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06098" w14:textId="77777777" w:rsidR="00D15C93" w:rsidRPr="00D15C93" w:rsidRDefault="00D15C93" w:rsidP="00634973">
      <w:pPr>
        <w:jc w:val="center"/>
        <w:rPr>
          <w:rFonts w:ascii="Garamond" w:hAnsi="Garamond"/>
          <w:b/>
          <w:sz w:val="56"/>
          <w:szCs w:val="56"/>
        </w:rPr>
      </w:pPr>
      <w:r w:rsidRPr="00D15C93">
        <w:rPr>
          <w:rFonts w:ascii="Garamond" w:hAnsi="Garamond"/>
          <w:b/>
          <w:sz w:val="56"/>
          <w:szCs w:val="56"/>
        </w:rPr>
        <w:t>Characterization of Activated Carbon sample: Cu</w:t>
      </w:r>
      <w:r w:rsidRPr="00D15C93">
        <w:rPr>
          <w:rFonts w:ascii="Garamond" w:hAnsi="Garamond"/>
          <w:b/>
          <w:sz w:val="56"/>
          <w:szCs w:val="56"/>
          <w:vertAlign w:val="superscript"/>
        </w:rPr>
        <w:t>+2</w:t>
      </w:r>
      <w:r w:rsidRPr="00D15C93">
        <w:rPr>
          <w:rFonts w:ascii="Garamond" w:hAnsi="Garamond"/>
          <w:b/>
          <w:sz w:val="56"/>
          <w:szCs w:val="56"/>
        </w:rPr>
        <w:t xml:space="preserve"> Adsorption Isotherm</w:t>
      </w:r>
    </w:p>
    <w:p w14:paraId="190BD31C" w14:textId="77777777" w:rsidR="00D15C93" w:rsidRPr="00D15C93" w:rsidRDefault="00D15C93" w:rsidP="00634973">
      <w:pPr>
        <w:jc w:val="center"/>
        <w:rPr>
          <w:rFonts w:ascii="Garamond" w:hAnsi="Garamond"/>
          <w:b/>
          <w:sz w:val="56"/>
          <w:szCs w:val="56"/>
        </w:rPr>
      </w:pPr>
    </w:p>
    <w:p w14:paraId="62B11968" w14:textId="77777777" w:rsidR="00D15C93" w:rsidRDefault="00D15C93" w:rsidP="00634973">
      <w:pPr>
        <w:jc w:val="center"/>
        <w:rPr>
          <w:rFonts w:ascii="Garamond" w:hAnsi="Garamond"/>
          <w:b/>
          <w:sz w:val="48"/>
          <w:szCs w:val="48"/>
        </w:rPr>
      </w:pPr>
    </w:p>
    <w:p w14:paraId="65126062" w14:textId="77777777" w:rsidR="00D15C93" w:rsidRDefault="00D15C93" w:rsidP="00634973">
      <w:pPr>
        <w:jc w:val="center"/>
        <w:rPr>
          <w:rFonts w:ascii="Garamond" w:hAnsi="Garamond"/>
          <w:b/>
        </w:rPr>
      </w:pPr>
    </w:p>
    <w:p w14:paraId="1C706449" w14:textId="77777777" w:rsidR="00D15C93" w:rsidRPr="00D15C93" w:rsidRDefault="00D15C93" w:rsidP="00634973">
      <w:pPr>
        <w:jc w:val="center"/>
        <w:rPr>
          <w:rFonts w:ascii="Garamond" w:hAnsi="Garamond"/>
          <w:b/>
        </w:rPr>
      </w:pPr>
    </w:p>
    <w:p w14:paraId="486CDEE7" w14:textId="77777777" w:rsidR="00D15C93" w:rsidRPr="00D15C93" w:rsidRDefault="00D15C93" w:rsidP="00634973">
      <w:pPr>
        <w:jc w:val="center"/>
        <w:rPr>
          <w:rFonts w:ascii="Garamond" w:hAnsi="Garamond"/>
          <w:sz w:val="44"/>
          <w:szCs w:val="44"/>
        </w:rPr>
      </w:pPr>
      <w:r w:rsidRPr="00D15C93">
        <w:rPr>
          <w:rFonts w:ascii="Garamond" w:hAnsi="Garamond"/>
          <w:sz w:val="44"/>
          <w:szCs w:val="44"/>
        </w:rPr>
        <w:t>A Major Qualifying Project</w:t>
      </w:r>
    </w:p>
    <w:p w14:paraId="1E35BC99" w14:textId="77777777" w:rsidR="00D15C93" w:rsidRPr="00D15C93" w:rsidRDefault="00D15C93" w:rsidP="00634973">
      <w:pPr>
        <w:jc w:val="center"/>
        <w:rPr>
          <w:rFonts w:ascii="Garamond" w:hAnsi="Garamond"/>
          <w:sz w:val="44"/>
          <w:szCs w:val="44"/>
        </w:rPr>
      </w:pPr>
      <w:r w:rsidRPr="00D15C93">
        <w:rPr>
          <w:rFonts w:ascii="Garamond" w:hAnsi="Garamond"/>
          <w:sz w:val="44"/>
          <w:szCs w:val="44"/>
        </w:rPr>
        <w:t xml:space="preserve">Submitted to the faculty of the </w:t>
      </w:r>
    </w:p>
    <w:p w14:paraId="790EB10E" w14:textId="0E910CC1" w:rsidR="00D15C93" w:rsidRPr="00D15C93" w:rsidRDefault="00D15C93" w:rsidP="00634973">
      <w:pPr>
        <w:jc w:val="center"/>
        <w:rPr>
          <w:rFonts w:ascii="Garamond" w:hAnsi="Garamond"/>
          <w:sz w:val="44"/>
          <w:szCs w:val="44"/>
        </w:rPr>
      </w:pPr>
      <w:r w:rsidRPr="00D15C93">
        <w:rPr>
          <w:rFonts w:ascii="Garamond" w:hAnsi="Garamond"/>
          <w:sz w:val="44"/>
          <w:szCs w:val="44"/>
        </w:rPr>
        <w:t xml:space="preserve">Chemical Engineering Department at </w:t>
      </w:r>
    </w:p>
    <w:p w14:paraId="6DA3136A" w14:textId="77777777" w:rsidR="00D15C93" w:rsidRPr="00D15C93" w:rsidRDefault="00D15C93" w:rsidP="00634973">
      <w:pPr>
        <w:jc w:val="center"/>
        <w:rPr>
          <w:rFonts w:ascii="Garamond" w:hAnsi="Garamond"/>
          <w:sz w:val="44"/>
          <w:szCs w:val="44"/>
        </w:rPr>
      </w:pPr>
      <w:r w:rsidRPr="00D15C93">
        <w:rPr>
          <w:rFonts w:ascii="Garamond" w:hAnsi="Garamond"/>
          <w:sz w:val="44"/>
          <w:szCs w:val="44"/>
        </w:rPr>
        <w:t>Worcester Polytechnic Institute</w:t>
      </w:r>
    </w:p>
    <w:p w14:paraId="703B90AD" w14:textId="357512BC" w:rsidR="00D15C93" w:rsidRPr="00D15C93" w:rsidRDefault="00D15C93" w:rsidP="00634973">
      <w:pPr>
        <w:jc w:val="center"/>
        <w:rPr>
          <w:rFonts w:ascii="Garamond" w:hAnsi="Garamond"/>
          <w:sz w:val="44"/>
          <w:szCs w:val="44"/>
        </w:rPr>
      </w:pPr>
      <w:r w:rsidRPr="00D15C93">
        <w:rPr>
          <w:rFonts w:ascii="Garamond" w:hAnsi="Garamond"/>
          <w:sz w:val="44"/>
          <w:szCs w:val="44"/>
        </w:rPr>
        <w:t>In partial fulfillment of the requirements for the Degree of Bachelor of Science</w:t>
      </w:r>
    </w:p>
    <w:p w14:paraId="6BB79329" w14:textId="77777777" w:rsidR="00D15C93" w:rsidRDefault="00D15C93" w:rsidP="00634973">
      <w:pPr>
        <w:jc w:val="center"/>
        <w:rPr>
          <w:rFonts w:ascii="Garamond" w:hAnsi="Garamond"/>
          <w:sz w:val="44"/>
          <w:szCs w:val="44"/>
        </w:rPr>
      </w:pPr>
    </w:p>
    <w:p w14:paraId="3F288BAA" w14:textId="77777777" w:rsidR="00D15C93" w:rsidRDefault="00D15C93" w:rsidP="00634973">
      <w:pPr>
        <w:jc w:val="center"/>
        <w:rPr>
          <w:rFonts w:ascii="Garamond" w:hAnsi="Garamond"/>
          <w:sz w:val="44"/>
          <w:szCs w:val="44"/>
        </w:rPr>
      </w:pPr>
    </w:p>
    <w:p w14:paraId="6209F26F" w14:textId="77777777" w:rsidR="00D15C93" w:rsidRPr="00D15C93" w:rsidRDefault="00D15C93" w:rsidP="00634973">
      <w:pPr>
        <w:jc w:val="center"/>
        <w:rPr>
          <w:rFonts w:ascii="Garamond" w:hAnsi="Garamond"/>
          <w:sz w:val="44"/>
          <w:szCs w:val="44"/>
        </w:rPr>
      </w:pPr>
    </w:p>
    <w:p w14:paraId="1EC41046" w14:textId="77777777" w:rsidR="00D15C93" w:rsidRDefault="00D15C93" w:rsidP="00634973">
      <w:pPr>
        <w:jc w:val="center"/>
        <w:rPr>
          <w:rFonts w:ascii="Garamond" w:hAnsi="Garamond"/>
          <w:sz w:val="56"/>
          <w:szCs w:val="56"/>
        </w:rPr>
      </w:pPr>
    </w:p>
    <w:p w14:paraId="382A2CA4" w14:textId="77777777" w:rsidR="00D15C93" w:rsidRPr="00D15C93" w:rsidRDefault="00D15C93" w:rsidP="00634973">
      <w:pPr>
        <w:jc w:val="center"/>
        <w:rPr>
          <w:rFonts w:ascii="Garamond" w:hAnsi="Garamond"/>
          <w:sz w:val="44"/>
          <w:szCs w:val="44"/>
        </w:rPr>
      </w:pPr>
      <w:r w:rsidRPr="00D15C93">
        <w:rPr>
          <w:rFonts w:ascii="Garamond" w:hAnsi="Garamond"/>
          <w:sz w:val="44"/>
          <w:szCs w:val="44"/>
        </w:rPr>
        <w:t>Submitted by:</w:t>
      </w:r>
    </w:p>
    <w:p w14:paraId="2DE82381" w14:textId="77777777" w:rsidR="00D15C93" w:rsidRDefault="00D15C93" w:rsidP="00634973">
      <w:pPr>
        <w:jc w:val="center"/>
        <w:rPr>
          <w:rFonts w:ascii="Garamond" w:hAnsi="Garamond"/>
          <w:sz w:val="52"/>
          <w:szCs w:val="52"/>
        </w:rPr>
      </w:pPr>
      <w:r>
        <w:rPr>
          <w:rFonts w:ascii="Garamond" w:hAnsi="Garamond"/>
          <w:sz w:val="52"/>
          <w:szCs w:val="52"/>
        </w:rPr>
        <w:softHyphen/>
      </w:r>
      <w:r>
        <w:rPr>
          <w:rFonts w:ascii="Garamond" w:hAnsi="Garamond"/>
          <w:sz w:val="52"/>
          <w:szCs w:val="52"/>
        </w:rPr>
        <w:softHyphen/>
      </w:r>
      <w:r>
        <w:rPr>
          <w:rFonts w:ascii="Garamond" w:hAnsi="Garamond"/>
          <w:sz w:val="52"/>
          <w:szCs w:val="52"/>
        </w:rPr>
        <w:softHyphen/>
        <w:t>_____________________</w:t>
      </w:r>
    </w:p>
    <w:p w14:paraId="56915C36" w14:textId="4AAFDE84" w:rsidR="00D15C93" w:rsidRPr="00D15C93" w:rsidRDefault="00D15C93" w:rsidP="00634973">
      <w:pPr>
        <w:jc w:val="center"/>
        <w:rPr>
          <w:rFonts w:ascii="Garamond" w:hAnsi="Garamond"/>
          <w:sz w:val="36"/>
          <w:szCs w:val="36"/>
        </w:rPr>
      </w:pPr>
      <w:r w:rsidRPr="00D15C93">
        <w:rPr>
          <w:rFonts w:ascii="Garamond" w:hAnsi="Garamond"/>
          <w:sz w:val="36"/>
          <w:szCs w:val="36"/>
        </w:rPr>
        <w:t>Shannon DaCosta</w:t>
      </w:r>
    </w:p>
    <w:p w14:paraId="1CF6FF61" w14:textId="77777777" w:rsidR="00D15C93" w:rsidRDefault="00D15C93" w:rsidP="00634973">
      <w:pPr>
        <w:jc w:val="center"/>
        <w:rPr>
          <w:rFonts w:ascii="Garamond" w:hAnsi="Garamond"/>
          <w:sz w:val="52"/>
          <w:szCs w:val="52"/>
        </w:rPr>
      </w:pPr>
    </w:p>
    <w:p w14:paraId="57F84338" w14:textId="6D3F1E32" w:rsidR="00D15C93" w:rsidRPr="00D15C93" w:rsidRDefault="00D15C93" w:rsidP="00634973">
      <w:pPr>
        <w:jc w:val="center"/>
        <w:rPr>
          <w:rFonts w:ascii="Garamond" w:hAnsi="Garamond"/>
          <w:sz w:val="44"/>
          <w:szCs w:val="44"/>
        </w:rPr>
      </w:pPr>
      <w:r w:rsidRPr="00D15C93">
        <w:rPr>
          <w:rFonts w:ascii="Garamond" w:hAnsi="Garamond"/>
          <w:sz w:val="44"/>
          <w:szCs w:val="44"/>
        </w:rPr>
        <w:t>April 27</w:t>
      </w:r>
      <w:r w:rsidRPr="00D15C93">
        <w:rPr>
          <w:rFonts w:ascii="Garamond" w:hAnsi="Garamond"/>
          <w:sz w:val="44"/>
          <w:szCs w:val="44"/>
          <w:vertAlign w:val="superscript"/>
        </w:rPr>
        <w:t>th</w:t>
      </w:r>
      <w:r w:rsidRPr="00D15C93">
        <w:rPr>
          <w:rFonts w:ascii="Garamond" w:hAnsi="Garamond"/>
          <w:sz w:val="44"/>
          <w:szCs w:val="44"/>
        </w:rPr>
        <w:t>, 2017</w:t>
      </w:r>
    </w:p>
    <w:p w14:paraId="297646FF" w14:textId="77777777" w:rsidR="00D15C93" w:rsidRDefault="00D15C93" w:rsidP="00634973">
      <w:pPr>
        <w:jc w:val="center"/>
        <w:rPr>
          <w:rFonts w:ascii="Garamond" w:hAnsi="Garamond"/>
          <w:sz w:val="52"/>
          <w:szCs w:val="52"/>
        </w:rPr>
      </w:pPr>
    </w:p>
    <w:p w14:paraId="398E6E97" w14:textId="26CC3BD8" w:rsidR="00D15C93" w:rsidRPr="00D15C93" w:rsidRDefault="00D15C93" w:rsidP="00634973">
      <w:pPr>
        <w:jc w:val="right"/>
        <w:rPr>
          <w:rFonts w:ascii="Garamond" w:hAnsi="Garamond"/>
          <w:sz w:val="44"/>
          <w:szCs w:val="44"/>
        </w:rPr>
      </w:pPr>
      <w:r w:rsidRPr="00D15C93">
        <w:rPr>
          <w:rFonts w:ascii="Garamond" w:hAnsi="Garamond"/>
          <w:sz w:val="44"/>
          <w:szCs w:val="44"/>
        </w:rPr>
        <w:t>Approved by:</w:t>
      </w:r>
    </w:p>
    <w:p w14:paraId="28357B69" w14:textId="719A4C12" w:rsidR="00D15C93" w:rsidRDefault="00D15C93" w:rsidP="00634973">
      <w:pPr>
        <w:jc w:val="right"/>
        <w:rPr>
          <w:rFonts w:ascii="Garamond" w:hAnsi="Garamond"/>
          <w:sz w:val="52"/>
          <w:szCs w:val="52"/>
        </w:rPr>
      </w:pPr>
      <w:r>
        <w:rPr>
          <w:rFonts w:ascii="Garamond" w:hAnsi="Garamond"/>
          <w:sz w:val="52"/>
          <w:szCs w:val="52"/>
        </w:rPr>
        <w:t>_________________</w:t>
      </w:r>
    </w:p>
    <w:p w14:paraId="46AED3B5" w14:textId="77FCB9E9" w:rsidR="00C630CA" w:rsidRPr="00D15C93" w:rsidRDefault="00D15C93" w:rsidP="00634973">
      <w:pPr>
        <w:jc w:val="right"/>
        <w:rPr>
          <w:rFonts w:ascii="Garamond" w:hAnsi="Garamond"/>
          <w:sz w:val="36"/>
          <w:szCs w:val="36"/>
        </w:rPr>
      </w:pPr>
      <w:r w:rsidRPr="00D15C93">
        <w:rPr>
          <w:rFonts w:ascii="Garamond" w:hAnsi="Garamond"/>
          <w:sz w:val="36"/>
          <w:szCs w:val="36"/>
        </w:rPr>
        <w:t xml:space="preserve">Dr. Michael </w:t>
      </w:r>
      <w:proofErr w:type="spellStart"/>
      <w:r w:rsidRPr="00D15C93">
        <w:rPr>
          <w:rFonts w:ascii="Garamond" w:hAnsi="Garamond"/>
          <w:sz w:val="36"/>
          <w:szCs w:val="36"/>
        </w:rPr>
        <w:t>Timko</w:t>
      </w:r>
      <w:proofErr w:type="spellEnd"/>
      <w:r w:rsidRPr="00D15C93">
        <w:rPr>
          <w:rFonts w:ascii="Garamond" w:hAnsi="Garamond"/>
          <w:sz w:val="36"/>
          <w:szCs w:val="36"/>
        </w:rPr>
        <w:t>, Advisor</w:t>
      </w:r>
      <w:r w:rsidR="00C630CA" w:rsidRPr="00D15C93">
        <w:rPr>
          <w:sz w:val="36"/>
          <w:szCs w:val="36"/>
        </w:rPr>
        <w:br w:type="page"/>
      </w:r>
    </w:p>
    <w:p w14:paraId="5F52A413" w14:textId="40C688A9" w:rsidR="0026284E" w:rsidRPr="00E30CDE" w:rsidRDefault="00AF1C53" w:rsidP="009C676A">
      <w:pPr>
        <w:pStyle w:val="Heading1"/>
        <w:spacing w:line="360" w:lineRule="auto"/>
        <w:rPr>
          <w:rFonts w:ascii="Times New Roman" w:eastAsia="Apple Color Emoji" w:hAnsi="Times New Roman" w:cs="Times New Roman"/>
          <w:b/>
          <w:color w:val="000000" w:themeColor="text1"/>
          <w:sz w:val="36"/>
          <w:szCs w:val="36"/>
          <w:u w:val="single"/>
        </w:rPr>
      </w:pPr>
      <w:bookmarkStart w:id="0" w:name="_Toc481060125"/>
      <w:r>
        <w:rPr>
          <w:rFonts w:ascii="Times New Roman" w:eastAsia="Apple Color Emoji" w:hAnsi="Times New Roman" w:cs="Times New Roman"/>
          <w:b/>
          <w:color w:val="000000" w:themeColor="text1"/>
          <w:sz w:val="36"/>
          <w:szCs w:val="36"/>
          <w:u w:val="single"/>
        </w:rPr>
        <w:lastRenderedPageBreak/>
        <w:t xml:space="preserve">1. </w:t>
      </w:r>
      <w:r w:rsidR="0026284E" w:rsidRPr="00E30CDE">
        <w:rPr>
          <w:rFonts w:ascii="Times New Roman" w:eastAsia="Apple Color Emoji" w:hAnsi="Times New Roman" w:cs="Times New Roman"/>
          <w:b/>
          <w:color w:val="000000" w:themeColor="text1"/>
          <w:sz w:val="36"/>
          <w:szCs w:val="36"/>
          <w:u w:val="single"/>
        </w:rPr>
        <w:t>Abstract</w:t>
      </w:r>
      <w:bookmarkEnd w:id="0"/>
    </w:p>
    <w:p w14:paraId="006D6684" w14:textId="77777777" w:rsidR="0026284E" w:rsidRDefault="0026284E" w:rsidP="009C676A">
      <w:pPr>
        <w:spacing w:line="360" w:lineRule="auto"/>
        <w:rPr>
          <w:rFonts w:ascii="Times New Roman" w:eastAsia="Apple Color Emoji" w:hAnsi="Times New Roman" w:cs="Times New Roman"/>
        </w:rPr>
      </w:pPr>
    </w:p>
    <w:p w14:paraId="000281DE" w14:textId="77777777" w:rsidR="0026284E" w:rsidRDefault="0026284E" w:rsidP="009C676A">
      <w:pPr>
        <w:spacing w:line="360" w:lineRule="auto"/>
        <w:jc w:val="both"/>
        <w:rPr>
          <w:rFonts w:ascii="Times New Roman" w:eastAsia="Apple Color Emoji" w:hAnsi="Times New Roman" w:cs="Times New Roman"/>
        </w:rPr>
      </w:pPr>
      <w:r>
        <w:rPr>
          <w:rFonts w:ascii="Times New Roman" w:eastAsia="Apple Color Emoji" w:hAnsi="Times New Roman" w:cs="Times New Roman"/>
        </w:rPr>
        <w:t xml:space="preserve">Activated carbon serves as an excellent adsorbent and while we use carbon today in many of our everyday separation techniques such as filtering water and air in the home, are still unsure of the characteristics of most activated carbons. Considering that characteristics are different for every type of activated carbon made from different source materials through different methods, scientists have a lot of studying to do in order to characterize them all and learn what applications each type of activated carbon is best for. </w:t>
      </w:r>
    </w:p>
    <w:p w14:paraId="7B3CBFB1" w14:textId="77777777" w:rsidR="0026284E" w:rsidRDefault="0026284E" w:rsidP="009C676A">
      <w:pPr>
        <w:spacing w:line="360" w:lineRule="auto"/>
        <w:jc w:val="both"/>
        <w:rPr>
          <w:rFonts w:ascii="Times New Roman" w:eastAsia="Apple Color Emoji" w:hAnsi="Times New Roman" w:cs="Times New Roman"/>
        </w:rPr>
      </w:pPr>
      <w:r>
        <w:rPr>
          <w:rFonts w:ascii="Times New Roman" w:eastAsia="Apple Color Emoji" w:hAnsi="Times New Roman" w:cs="Times New Roman"/>
        </w:rPr>
        <w:t xml:space="preserve">In this paper, the adsorption of copper ions out of aqueous solution is studied using a 16hr glucose char in order to determine the specific surface area, the maximum capacity and the Langmuir constant for this char. Upon calculation of these values it was found that the 16hr glucose char has a large specific surface area on the order of magnitude of </w:t>
      </w:r>
      <w:r w:rsidRPr="0081426D">
        <w:rPr>
          <w:rFonts w:ascii="Times New Roman" w:eastAsia="Apple Color Emoji" w:hAnsi="Times New Roman" w:cs="Times New Roman"/>
        </w:rPr>
        <w:t>10</w:t>
      </w:r>
      <w:r>
        <w:rPr>
          <w:rFonts w:ascii="Times New Roman" w:eastAsia="Apple Color Emoji" w:hAnsi="Times New Roman" w:cs="Times New Roman"/>
          <w:vertAlign w:val="superscript"/>
        </w:rPr>
        <w:t>15</w:t>
      </w:r>
      <w:r>
        <w:rPr>
          <w:rFonts w:ascii="Times New Roman" w:eastAsia="Apple Color Emoji" w:hAnsi="Times New Roman" w:cs="Times New Roman"/>
        </w:rPr>
        <w:t xml:space="preserve"> and can hold a maximum number of adsorbed ions of copper: 2.455*10</w:t>
      </w:r>
      <w:r>
        <w:rPr>
          <w:rFonts w:ascii="Times New Roman" w:eastAsia="Apple Color Emoji" w:hAnsi="Times New Roman" w:cs="Times New Roman"/>
          <w:vertAlign w:val="superscript"/>
        </w:rPr>
        <w:t>-4</w:t>
      </w:r>
      <w:r>
        <w:rPr>
          <w:rFonts w:ascii="Times New Roman" w:eastAsia="Apple Color Emoji" w:hAnsi="Times New Roman" w:cs="Times New Roman"/>
        </w:rPr>
        <w:t xml:space="preserve">mol/g; also, the Langmuir constant was found to be 40.34. </w:t>
      </w:r>
      <w:r w:rsidRPr="0081426D">
        <w:rPr>
          <w:rFonts w:ascii="Times New Roman" w:eastAsia="Apple Color Emoji" w:hAnsi="Times New Roman" w:cs="Times New Roman"/>
        </w:rPr>
        <w:t>This</w:t>
      </w:r>
      <w:r>
        <w:rPr>
          <w:rFonts w:ascii="Times New Roman" w:eastAsia="Apple Color Emoji" w:hAnsi="Times New Roman" w:cs="Times New Roman"/>
        </w:rPr>
        <w:t xml:space="preserve"> study will only cover a small part of the characterization process, using the Langmuir Isotherm to determine the parameters mentioned above, and will pave the way for future teams to continue the characterization of this particular char. </w:t>
      </w:r>
    </w:p>
    <w:p w14:paraId="6492EEC8" w14:textId="77777777" w:rsidR="0026284E" w:rsidRPr="00562F33" w:rsidRDefault="0026284E" w:rsidP="009C676A">
      <w:pPr>
        <w:spacing w:line="360" w:lineRule="auto"/>
        <w:jc w:val="both"/>
        <w:rPr>
          <w:rFonts w:ascii="Times New Roman" w:eastAsia="Apple Color Emoji" w:hAnsi="Times New Roman" w:cs="Times New Roman"/>
        </w:rPr>
      </w:pPr>
    </w:p>
    <w:p w14:paraId="67D75FCD" w14:textId="77777777" w:rsidR="00C630CA" w:rsidRDefault="00C630CA" w:rsidP="009C676A">
      <w:pPr>
        <w:spacing w:line="360" w:lineRule="auto"/>
      </w:pPr>
      <w:r>
        <w:br w:type="page"/>
      </w:r>
    </w:p>
    <w:p w14:paraId="742FD87C" w14:textId="7FED13A7" w:rsidR="0026284E" w:rsidRPr="00E30CDE" w:rsidRDefault="00AF1C53" w:rsidP="009C676A">
      <w:pPr>
        <w:pStyle w:val="Heading1"/>
        <w:spacing w:line="360" w:lineRule="auto"/>
        <w:rPr>
          <w:rFonts w:ascii="Times New Roman" w:hAnsi="Times New Roman" w:cs="Times New Roman"/>
          <w:b/>
          <w:color w:val="000000" w:themeColor="text1"/>
          <w:sz w:val="36"/>
          <w:szCs w:val="36"/>
          <w:u w:val="single"/>
        </w:rPr>
      </w:pPr>
      <w:bookmarkStart w:id="1" w:name="_Toc481060126"/>
      <w:r>
        <w:rPr>
          <w:rFonts w:ascii="Times New Roman" w:hAnsi="Times New Roman" w:cs="Times New Roman"/>
          <w:b/>
          <w:color w:val="000000" w:themeColor="text1"/>
          <w:sz w:val="36"/>
          <w:szCs w:val="36"/>
          <w:u w:val="single"/>
        </w:rPr>
        <w:lastRenderedPageBreak/>
        <w:t xml:space="preserve">2. </w:t>
      </w:r>
      <w:r w:rsidR="0026284E" w:rsidRPr="00E30CDE">
        <w:rPr>
          <w:rFonts w:ascii="Times New Roman" w:hAnsi="Times New Roman" w:cs="Times New Roman"/>
          <w:b/>
          <w:color w:val="000000" w:themeColor="text1"/>
          <w:sz w:val="36"/>
          <w:szCs w:val="36"/>
          <w:u w:val="single"/>
        </w:rPr>
        <w:t>Acknowledgements</w:t>
      </w:r>
      <w:bookmarkEnd w:id="1"/>
    </w:p>
    <w:p w14:paraId="6A9105FB" w14:textId="77777777" w:rsidR="0026284E" w:rsidRDefault="0026284E" w:rsidP="009C676A">
      <w:pPr>
        <w:spacing w:line="360" w:lineRule="auto"/>
        <w:rPr>
          <w:rFonts w:ascii="Times New Roman" w:hAnsi="Times New Roman" w:cs="Times New Roman"/>
        </w:rPr>
      </w:pPr>
    </w:p>
    <w:p w14:paraId="589F4E9D" w14:textId="77777777" w:rsidR="0026284E" w:rsidRPr="006161CB" w:rsidRDefault="0026284E" w:rsidP="009C676A">
      <w:pPr>
        <w:spacing w:line="360" w:lineRule="auto"/>
        <w:jc w:val="both"/>
        <w:rPr>
          <w:rFonts w:ascii="Times New Roman" w:hAnsi="Times New Roman" w:cs="Times New Roman"/>
        </w:rPr>
      </w:pPr>
      <w:r>
        <w:rPr>
          <w:rFonts w:ascii="Times New Roman" w:hAnsi="Times New Roman" w:cs="Times New Roman"/>
        </w:rPr>
        <w:t xml:space="preserve">I would like to acknowledge the people that supported me and helped me drive this project to completion. Irreplaceable support came from one of my graduate student advisors, Avery Brown, who was always willing to work with me regardless of day or time. I’d also like to thank another graduate student advisor, Brendan </w:t>
      </w:r>
      <w:proofErr w:type="spellStart"/>
      <w:r>
        <w:rPr>
          <w:rFonts w:ascii="Times New Roman" w:hAnsi="Times New Roman" w:cs="Times New Roman"/>
        </w:rPr>
        <w:t>McKeogh</w:t>
      </w:r>
      <w:proofErr w:type="spellEnd"/>
      <w:r>
        <w:rPr>
          <w:rFonts w:ascii="Times New Roman" w:hAnsi="Times New Roman" w:cs="Times New Roman"/>
        </w:rPr>
        <w:t xml:space="preserve"> for his continued support and supply of research material at the beginning of this project. Finally, I’d like to thank my advisor, Dr. M. </w:t>
      </w:r>
      <w:proofErr w:type="spellStart"/>
      <w:r>
        <w:rPr>
          <w:rFonts w:ascii="Times New Roman" w:hAnsi="Times New Roman" w:cs="Times New Roman"/>
        </w:rPr>
        <w:t>Timko</w:t>
      </w:r>
      <w:proofErr w:type="spellEnd"/>
      <w:r>
        <w:rPr>
          <w:rFonts w:ascii="Times New Roman" w:hAnsi="Times New Roman" w:cs="Times New Roman"/>
        </w:rPr>
        <w:t>, for being incredibly supportive and understanding of my circumstances and for allowing me to take the time I needed to complete this paper.</w:t>
      </w:r>
    </w:p>
    <w:p w14:paraId="5CAFE5E7" w14:textId="77777777" w:rsidR="00C630CA" w:rsidRDefault="00C630CA" w:rsidP="009C676A">
      <w:pPr>
        <w:spacing w:line="360" w:lineRule="auto"/>
      </w:pPr>
      <w:r>
        <w:br w:type="page"/>
      </w:r>
    </w:p>
    <w:bookmarkStart w:id="2" w:name="_Toc481060127" w:displacedByCustomXml="next"/>
    <w:sdt>
      <w:sdtPr>
        <w:rPr>
          <w:rFonts w:ascii="Times New Roman" w:hAnsi="Times New Roman" w:cs="Times New Roman"/>
          <w:b/>
          <w:color w:val="000000" w:themeColor="text1"/>
          <w:sz w:val="36"/>
          <w:szCs w:val="36"/>
          <w:u w:val="single"/>
        </w:rPr>
        <w:id w:val="1335035657"/>
        <w:docPartObj>
          <w:docPartGallery w:val="Table of Contents"/>
          <w:docPartUnique/>
        </w:docPartObj>
      </w:sdtPr>
      <w:sdtEndPr>
        <w:rPr>
          <w:rFonts w:asciiTheme="minorHAnsi" w:eastAsiaTheme="minorHAnsi" w:hAnsiTheme="minorHAnsi" w:cstheme="minorBidi"/>
          <w:bCs/>
          <w:noProof/>
          <w:color w:val="auto"/>
          <w:sz w:val="24"/>
          <w:szCs w:val="24"/>
          <w:u w:val="none"/>
        </w:rPr>
      </w:sdtEndPr>
      <w:sdtContent>
        <w:p w14:paraId="6A77C9AC" w14:textId="4517EC5F" w:rsidR="00E30CDE" w:rsidRPr="00E30CDE" w:rsidRDefault="00AF1C53" w:rsidP="009C676A">
          <w:pPr>
            <w:pStyle w:val="Heading1"/>
            <w:spacing w:line="276" w:lineRule="auto"/>
            <w:rPr>
              <w:rFonts w:ascii="Times New Roman" w:hAnsi="Times New Roman" w:cs="Times New Roman"/>
              <w:b/>
              <w:color w:val="000000" w:themeColor="text1"/>
              <w:sz w:val="36"/>
              <w:szCs w:val="36"/>
              <w:u w:val="single"/>
            </w:rPr>
          </w:pPr>
          <w:r>
            <w:rPr>
              <w:rFonts w:ascii="Times New Roman" w:hAnsi="Times New Roman" w:cs="Times New Roman"/>
              <w:b/>
              <w:color w:val="000000" w:themeColor="text1"/>
              <w:sz w:val="36"/>
              <w:szCs w:val="36"/>
              <w:u w:val="single"/>
            </w:rPr>
            <w:t xml:space="preserve">3. </w:t>
          </w:r>
          <w:r w:rsidR="00E30CDE" w:rsidRPr="00E30CDE">
            <w:rPr>
              <w:rFonts w:ascii="Times New Roman" w:hAnsi="Times New Roman" w:cs="Times New Roman"/>
              <w:b/>
              <w:color w:val="000000" w:themeColor="text1"/>
              <w:sz w:val="36"/>
              <w:szCs w:val="36"/>
              <w:u w:val="single"/>
            </w:rPr>
            <w:t>Table of Contents</w:t>
          </w:r>
          <w:bookmarkEnd w:id="2"/>
        </w:p>
        <w:p w14:paraId="5AC83014" w14:textId="77777777" w:rsidR="009C676A" w:rsidRDefault="00E30CDE" w:rsidP="009C676A">
          <w:pPr>
            <w:pStyle w:val="TOC1"/>
            <w:tabs>
              <w:tab w:val="right" w:leader="dot" w:pos="9350"/>
            </w:tabs>
            <w:spacing w:line="276" w:lineRule="auto"/>
            <w:rPr>
              <w:rFonts w:eastAsiaTheme="minorEastAsia"/>
              <w:b w:val="0"/>
              <w:noProof/>
            </w:rPr>
          </w:pPr>
          <w:r>
            <w:rPr>
              <w:b w:val="0"/>
            </w:rPr>
            <w:fldChar w:fldCharType="begin"/>
          </w:r>
          <w:r>
            <w:instrText xml:space="preserve"> TOC \o "1-3" \h \z \u </w:instrText>
          </w:r>
          <w:r>
            <w:rPr>
              <w:b w:val="0"/>
            </w:rPr>
            <w:fldChar w:fldCharType="separate"/>
          </w:r>
          <w:hyperlink w:anchor="_Toc481060125" w:history="1">
            <w:r w:rsidR="009C676A" w:rsidRPr="000F38C4">
              <w:rPr>
                <w:rStyle w:val="Hyperlink"/>
                <w:rFonts w:ascii="Times New Roman" w:eastAsia="Apple Color Emoji" w:hAnsi="Times New Roman" w:cs="Times New Roman"/>
                <w:noProof/>
              </w:rPr>
              <w:t>1. Abstract</w:t>
            </w:r>
            <w:r w:rsidR="009C676A">
              <w:rPr>
                <w:noProof/>
                <w:webHidden/>
              </w:rPr>
              <w:tab/>
            </w:r>
            <w:r w:rsidR="009C676A">
              <w:rPr>
                <w:noProof/>
                <w:webHidden/>
              </w:rPr>
              <w:fldChar w:fldCharType="begin"/>
            </w:r>
            <w:r w:rsidR="009C676A">
              <w:rPr>
                <w:noProof/>
                <w:webHidden/>
              </w:rPr>
              <w:instrText xml:space="preserve"> PAGEREF _Toc481060125 \h </w:instrText>
            </w:r>
            <w:r w:rsidR="009C676A">
              <w:rPr>
                <w:noProof/>
                <w:webHidden/>
              </w:rPr>
            </w:r>
            <w:r w:rsidR="009C676A">
              <w:rPr>
                <w:noProof/>
                <w:webHidden/>
              </w:rPr>
              <w:fldChar w:fldCharType="separate"/>
            </w:r>
            <w:r w:rsidR="00A55A87">
              <w:rPr>
                <w:noProof/>
                <w:webHidden/>
              </w:rPr>
              <w:t>2</w:t>
            </w:r>
            <w:r w:rsidR="009C676A">
              <w:rPr>
                <w:noProof/>
                <w:webHidden/>
              </w:rPr>
              <w:fldChar w:fldCharType="end"/>
            </w:r>
          </w:hyperlink>
        </w:p>
        <w:p w14:paraId="4CE95611" w14:textId="77777777" w:rsidR="009C676A" w:rsidRDefault="009C676A" w:rsidP="009C676A">
          <w:pPr>
            <w:pStyle w:val="TOC1"/>
            <w:tabs>
              <w:tab w:val="right" w:leader="dot" w:pos="9350"/>
            </w:tabs>
            <w:spacing w:line="276" w:lineRule="auto"/>
            <w:rPr>
              <w:rFonts w:eastAsiaTheme="minorEastAsia"/>
              <w:b w:val="0"/>
              <w:noProof/>
            </w:rPr>
          </w:pPr>
          <w:hyperlink w:anchor="_Toc481060126" w:history="1">
            <w:r w:rsidRPr="000F38C4">
              <w:rPr>
                <w:rStyle w:val="Hyperlink"/>
                <w:rFonts w:ascii="Times New Roman" w:hAnsi="Times New Roman" w:cs="Times New Roman"/>
                <w:noProof/>
              </w:rPr>
              <w:t>2. Acknowledgements</w:t>
            </w:r>
            <w:r>
              <w:rPr>
                <w:noProof/>
                <w:webHidden/>
              </w:rPr>
              <w:tab/>
            </w:r>
            <w:r>
              <w:rPr>
                <w:noProof/>
                <w:webHidden/>
              </w:rPr>
              <w:fldChar w:fldCharType="begin"/>
            </w:r>
            <w:r>
              <w:rPr>
                <w:noProof/>
                <w:webHidden/>
              </w:rPr>
              <w:instrText xml:space="preserve"> PAGEREF _Toc481060126 \h </w:instrText>
            </w:r>
            <w:r>
              <w:rPr>
                <w:noProof/>
                <w:webHidden/>
              </w:rPr>
            </w:r>
            <w:r>
              <w:rPr>
                <w:noProof/>
                <w:webHidden/>
              </w:rPr>
              <w:fldChar w:fldCharType="separate"/>
            </w:r>
            <w:r w:rsidR="00A55A87">
              <w:rPr>
                <w:noProof/>
                <w:webHidden/>
              </w:rPr>
              <w:t>3</w:t>
            </w:r>
            <w:r>
              <w:rPr>
                <w:noProof/>
                <w:webHidden/>
              </w:rPr>
              <w:fldChar w:fldCharType="end"/>
            </w:r>
          </w:hyperlink>
        </w:p>
        <w:p w14:paraId="2E97AC1C" w14:textId="77777777" w:rsidR="009C676A" w:rsidRDefault="009C676A" w:rsidP="009C676A">
          <w:pPr>
            <w:pStyle w:val="TOC1"/>
            <w:tabs>
              <w:tab w:val="right" w:leader="dot" w:pos="9350"/>
            </w:tabs>
            <w:spacing w:line="276" w:lineRule="auto"/>
            <w:rPr>
              <w:rFonts w:eastAsiaTheme="minorEastAsia"/>
              <w:b w:val="0"/>
              <w:noProof/>
            </w:rPr>
          </w:pPr>
          <w:hyperlink w:anchor="_Toc481060127" w:history="1">
            <w:r w:rsidRPr="000F38C4">
              <w:rPr>
                <w:rStyle w:val="Hyperlink"/>
                <w:rFonts w:ascii="Times New Roman" w:hAnsi="Times New Roman" w:cs="Times New Roman"/>
                <w:noProof/>
              </w:rPr>
              <w:t>3. Table of Contents</w:t>
            </w:r>
            <w:r>
              <w:rPr>
                <w:noProof/>
                <w:webHidden/>
              </w:rPr>
              <w:tab/>
            </w:r>
            <w:r>
              <w:rPr>
                <w:noProof/>
                <w:webHidden/>
              </w:rPr>
              <w:fldChar w:fldCharType="begin"/>
            </w:r>
            <w:r>
              <w:rPr>
                <w:noProof/>
                <w:webHidden/>
              </w:rPr>
              <w:instrText xml:space="preserve"> PAGEREF _Toc481060127 \h </w:instrText>
            </w:r>
            <w:r>
              <w:rPr>
                <w:noProof/>
                <w:webHidden/>
              </w:rPr>
            </w:r>
            <w:r>
              <w:rPr>
                <w:noProof/>
                <w:webHidden/>
              </w:rPr>
              <w:fldChar w:fldCharType="separate"/>
            </w:r>
            <w:r w:rsidR="00A55A87">
              <w:rPr>
                <w:noProof/>
                <w:webHidden/>
              </w:rPr>
              <w:t>4</w:t>
            </w:r>
            <w:r>
              <w:rPr>
                <w:noProof/>
                <w:webHidden/>
              </w:rPr>
              <w:fldChar w:fldCharType="end"/>
            </w:r>
          </w:hyperlink>
        </w:p>
        <w:p w14:paraId="0BB27129" w14:textId="77777777" w:rsidR="009C676A" w:rsidRDefault="009C676A" w:rsidP="009C676A">
          <w:pPr>
            <w:pStyle w:val="TOC1"/>
            <w:tabs>
              <w:tab w:val="right" w:leader="dot" w:pos="9350"/>
            </w:tabs>
            <w:spacing w:line="276" w:lineRule="auto"/>
            <w:rPr>
              <w:rFonts w:eastAsiaTheme="minorEastAsia"/>
              <w:b w:val="0"/>
              <w:noProof/>
            </w:rPr>
          </w:pPr>
          <w:hyperlink w:anchor="_Toc481060128" w:history="1">
            <w:r w:rsidRPr="000F38C4">
              <w:rPr>
                <w:rStyle w:val="Hyperlink"/>
                <w:rFonts w:ascii="Times New Roman" w:hAnsi="Times New Roman" w:cs="Times New Roman"/>
                <w:noProof/>
              </w:rPr>
              <w:t>4. Introduction</w:t>
            </w:r>
            <w:r>
              <w:rPr>
                <w:noProof/>
                <w:webHidden/>
              </w:rPr>
              <w:tab/>
            </w:r>
            <w:r>
              <w:rPr>
                <w:noProof/>
                <w:webHidden/>
              </w:rPr>
              <w:fldChar w:fldCharType="begin"/>
            </w:r>
            <w:r>
              <w:rPr>
                <w:noProof/>
                <w:webHidden/>
              </w:rPr>
              <w:instrText xml:space="preserve"> PAGEREF _Toc481060128 \h </w:instrText>
            </w:r>
            <w:r>
              <w:rPr>
                <w:noProof/>
                <w:webHidden/>
              </w:rPr>
            </w:r>
            <w:r>
              <w:rPr>
                <w:noProof/>
                <w:webHidden/>
              </w:rPr>
              <w:fldChar w:fldCharType="separate"/>
            </w:r>
            <w:r w:rsidR="00A55A87">
              <w:rPr>
                <w:noProof/>
                <w:webHidden/>
              </w:rPr>
              <w:t>5</w:t>
            </w:r>
            <w:r>
              <w:rPr>
                <w:noProof/>
                <w:webHidden/>
              </w:rPr>
              <w:fldChar w:fldCharType="end"/>
            </w:r>
          </w:hyperlink>
        </w:p>
        <w:p w14:paraId="57ABF434" w14:textId="77777777" w:rsidR="009C676A" w:rsidRDefault="009C676A" w:rsidP="009C676A">
          <w:pPr>
            <w:pStyle w:val="TOC1"/>
            <w:tabs>
              <w:tab w:val="right" w:leader="dot" w:pos="9350"/>
            </w:tabs>
            <w:spacing w:line="276" w:lineRule="auto"/>
            <w:rPr>
              <w:rFonts w:eastAsiaTheme="minorEastAsia"/>
              <w:b w:val="0"/>
              <w:noProof/>
            </w:rPr>
          </w:pPr>
          <w:hyperlink w:anchor="_Toc481060129" w:history="1">
            <w:r w:rsidRPr="000F38C4">
              <w:rPr>
                <w:rStyle w:val="Hyperlink"/>
                <w:rFonts w:ascii="Times New Roman" w:hAnsi="Times New Roman" w:cs="Times New Roman"/>
                <w:noProof/>
              </w:rPr>
              <w:t>5. Theory</w:t>
            </w:r>
            <w:r>
              <w:rPr>
                <w:noProof/>
                <w:webHidden/>
              </w:rPr>
              <w:tab/>
            </w:r>
            <w:r>
              <w:rPr>
                <w:noProof/>
                <w:webHidden/>
              </w:rPr>
              <w:fldChar w:fldCharType="begin"/>
            </w:r>
            <w:r>
              <w:rPr>
                <w:noProof/>
                <w:webHidden/>
              </w:rPr>
              <w:instrText xml:space="preserve"> PAGEREF _Toc481060129 \h </w:instrText>
            </w:r>
            <w:r>
              <w:rPr>
                <w:noProof/>
                <w:webHidden/>
              </w:rPr>
            </w:r>
            <w:r>
              <w:rPr>
                <w:noProof/>
                <w:webHidden/>
              </w:rPr>
              <w:fldChar w:fldCharType="separate"/>
            </w:r>
            <w:r w:rsidR="00A55A87">
              <w:rPr>
                <w:noProof/>
                <w:webHidden/>
              </w:rPr>
              <w:t>6</w:t>
            </w:r>
            <w:r>
              <w:rPr>
                <w:noProof/>
                <w:webHidden/>
              </w:rPr>
              <w:fldChar w:fldCharType="end"/>
            </w:r>
          </w:hyperlink>
        </w:p>
        <w:p w14:paraId="7AC46593" w14:textId="77777777" w:rsidR="009C676A" w:rsidRDefault="009C676A" w:rsidP="009C676A">
          <w:pPr>
            <w:pStyle w:val="TOC2"/>
            <w:tabs>
              <w:tab w:val="right" w:leader="dot" w:pos="9350"/>
            </w:tabs>
            <w:spacing w:line="276" w:lineRule="auto"/>
            <w:rPr>
              <w:rFonts w:eastAsiaTheme="minorEastAsia"/>
              <w:b w:val="0"/>
              <w:noProof/>
              <w:sz w:val="24"/>
              <w:szCs w:val="24"/>
            </w:rPr>
          </w:pPr>
          <w:hyperlink w:anchor="_Toc481060130" w:history="1">
            <w:r w:rsidRPr="000F38C4">
              <w:rPr>
                <w:rStyle w:val="Hyperlink"/>
                <w:rFonts w:ascii="Times New Roman" w:hAnsi="Times New Roman" w:cs="Times New Roman"/>
                <w:noProof/>
              </w:rPr>
              <w:t>5.1 Adsorption</w:t>
            </w:r>
            <w:r>
              <w:rPr>
                <w:noProof/>
                <w:webHidden/>
              </w:rPr>
              <w:tab/>
            </w:r>
            <w:r>
              <w:rPr>
                <w:noProof/>
                <w:webHidden/>
              </w:rPr>
              <w:fldChar w:fldCharType="begin"/>
            </w:r>
            <w:r>
              <w:rPr>
                <w:noProof/>
                <w:webHidden/>
              </w:rPr>
              <w:instrText xml:space="preserve"> PAGEREF _Toc481060130 \h </w:instrText>
            </w:r>
            <w:r>
              <w:rPr>
                <w:noProof/>
                <w:webHidden/>
              </w:rPr>
            </w:r>
            <w:r>
              <w:rPr>
                <w:noProof/>
                <w:webHidden/>
              </w:rPr>
              <w:fldChar w:fldCharType="separate"/>
            </w:r>
            <w:r w:rsidR="00A55A87">
              <w:rPr>
                <w:noProof/>
                <w:webHidden/>
              </w:rPr>
              <w:t>6</w:t>
            </w:r>
            <w:r>
              <w:rPr>
                <w:noProof/>
                <w:webHidden/>
              </w:rPr>
              <w:fldChar w:fldCharType="end"/>
            </w:r>
          </w:hyperlink>
        </w:p>
        <w:p w14:paraId="5B79ADD0" w14:textId="77777777" w:rsidR="009C676A" w:rsidRDefault="009C676A" w:rsidP="009C676A">
          <w:pPr>
            <w:pStyle w:val="TOC3"/>
            <w:tabs>
              <w:tab w:val="right" w:leader="dot" w:pos="9350"/>
            </w:tabs>
            <w:spacing w:line="276" w:lineRule="auto"/>
            <w:rPr>
              <w:rFonts w:eastAsiaTheme="minorEastAsia"/>
              <w:noProof/>
              <w:sz w:val="24"/>
              <w:szCs w:val="24"/>
            </w:rPr>
          </w:pPr>
          <w:hyperlink w:anchor="_Toc481060131" w:history="1">
            <w:r w:rsidRPr="000F38C4">
              <w:rPr>
                <w:rStyle w:val="Hyperlink"/>
                <w:rFonts w:ascii="Times New Roman" w:hAnsi="Times New Roman" w:cs="Times New Roman"/>
                <w:b/>
                <w:noProof/>
              </w:rPr>
              <w:t>5.1.1 What is Adsorption?</w:t>
            </w:r>
            <w:r>
              <w:rPr>
                <w:noProof/>
                <w:webHidden/>
              </w:rPr>
              <w:tab/>
            </w:r>
            <w:r>
              <w:rPr>
                <w:noProof/>
                <w:webHidden/>
              </w:rPr>
              <w:fldChar w:fldCharType="begin"/>
            </w:r>
            <w:r>
              <w:rPr>
                <w:noProof/>
                <w:webHidden/>
              </w:rPr>
              <w:instrText xml:space="preserve"> PAGEREF _Toc481060131 \h </w:instrText>
            </w:r>
            <w:r>
              <w:rPr>
                <w:noProof/>
                <w:webHidden/>
              </w:rPr>
            </w:r>
            <w:r>
              <w:rPr>
                <w:noProof/>
                <w:webHidden/>
              </w:rPr>
              <w:fldChar w:fldCharType="separate"/>
            </w:r>
            <w:r w:rsidR="00A55A87">
              <w:rPr>
                <w:noProof/>
                <w:webHidden/>
              </w:rPr>
              <w:t>6</w:t>
            </w:r>
            <w:r>
              <w:rPr>
                <w:noProof/>
                <w:webHidden/>
              </w:rPr>
              <w:fldChar w:fldCharType="end"/>
            </w:r>
          </w:hyperlink>
        </w:p>
        <w:p w14:paraId="660DF6AD" w14:textId="77777777" w:rsidR="009C676A" w:rsidRDefault="009C676A" w:rsidP="009C676A">
          <w:pPr>
            <w:pStyle w:val="TOC3"/>
            <w:tabs>
              <w:tab w:val="right" w:leader="dot" w:pos="9350"/>
            </w:tabs>
            <w:spacing w:line="276" w:lineRule="auto"/>
            <w:rPr>
              <w:rFonts w:eastAsiaTheme="minorEastAsia"/>
              <w:noProof/>
              <w:sz w:val="24"/>
              <w:szCs w:val="24"/>
            </w:rPr>
          </w:pPr>
          <w:hyperlink w:anchor="_Toc481060132" w:history="1">
            <w:r w:rsidRPr="000F38C4">
              <w:rPr>
                <w:rStyle w:val="Hyperlink"/>
                <w:rFonts w:ascii="Times New Roman" w:hAnsi="Times New Roman" w:cs="Times New Roman"/>
                <w:b/>
                <w:noProof/>
              </w:rPr>
              <w:t>5.1.2 Adsorption Equilibrium</w:t>
            </w:r>
            <w:r>
              <w:rPr>
                <w:noProof/>
                <w:webHidden/>
              </w:rPr>
              <w:tab/>
            </w:r>
            <w:r>
              <w:rPr>
                <w:noProof/>
                <w:webHidden/>
              </w:rPr>
              <w:fldChar w:fldCharType="begin"/>
            </w:r>
            <w:r>
              <w:rPr>
                <w:noProof/>
                <w:webHidden/>
              </w:rPr>
              <w:instrText xml:space="preserve"> PAGEREF _Toc481060132 \h </w:instrText>
            </w:r>
            <w:r>
              <w:rPr>
                <w:noProof/>
                <w:webHidden/>
              </w:rPr>
            </w:r>
            <w:r>
              <w:rPr>
                <w:noProof/>
                <w:webHidden/>
              </w:rPr>
              <w:fldChar w:fldCharType="separate"/>
            </w:r>
            <w:r w:rsidR="00A55A87">
              <w:rPr>
                <w:noProof/>
                <w:webHidden/>
              </w:rPr>
              <w:t>7</w:t>
            </w:r>
            <w:r>
              <w:rPr>
                <w:noProof/>
                <w:webHidden/>
              </w:rPr>
              <w:fldChar w:fldCharType="end"/>
            </w:r>
          </w:hyperlink>
        </w:p>
        <w:p w14:paraId="40BD3D30" w14:textId="77777777" w:rsidR="009C676A" w:rsidRDefault="009C676A" w:rsidP="009C676A">
          <w:pPr>
            <w:pStyle w:val="TOC2"/>
            <w:tabs>
              <w:tab w:val="right" w:leader="dot" w:pos="9350"/>
            </w:tabs>
            <w:spacing w:line="276" w:lineRule="auto"/>
            <w:rPr>
              <w:rFonts w:eastAsiaTheme="minorEastAsia"/>
              <w:b w:val="0"/>
              <w:noProof/>
              <w:sz w:val="24"/>
              <w:szCs w:val="24"/>
            </w:rPr>
          </w:pPr>
          <w:hyperlink w:anchor="_Toc481060133" w:history="1">
            <w:r w:rsidRPr="000F38C4">
              <w:rPr>
                <w:rStyle w:val="Hyperlink"/>
                <w:rFonts w:ascii="Times New Roman" w:hAnsi="Times New Roman" w:cs="Times New Roman"/>
                <w:noProof/>
              </w:rPr>
              <w:t>5.2 Activated Carbon</w:t>
            </w:r>
            <w:r>
              <w:rPr>
                <w:noProof/>
                <w:webHidden/>
              </w:rPr>
              <w:tab/>
            </w:r>
            <w:r>
              <w:rPr>
                <w:noProof/>
                <w:webHidden/>
              </w:rPr>
              <w:fldChar w:fldCharType="begin"/>
            </w:r>
            <w:r>
              <w:rPr>
                <w:noProof/>
                <w:webHidden/>
              </w:rPr>
              <w:instrText xml:space="preserve"> PAGEREF _Toc481060133 \h </w:instrText>
            </w:r>
            <w:r>
              <w:rPr>
                <w:noProof/>
                <w:webHidden/>
              </w:rPr>
            </w:r>
            <w:r>
              <w:rPr>
                <w:noProof/>
                <w:webHidden/>
              </w:rPr>
              <w:fldChar w:fldCharType="separate"/>
            </w:r>
            <w:r w:rsidR="00A55A87">
              <w:rPr>
                <w:noProof/>
                <w:webHidden/>
              </w:rPr>
              <w:t>12</w:t>
            </w:r>
            <w:r>
              <w:rPr>
                <w:noProof/>
                <w:webHidden/>
              </w:rPr>
              <w:fldChar w:fldCharType="end"/>
            </w:r>
          </w:hyperlink>
        </w:p>
        <w:p w14:paraId="36E13B52" w14:textId="77777777" w:rsidR="009C676A" w:rsidRDefault="009C676A" w:rsidP="009C676A">
          <w:pPr>
            <w:pStyle w:val="TOC3"/>
            <w:tabs>
              <w:tab w:val="right" w:leader="dot" w:pos="9350"/>
            </w:tabs>
            <w:spacing w:line="276" w:lineRule="auto"/>
            <w:rPr>
              <w:rFonts w:eastAsiaTheme="minorEastAsia"/>
              <w:noProof/>
              <w:sz w:val="24"/>
              <w:szCs w:val="24"/>
            </w:rPr>
          </w:pPr>
          <w:hyperlink w:anchor="_Toc481060134" w:history="1">
            <w:r w:rsidRPr="000F38C4">
              <w:rPr>
                <w:rStyle w:val="Hyperlink"/>
                <w:rFonts w:ascii="Times New Roman" w:hAnsi="Times New Roman" w:cs="Times New Roman"/>
                <w:b/>
                <w:noProof/>
              </w:rPr>
              <w:t>5.2.1 What is Activated Carbon?</w:t>
            </w:r>
            <w:r>
              <w:rPr>
                <w:noProof/>
                <w:webHidden/>
              </w:rPr>
              <w:tab/>
            </w:r>
            <w:r>
              <w:rPr>
                <w:noProof/>
                <w:webHidden/>
              </w:rPr>
              <w:fldChar w:fldCharType="begin"/>
            </w:r>
            <w:r>
              <w:rPr>
                <w:noProof/>
                <w:webHidden/>
              </w:rPr>
              <w:instrText xml:space="preserve"> PAGEREF _Toc481060134 \h </w:instrText>
            </w:r>
            <w:r>
              <w:rPr>
                <w:noProof/>
                <w:webHidden/>
              </w:rPr>
            </w:r>
            <w:r>
              <w:rPr>
                <w:noProof/>
                <w:webHidden/>
              </w:rPr>
              <w:fldChar w:fldCharType="separate"/>
            </w:r>
            <w:r w:rsidR="00A55A87">
              <w:rPr>
                <w:noProof/>
                <w:webHidden/>
              </w:rPr>
              <w:t>12</w:t>
            </w:r>
            <w:r>
              <w:rPr>
                <w:noProof/>
                <w:webHidden/>
              </w:rPr>
              <w:fldChar w:fldCharType="end"/>
            </w:r>
          </w:hyperlink>
        </w:p>
        <w:p w14:paraId="79AD8D4E" w14:textId="77777777" w:rsidR="009C676A" w:rsidRDefault="009C676A" w:rsidP="009C676A">
          <w:pPr>
            <w:pStyle w:val="TOC3"/>
            <w:tabs>
              <w:tab w:val="right" w:leader="dot" w:pos="9350"/>
            </w:tabs>
            <w:spacing w:line="276" w:lineRule="auto"/>
            <w:rPr>
              <w:rFonts w:eastAsiaTheme="minorEastAsia"/>
              <w:noProof/>
              <w:sz w:val="24"/>
              <w:szCs w:val="24"/>
            </w:rPr>
          </w:pPr>
          <w:hyperlink w:anchor="_Toc481060135" w:history="1">
            <w:r w:rsidRPr="000F38C4">
              <w:rPr>
                <w:rStyle w:val="Hyperlink"/>
                <w:rFonts w:ascii="Times New Roman" w:hAnsi="Times New Roman" w:cs="Times New Roman"/>
                <w:b/>
                <w:noProof/>
              </w:rPr>
              <w:t>5.2.2 How is Activated Carbon made?</w:t>
            </w:r>
            <w:r>
              <w:rPr>
                <w:noProof/>
                <w:webHidden/>
              </w:rPr>
              <w:tab/>
            </w:r>
            <w:r>
              <w:rPr>
                <w:noProof/>
                <w:webHidden/>
              </w:rPr>
              <w:fldChar w:fldCharType="begin"/>
            </w:r>
            <w:r>
              <w:rPr>
                <w:noProof/>
                <w:webHidden/>
              </w:rPr>
              <w:instrText xml:space="preserve"> PAGEREF _Toc481060135 \h </w:instrText>
            </w:r>
            <w:r>
              <w:rPr>
                <w:noProof/>
                <w:webHidden/>
              </w:rPr>
            </w:r>
            <w:r>
              <w:rPr>
                <w:noProof/>
                <w:webHidden/>
              </w:rPr>
              <w:fldChar w:fldCharType="separate"/>
            </w:r>
            <w:r w:rsidR="00A55A87">
              <w:rPr>
                <w:noProof/>
                <w:webHidden/>
              </w:rPr>
              <w:t>12</w:t>
            </w:r>
            <w:r>
              <w:rPr>
                <w:noProof/>
                <w:webHidden/>
              </w:rPr>
              <w:fldChar w:fldCharType="end"/>
            </w:r>
          </w:hyperlink>
        </w:p>
        <w:p w14:paraId="1212E558" w14:textId="77777777" w:rsidR="009C676A" w:rsidRDefault="009C676A" w:rsidP="009C676A">
          <w:pPr>
            <w:pStyle w:val="TOC1"/>
            <w:tabs>
              <w:tab w:val="right" w:leader="dot" w:pos="9350"/>
            </w:tabs>
            <w:spacing w:line="276" w:lineRule="auto"/>
            <w:rPr>
              <w:rFonts w:eastAsiaTheme="minorEastAsia"/>
              <w:b w:val="0"/>
              <w:noProof/>
            </w:rPr>
          </w:pPr>
          <w:hyperlink w:anchor="_Toc481060136" w:history="1">
            <w:r w:rsidRPr="000F38C4">
              <w:rPr>
                <w:rStyle w:val="Hyperlink"/>
                <w:rFonts w:ascii="Times New Roman" w:hAnsi="Times New Roman" w:cs="Times New Roman"/>
                <w:noProof/>
              </w:rPr>
              <w:t>6. Experimental</w:t>
            </w:r>
            <w:r>
              <w:rPr>
                <w:noProof/>
                <w:webHidden/>
              </w:rPr>
              <w:tab/>
            </w:r>
            <w:r>
              <w:rPr>
                <w:noProof/>
                <w:webHidden/>
              </w:rPr>
              <w:fldChar w:fldCharType="begin"/>
            </w:r>
            <w:r>
              <w:rPr>
                <w:noProof/>
                <w:webHidden/>
              </w:rPr>
              <w:instrText xml:space="preserve"> PAGEREF _Toc481060136 \h </w:instrText>
            </w:r>
            <w:r>
              <w:rPr>
                <w:noProof/>
                <w:webHidden/>
              </w:rPr>
            </w:r>
            <w:r>
              <w:rPr>
                <w:noProof/>
                <w:webHidden/>
              </w:rPr>
              <w:fldChar w:fldCharType="separate"/>
            </w:r>
            <w:r w:rsidR="00A55A87">
              <w:rPr>
                <w:noProof/>
                <w:webHidden/>
              </w:rPr>
              <w:t>14</w:t>
            </w:r>
            <w:r>
              <w:rPr>
                <w:noProof/>
                <w:webHidden/>
              </w:rPr>
              <w:fldChar w:fldCharType="end"/>
            </w:r>
          </w:hyperlink>
        </w:p>
        <w:p w14:paraId="79F52C1E" w14:textId="77777777" w:rsidR="009C676A" w:rsidRDefault="009C676A" w:rsidP="009C676A">
          <w:pPr>
            <w:pStyle w:val="TOC2"/>
            <w:tabs>
              <w:tab w:val="right" w:leader="dot" w:pos="9350"/>
            </w:tabs>
            <w:spacing w:line="276" w:lineRule="auto"/>
            <w:rPr>
              <w:rFonts w:eastAsiaTheme="minorEastAsia"/>
              <w:b w:val="0"/>
              <w:noProof/>
              <w:sz w:val="24"/>
              <w:szCs w:val="24"/>
            </w:rPr>
          </w:pPr>
          <w:hyperlink w:anchor="_Toc481060137" w:history="1">
            <w:r w:rsidRPr="000F38C4">
              <w:rPr>
                <w:rStyle w:val="Hyperlink"/>
                <w:rFonts w:ascii="Times New Roman" w:hAnsi="Times New Roman" w:cs="Times New Roman"/>
                <w:noProof/>
              </w:rPr>
              <w:t>6.1 Preparation of Reagents</w:t>
            </w:r>
            <w:r>
              <w:rPr>
                <w:noProof/>
                <w:webHidden/>
              </w:rPr>
              <w:tab/>
            </w:r>
            <w:r>
              <w:rPr>
                <w:noProof/>
                <w:webHidden/>
              </w:rPr>
              <w:fldChar w:fldCharType="begin"/>
            </w:r>
            <w:r>
              <w:rPr>
                <w:noProof/>
                <w:webHidden/>
              </w:rPr>
              <w:instrText xml:space="preserve"> PAGEREF _Toc481060137 \h </w:instrText>
            </w:r>
            <w:r>
              <w:rPr>
                <w:noProof/>
                <w:webHidden/>
              </w:rPr>
            </w:r>
            <w:r>
              <w:rPr>
                <w:noProof/>
                <w:webHidden/>
              </w:rPr>
              <w:fldChar w:fldCharType="separate"/>
            </w:r>
            <w:r w:rsidR="00A55A87">
              <w:rPr>
                <w:noProof/>
                <w:webHidden/>
              </w:rPr>
              <w:t>14</w:t>
            </w:r>
            <w:r>
              <w:rPr>
                <w:noProof/>
                <w:webHidden/>
              </w:rPr>
              <w:fldChar w:fldCharType="end"/>
            </w:r>
          </w:hyperlink>
        </w:p>
        <w:p w14:paraId="4DAA8238" w14:textId="77777777" w:rsidR="009C676A" w:rsidRDefault="009C676A" w:rsidP="009C676A">
          <w:pPr>
            <w:pStyle w:val="TOC2"/>
            <w:tabs>
              <w:tab w:val="right" w:leader="dot" w:pos="9350"/>
            </w:tabs>
            <w:spacing w:line="276" w:lineRule="auto"/>
            <w:rPr>
              <w:rFonts w:eastAsiaTheme="minorEastAsia"/>
              <w:b w:val="0"/>
              <w:noProof/>
              <w:sz w:val="24"/>
              <w:szCs w:val="24"/>
            </w:rPr>
          </w:pPr>
          <w:hyperlink w:anchor="_Toc481060138" w:history="1">
            <w:r w:rsidRPr="000F38C4">
              <w:rPr>
                <w:rStyle w:val="Hyperlink"/>
                <w:rFonts w:ascii="Times New Roman" w:hAnsi="Times New Roman" w:cs="Times New Roman"/>
                <w:noProof/>
              </w:rPr>
              <w:t>6.2 Adsorbent-Adsorbate System Equilibrium</w:t>
            </w:r>
            <w:r>
              <w:rPr>
                <w:noProof/>
                <w:webHidden/>
              </w:rPr>
              <w:tab/>
            </w:r>
            <w:r>
              <w:rPr>
                <w:noProof/>
                <w:webHidden/>
              </w:rPr>
              <w:fldChar w:fldCharType="begin"/>
            </w:r>
            <w:r>
              <w:rPr>
                <w:noProof/>
                <w:webHidden/>
              </w:rPr>
              <w:instrText xml:space="preserve"> PAGEREF _Toc481060138 \h </w:instrText>
            </w:r>
            <w:r>
              <w:rPr>
                <w:noProof/>
                <w:webHidden/>
              </w:rPr>
            </w:r>
            <w:r>
              <w:rPr>
                <w:noProof/>
                <w:webHidden/>
              </w:rPr>
              <w:fldChar w:fldCharType="separate"/>
            </w:r>
            <w:r w:rsidR="00A55A87">
              <w:rPr>
                <w:noProof/>
                <w:webHidden/>
              </w:rPr>
              <w:t>14</w:t>
            </w:r>
            <w:r>
              <w:rPr>
                <w:noProof/>
                <w:webHidden/>
              </w:rPr>
              <w:fldChar w:fldCharType="end"/>
            </w:r>
          </w:hyperlink>
        </w:p>
        <w:p w14:paraId="215279FC" w14:textId="77777777" w:rsidR="009C676A" w:rsidRDefault="009C676A" w:rsidP="009C676A">
          <w:pPr>
            <w:pStyle w:val="TOC2"/>
            <w:tabs>
              <w:tab w:val="right" w:leader="dot" w:pos="9350"/>
            </w:tabs>
            <w:spacing w:line="276" w:lineRule="auto"/>
            <w:rPr>
              <w:rFonts w:eastAsiaTheme="minorEastAsia"/>
              <w:b w:val="0"/>
              <w:noProof/>
              <w:sz w:val="24"/>
              <w:szCs w:val="24"/>
            </w:rPr>
          </w:pPr>
          <w:hyperlink w:anchor="_Toc481060139" w:history="1">
            <w:r w:rsidRPr="000F38C4">
              <w:rPr>
                <w:rStyle w:val="Hyperlink"/>
                <w:rFonts w:ascii="Times New Roman" w:hAnsi="Times New Roman" w:cs="Times New Roman"/>
                <w:noProof/>
              </w:rPr>
              <w:t>6.3 Constructing the Langmuir Isotherm</w:t>
            </w:r>
            <w:r>
              <w:rPr>
                <w:noProof/>
                <w:webHidden/>
              </w:rPr>
              <w:tab/>
            </w:r>
            <w:r>
              <w:rPr>
                <w:noProof/>
                <w:webHidden/>
              </w:rPr>
              <w:fldChar w:fldCharType="begin"/>
            </w:r>
            <w:r>
              <w:rPr>
                <w:noProof/>
                <w:webHidden/>
              </w:rPr>
              <w:instrText xml:space="preserve"> PAGEREF _Toc481060139 \h </w:instrText>
            </w:r>
            <w:r>
              <w:rPr>
                <w:noProof/>
                <w:webHidden/>
              </w:rPr>
            </w:r>
            <w:r>
              <w:rPr>
                <w:noProof/>
                <w:webHidden/>
              </w:rPr>
              <w:fldChar w:fldCharType="separate"/>
            </w:r>
            <w:r w:rsidR="00A55A87">
              <w:rPr>
                <w:noProof/>
                <w:webHidden/>
              </w:rPr>
              <w:t>14</w:t>
            </w:r>
            <w:r>
              <w:rPr>
                <w:noProof/>
                <w:webHidden/>
              </w:rPr>
              <w:fldChar w:fldCharType="end"/>
            </w:r>
          </w:hyperlink>
        </w:p>
        <w:p w14:paraId="741E71A4" w14:textId="77777777" w:rsidR="009C676A" w:rsidRDefault="009C676A" w:rsidP="009C676A">
          <w:pPr>
            <w:pStyle w:val="TOC1"/>
            <w:tabs>
              <w:tab w:val="right" w:leader="dot" w:pos="9350"/>
            </w:tabs>
            <w:spacing w:line="276" w:lineRule="auto"/>
            <w:rPr>
              <w:rFonts w:eastAsiaTheme="minorEastAsia"/>
              <w:b w:val="0"/>
              <w:noProof/>
            </w:rPr>
          </w:pPr>
          <w:hyperlink w:anchor="_Toc481060140" w:history="1">
            <w:r w:rsidRPr="000F38C4">
              <w:rPr>
                <w:rStyle w:val="Hyperlink"/>
                <w:rFonts w:ascii="Times New Roman" w:hAnsi="Times New Roman" w:cs="Times New Roman"/>
                <w:noProof/>
              </w:rPr>
              <w:t>7. Results and Discussion</w:t>
            </w:r>
            <w:r>
              <w:rPr>
                <w:noProof/>
                <w:webHidden/>
              </w:rPr>
              <w:tab/>
            </w:r>
            <w:r>
              <w:rPr>
                <w:noProof/>
                <w:webHidden/>
              </w:rPr>
              <w:fldChar w:fldCharType="begin"/>
            </w:r>
            <w:r>
              <w:rPr>
                <w:noProof/>
                <w:webHidden/>
              </w:rPr>
              <w:instrText xml:space="preserve"> PAGEREF _Toc481060140 \h </w:instrText>
            </w:r>
            <w:r>
              <w:rPr>
                <w:noProof/>
                <w:webHidden/>
              </w:rPr>
            </w:r>
            <w:r>
              <w:rPr>
                <w:noProof/>
                <w:webHidden/>
              </w:rPr>
              <w:fldChar w:fldCharType="separate"/>
            </w:r>
            <w:r w:rsidR="00A55A87">
              <w:rPr>
                <w:noProof/>
                <w:webHidden/>
              </w:rPr>
              <w:t>15</w:t>
            </w:r>
            <w:r>
              <w:rPr>
                <w:noProof/>
                <w:webHidden/>
              </w:rPr>
              <w:fldChar w:fldCharType="end"/>
            </w:r>
          </w:hyperlink>
        </w:p>
        <w:p w14:paraId="4EFA8A27" w14:textId="77777777" w:rsidR="009C676A" w:rsidRDefault="009C676A" w:rsidP="009C676A">
          <w:pPr>
            <w:pStyle w:val="TOC2"/>
            <w:tabs>
              <w:tab w:val="right" w:leader="dot" w:pos="9350"/>
            </w:tabs>
            <w:spacing w:line="276" w:lineRule="auto"/>
            <w:rPr>
              <w:rFonts w:eastAsiaTheme="minorEastAsia"/>
              <w:b w:val="0"/>
              <w:noProof/>
              <w:sz w:val="24"/>
              <w:szCs w:val="24"/>
            </w:rPr>
          </w:pPr>
          <w:hyperlink w:anchor="_Toc481060141" w:history="1">
            <w:r w:rsidRPr="000F38C4">
              <w:rPr>
                <w:rStyle w:val="Hyperlink"/>
                <w:rFonts w:ascii="Times New Roman" w:hAnsi="Times New Roman" w:cs="Times New Roman"/>
                <w:noProof/>
              </w:rPr>
              <w:t>7.1 Copper II Nitrate Absorption Calibration Curves Comparison</w:t>
            </w:r>
            <w:r>
              <w:rPr>
                <w:noProof/>
                <w:webHidden/>
              </w:rPr>
              <w:tab/>
            </w:r>
            <w:r>
              <w:rPr>
                <w:noProof/>
                <w:webHidden/>
              </w:rPr>
              <w:fldChar w:fldCharType="begin"/>
            </w:r>
            <w:r>
              <w:rPr>
                <w:noProof/>
                <w:webHidden/>
              </w:rPr>
              <w:instrText xml:space="preserve"> PAGEREF _Toc481060141 \h </w:instrText>
            </w:r>
            <w:r>
              <w:rPr>
                <w:noProof/>
                <w:webHidden/>
              </w:rPr>
            </w:r>
            <w:r>
              <w:rPr>
                <w:noProof/>
                <w:webHidden/>
              </w:rPr>
              <w:fldChar w:fldCharType="separate"/>
            </w:r>
            <w:r w:rsidR="00A55A87">
              <w:rPr>
                <w:noProof/>
                <w:webHidden/>
              </w:rPr>
              <w:t>15</w:t>
            </w:r>
            <w:r>
              <w:rPr>
                <w:noProof/>
                <w:webHidden/>
              </w:rPr>
              <w:fldChar w:fldCharType="end"/>
            </w:r>
          </w:hyperlink>
        </w:p>
        <w:p w14:paraId="7C92D175" w14:textId="77777777" w:rsidR="009C676A" w:rsidRDefault="009C676A" w:rsidP="009C676A">
          <w:pPr>
            <w:pStyle w:val="TOC2"/>
            <w:tabs>
              <w:tab w:val="right" w:leader="dot" w:pos="9350"/>
            </w:tabs>
            <w:spacing w:line="276" w:lineRule="auto"/>
            <w:rPr>
              <w:rFonts w:eastAsiaTheme="minorEastAsia"/>
              <w:b w:val="0"/>
              <w:noProof/>
              <w:sz w:val="24"/>
              <w:szCs w:val="24"/>
            </w:rPr>
          </w:pPr>
          <w:hyperlink w:anchor="_Toc481060142" w:history="1">
            <w:r w:rsidRPr="000F38C4">
              <w:rPr>
                <w:rStyle w:val="Hyperlink"/>
                <w:rFonts w:ascii="Times New Roman" w:hAnsi="Times New Roman" w:cs="Times New Roman"/>
                <w:noProof/>
              </w:rPr>
              <w:t>7.2 Constructing the Langmuir Isotherm for both experiments</w:t>
            </w:r>
            <w:r>
              <w:rPr>
                <w:noProof/>
                <w:webHidden/>
              </w:rPr>
              <w:tab/>
            </w:r>
            <w:r>
              <w:rPr>
                <w:noProof/>
                <w:webHidden/>
              </w:rPr>
              <w:fldChar w:fldCharType="begin"/>
            </w:r>
            <w:r>
              <w:rPr>
                <w:noProof/>
                <w:webHidden/>
              </w:rPr>
              <w:instrText xml:space="preserve"> PAGEREF _Toc481060142 \h </w:instrText>
            </w:r>
            <w:r>
              <w:rPr>
                <w:noProof/>
                <w:webHidden/>
              </w:rPr>
            </w:r>
            <w:r>
              <w:rPr>
                <w:noProof/>
                <w:webHidden/>
              </w:rPr>
              <w:fldChar w:fldCharType="separate"/>
            </w:r>
            <w:r w:rsidR="00A55A87">
              <w:rPr>
                <w:noProof/>
                <w:webHidden/>
              </w:rPr>
              <w:t>17</w:t>
            </w:r>
            <w:r>
              <w:rPr>
                <w:noProof/>
                <w:webHidden/>
              </w:rPr>
              <w:fldChar w:fldCharType="end"/>
            </w:r>
          </w:hyperlink>
        </w:p>
        <w:p w14:paraId="277A66CC" w14:textId="77777777" w:rsidR="009C676A" w:rsidRDefault="009C676A" w:rsidP="009C676A">
          <w:pPr>
            <w:pStyle w:val="TOC2"/>
            <w:tabs>
              <w:tab w:val="right" w:leader="dot" w:pos="9350"/>
            </w:tabs>
            <w:spacing w:line="276" w:lineRule="auto"/>
            <w:rPr>
              <w:rFonts w:eastAsiaTheme="minorEastAsia"/>
              <w:b w:val="0"/>
              <w:noProof/>
              <w:sz w:val="24"/>
              <w:szCs w:val="24"/>
            </w:rPr>
          </w:pPr>
          <w:hyperlink w:anchor="_Toc481060143" w:history="1">
            <w:r w:rsidRPr="000F38C4">
              <w:rPr>
                <w:rStyle w:val="Hyperlink"/>
                <w:rFonts w:ascii="Times New Roman" w:hAnsi="Times New Roman" w:cs="Times New Roman"/>
                <w:noProof/>
              </w:rPr>
              <w:t>7.3 Uncertainty and Error</w:t>
            </w:r>
            <w:r>
              <w:rPr>
                <w:noProof/>
                <w:webHidden/>
              </w:rPr>
              <w:tab/>
            </w:r>
            <w:r>
              <w:rPr>
                <w:noProof/>
                <w:webHidden/>
              </w:rPr>
              <w:fldChar w:fldCharType="begin"/>
            </w:r>
            <w:r>
              <w:rPr>
                <w:noProof/>
                <w:webHidden/>
              </w:rPr>
              <w:instrText xml:space="preserve"> PAGEREF _Toc481060143 \h </w:instrText>
            </w:r>
            <w:r>
              <w:rPr>
                <w:noProof/>
                <w:webHidden/>
              </w:rPr>
            </w:r>
            <w:r>
              <w:rPr>
                <w:noProof/>
                <w:webHidden/>
              </w:rPr>
              <w:fldChar w:fldCharType="separate"/>
            </w:r>
            <w:r w:rsidR="00A55A87">
              <w:rPr>
                <w:noProof/>
                <w:webHidden/>
              </w:rPr>
              <w:t>20</w:t>
            </w:r>
            <w:r>
              <w:rPr>
                <w:noProof/>
                <w:webHidden/>
              </w:rPr>
              <w:fldChar w:fldCharType="end"/>
            </w:r>
          </w:hyperlink>
        </w:p>
        <w:p w14:paraId="1DC66C2A" w14:textId="77777777" w:rsidR="009C676A" w:rsidRDefault="009C676A" w:rsidP="009C676A">
          <w:pPr>
            <w:pStyle w:val="TOC1"/>
            <w:tabs>
              <w:tab w:val="right" w:leader="dot" w:pos="9350"/>
            </w:tabs>
            <w:spacing w:line="276" w:lineRule="auto"/>
            <w:rPr>
              <w:rFonts w:eastAsiaTheme="minorEastAsia"/>
              <w:b w:val="0"/>
              <w:noProof/>
            </w:rPr>
          </w:pPr>
          <w:hyperlink w:anchor="_Toc481060144" w:history="1">
            <w:r w:rsidRPr="000F38C4">
              <w:rPr>
                <w:rStyle w:val="Hyperlink"/>
                <w:rFonts w:ascii="Times New Roman" w:hAnsi="Times New Roman" w:cs="Times New Roman"/>
                <w:noProof/>
              </w:rPr>
              <w:t>8. Conclusions and Recommendations</w:t>
            </w:r>
            <w:r>
              <w:rPr>
                <w:noProof/>
                <w:webHidden/>
              </w:rPr>
              <w:tab/>
            </w:r>
            <w:r>
              <w:rPr>
                <w:noProof/>
                <w:webHidden/>
              </w:rPr>
              <w:fldChar w:fldCharType="begin"/>
            </w:r>
            <w:r>
              <w:rPr>
                <w:noProof/>
                <w:webHidden/>
              </w:rPr>
              <w:instrText xml:space="preserve"> PAGEREF _Toc481060144 \h </w:instrText>
            </w:r>
            <w:r>
              <w:rPr>
                <w:noProof/>
                <w:webHidden/>
              </w:rPr>
            </w:r>
            <w:r>
              <w:rPr>
                <w:noProof/>
                <w:webHidden/>
              </w:rPr>
              <w:fldChar w:fldCharType="separate"/>
            </w:r>
            <w:r w:rsidR="00A55A87">
              <w:rPr>
                <w:noProof/>
                <w:webHidden/>
              </w:rPr>
              <w:t>21</w:t>
            </w:r>
            <w:r>
              <w:rPr>
                <w:noProof/>
                <w:webHidden/>
              </w:rPr>
              <w:fldChar w:fldCharType="end"/>
            </w:r>
          </w:hyperlink>
        </w:p>
        <w:p w14:paraId="603048BE" w14:textId="77777777" w:rsidR="009C676A" w:rsidRDefault="009C676A" w:rsidP="009C676A">
          <w:pPr>
            <w:pStyle w:val="TOC1"/>
            <w:tabs>
              <w:tab w:val="right" w:leader="dot" w:pos="9350"/>
            </w:tabs>
            <w:spacing w:line="276" w:lineRule="auto"/>
            <w:rPr>
              <w:rFonts w:eastAsiaTheme="minorEastAsia"/>
              <w:b w:val="0"/>
              <w:noProof/>
            </w:rPr>
          </w:pPr>
          <w:hyperlink w:anchor="_Toc481060145" w:history="1">
            <w:r w:rsidRPr="000F38C4">
              <w:rPr>
                <w:rStyle w:val="Hyperlink"/>
                <w:rFonts w:ascii="Times New Roman" w:hAnsi="Times New Roman" w:cs="Times New Roman"/>
                <w:noProof/>
              </w:rPr>
              <w:t>9. References</w:t>
            </w:r>
            <w:r>
              <w:rPr>
                <w:noProof/>
                <w:webHidden/>
              </w:rPr>
              <w:tab/>
            </w:r>
            <w:r>
              <w:rPr>
                <w:noProof/>
                <w:webHidden/>
              </w:rPr>
              <w:fldChar w:fldCharType="begin"/>
            </w:r>
            <w:r>
              <w:rPr>
                <w:noProof/>
                <w:webHidden/>
              </w:rPr>
              <w:instrText xml:space="preserve"> PAGEREF _Toc481060145 \h </w:instrText>
            </w:r>
            <w:r>
              <w:rPr>
                <w:noProof/>
                <w:webHidden/>
              </w:rPr>
            </w:r>
            <w:r>
              <w:rPr>
                <w:noProof/>
                <w:webHidden/>
              </w:rPr>
              <w:fldChar w:fldCharType="separate"/>
            </w:r>
            <w:r w:rsidR="00A55A87">
              <w:rPr>
                <w:noProof/>
                <w:webHidden/>
              </w:rPr>
              <w:t>22</w:t>
            </w:r>
            <w:r>
              <w:rPr>
                <w:noProof/>
                <w:webHidden/>
              </w:rPr>
              <w:fldChar w:fldCharType="end"/>
            </w:r>
          </w:hyperlink>
        </w:p>
        <w:p w14:paraId="376397C9" w14:textId="77777777" w:rsidR="009C676A" w:rsidRDefault="009C676A" w:rsidP="009C676A">
          <w:pPr>
            <w:pStyle w:val="TOC1"/>
            <w:tabs>
              <w:tab w:val="right" w:leader="dot" w:pos="9350"/>
            </w:tabs>
            <w:spacing w:line="276" w:lineRule="auto"/>
            <w:rPr>
              <w:rFonts w:eastAsiaTheme="minorEastAsia"/>
              <w:b w:val="0"/>
              <w:noProof/>
            </w:rPr>
          </w:pPr>
          <w:hyperlink w:anchor="_Toc481060146" w:history="1">
            <w:r w:rsidRPr="000F38C4">
              <w:rPr>
                <w:rStyle w:val="Hyperlink"/>
                <w:rFonts w:ascii="Times New Roman" w:hAnsi="Times New Roman" w:cs="Times New Roman"/>
                <w:noProof/>
              </w:rPr>
              <w:t>10. Appendices</w:t>
            </w:r>
            <w:r>
              <w:rPr>
                <w:noProof/>
                <w:webHidden/>
              </w:rPr>
              <w:tab/>
            </w:r>
            <w:r>
              <w:rPr>
                <w:noProof/>
                <w:webHidden/>
              </w:rPr>
              <w:fldChar w:fldCharType="begin"/>
            </w:r>
            <w:r>
              <w:rPr>
                <w:noProof/>
                <w:webHidden/>
              </w:rPr>
              <w:instrText xml:space="preserve"> PAGEREF _Toc481060146 \h </w:instrText>
            </w:r>
            <w:r>
              <w:rPr>
                <w:noProof/>
                <w:webHidden/>
              </w:rPr>
            </w:r>
            <w:r>
              <w:rPr>
                <w:noProof/>
                <w:webHidden/>
              </w:rPr>
              <w:fldChar w:fldCharType="separate"/>
            </w:r>
            <w:r w:rsidR="00A55A87">
              <w:rPr>
                <w:noProof/>
                <w:webHidden/>
              </w:rPr>
              <w:t>23</w:t>
            </w:r>
            <w:r>
              <w:rPr>
                <w:noProof/>
                <w:webHidden/>
              </w:rPr>
              <w:fldChar w:fldCharType="end"/>
            </w:r>
          </w:hyperlink>
        </w:p>
        <w:p w14:paraId="02C2D00B" w14:textId="77777777" w:rsidR="009C676A" w:rsidRDefault="009C676A" w:rsidP="009C676A">
          <w:pPr>
            <w:pStyle w:val="TOC2"/>
            <w:tabs>
              <w:tab w:val="right" w:leader="dot" w:pos="9350"/>
            </w:tabs>
            <w:spacing w:line="276" w:lineRule="auto"/>
            <w:rPr>
              <w:rFonts w:eastAsiaTheme="minorEastAsia"/>
              <w:b w:val="0"/>
              <w:noProof/>
              <w:sz w:val="24"/>
              <w:szCs w:val="24"/>
            </w:rPr>
          </w:pPr>
          <w:hyperlink w:anchor="_Toc481060147" w:history="1">
            <w:r w:rsidRPr="000F38C4">
              <w:rPr>
                <w:rStyle w:val="Hyperlink"/>
                <w:rFonts w:ascii="Times New Roman" w:hAnsi="Times New Roman" w:cs="Times New Roman"/>
                <w:noProof/>
              </w:rPr>
              <w:t>10.1 Appendix A</w:t>
            </w:r>
            <w:r>
              <w:rPr>
                <w:noProof/>
                <w:webHidden/>
              </w:rPr>
              <w:tab/>
            </w:r>
            <w:r>
              <w:rPr>
                <w:noProof/>
                <w:webHidden/>
              </w:rPr>
              <w:fldChar w:fldCharType="begin"/>
            </w:r>
            <w:r>
              <w:rPr>
                <w:noProof/>
                <w:webHidden/>
              </w:rPr>
              <w:instrText xml:space="preserve"> PAGEREF _Toc481060147 \h </w:instrText>
            </w:r>
            <w:r>
              <w:rPr>
                <w:noProof/>
                <w:webHidden/>
              </w:rPr>
            </w:r>
            <w:r>
              <w:rPr>
                <w:noProof/>
                <w:webHidden/>
              </w:rPr>
              <w:fldChar w:fldCharType="separate"/>
            </w:r>
            <w:r w:rsidR="00A55A87">
              <w:rPr>
                <w:noProof/>
                <w:webHidden/>
              </w:rPr>
              <w:t>23</w:t>
            </w:r>
            <w:r>
              <w:rPr>
                <w:noProof/>
                <w:webHidden/>
              </w:rPr>
              <w:fldChar w:fldCharType="end"/>
            </w:r>
          </w:hyperlink>
        </w:p>
        <w:p w14:paraId="06B3D731" w14:textId="77777777" w:rsidR="009C676A" w:rsidRDefault="009C676A" w:rsidP="009C676A">
          <w:pPr>
            <w:pStyle w:val="TOC3"/>
            <w:tabs>
              <w:tab w:val="right" w:leader="dot" w:pos="9350"/>
            </w:tabs>
            <w:spacing w:line="276" w:lineRule="auto"/>
            <w:rPr>
              <w:rFonts w:eastAsiaTheme="minorEastAsia"/>
              <w:noProof/>
              <w:sz w:val="24"/>
              <w:szCs w:val="24"/>
            </w:rPr>
          </w:pPr>
          <w:hyperlink w:anchor="_Toc481060148" w:history="1">
            <w:r w:rsidRPr="000F38C4">
              <w:rPr>
                <w:rStyle w:val="Hyperlink"/>
                <w:rFonts w:ascii="Times New Roman" w:hAnsi="Times New Roman" w:cs="Times New Roman"/>
                <w:b/>
                <w:noProof/>
              </w:rPr>
              <w:t>10.1.1 Calibration Curve data</w:t>
            </w:r>
            <w:r>
              <w:rPr>
                <w:noProof/>
                <w:webHidden/>
              </w:rPr>
              <w:tab/>
            </w:r>
            <w:r>
              <w:rPr>
                <w:noProof/>
                <w:webHidden/>
              </w:rPr>
              <w:fldChar w:fldCharType="begin"/>
            </w:r>
            <w:r>
              <w:rPr>
                <w:noProof/>
                <w:webHidden/>
              </w:rPr>
              <w:instrText xml:space="preserve"> PAGEREF _Toc481060148 \h </w:instrText>
            </w:r>
            <w:r>
              <w:rPr>
                <w:noProof/>
                <w:webHidden/>
              </w:rPr>
            </w:r>
            <w:r>
              <w:rPr>
                <w:noProof/>
                <w:webHidden/>
              </w:rPr>
              <w:fldChar w:fldCharType="separate"/>
            </w:r>
            <w:r w:rsidR="00A55A87">
              <w:rPr>
                <w:noProof/>
                <w:webHidden/>
              </w:rPr>
              <w:t>23</w:t>
            </w:r>
            <w:r>
              <w:rPr>
                <w:noProof/>
                <w:webHidden/>
              </w:rPr>
              <w:fldChar w:fldCharType="end"/>
            </w:r>
          </w:hyperlink>
        </w:p>
        <w:p w14:paraId="3C533830" w14:textId="77777777" w:rsidR="009C676A" w:rsidRDefault="009C676A" w:rsidP="009C676A">
          <w:pPr>
            <w:pStyle w:val="TOC3"/>
            <w:tabs>
              <w:tab w:val="right" w:leader="dot" w:pos="9350"/>
            </w:tabs>
            <w:spacing w:line="276" w:lineRule="auto"/>
            <w:rPr>
              <w:rFonts w:eastAsiaTheme="minorEastAsia"/>
              <w:noProof/>
              <w:sz w:val="24"/>
              <w:szCs w:val="24"/>
            </w:rPr>
          </w:pPr>
          <w:hyperlink w:anchor="_Toc481060149" w:history="1">
            <w:r w:rsidRPr="000F38C4">
              <w:rPr>
                <w:rStyle w:val="Hyperlink"/>
                <w:rFonts w:ascii="Times New Roman" w:hAnsi="Times New Roman" w:cs="Times New Roman"/>
                <w:b/>
                <w:noProof/>
              </w:rPr>
              <w:t>10.1.2 Run 1 data</w:t>
            </w:r>
            <w:r>
              <w:rPr>
                <w:noProof/>
                <w:webHidden/>
              </w:rPr>
              <w:tab/>
            </w:r>
            <w:r>
              <w:rPr>
                <w:noProof/>
                <w:webHidden/>
              </w:rPr>
              <w:fldChar w:fldCharType="begin"/>
            </w:r>
            <w:r>
              <w:rPr>
                <w:noProof/>
                <w:webHidden/>
              </w:rPr>
              <w:instrText xml:space="preserve"> PAGEREF _Toc481060149 \h </w:instrText>
            </w:r>
            <w:r>
              <w:rPr>
                <w:noProof/>
                <w:webHidden/>
              </w:rPr>
            </w:r>
            <w:r>
              <w:rPr>
                <w:noProof/>
                <w:webHidden/>
              </w:rPr>
              <w:fldChar w:fldCharType="separate"/>
            </w:r>
            <w:r w:rsidR="00A55A87">
              <w:rPr>
                <w:noProof/>
                <w:webHidden/>
              </w:rPr>
              <w:t>24</w:t>
            </w:r>
            <w:r>
              <w:rPr>
                <w:noProof/>
                <w:webHidden/>
              </w:rPr>
              <w:fldChar w:fldCharType="end"/>
            </w:r>
          </w:hyperlink>
        </w:p>
        <w:p w14:paraId="5F9F5B8C" w14:textId="77777777" w:rsidR="009C676A" w:rsidRDefault="009C676A" w:rsidP="009C676A">
          <w:pPr>
            <w:pStyle w:val="TOC3"/>
            <w:tabs>
              <w:tab w:val="right" w:leader="dot" w:pos="9350"/>
            </w:tabs>
            <w:spacing w:line="276" w:lineRule="auto"/>
            <w:rPr>
              <w:rFonts w:eastAsiaTheme="minorEastAsia"/>
              <w:noProof/>
              <w:sz w:val="24"/>
              <w:szCs w:val="24"/>
            </w:rPr>
          </w:pPr>
          <w:hyperlink w:anchor="_Toc481060150" w:history="1">
            <w:r w:rsidRPr="000F38C4">
              <w:rPr>
                <w:rStyle w:val="Hyperlink"/>
                <w:rFonts w:ascii="Times New Roman" w:hAnsi="Times New Roman" w:cs="Times New Roman"/>
                <w:b/>
                <w:noProof/>
              </w:rPr>
              <w:t>10.1.3Run 2 data</w:t>
            </w:r>
            <w:r>
              <w:rPr>
                <w:noProof/>
                <w:webHidden/>
              </w:rPr>
              <w:tab/>
            </w:r>
            <w:r>
              <w:rPr>
                <w:noProof/>
                <w:webHidden/>
              </w:rPr>
              <w:fldChar w:fldCharType="begin"/>
            </w:r>
            <w:r>
              <w:rPr>
                <w:noProof/>
                <w:webHidden/>
              </w:rPr>
              <w:instrText xml:space="preserve"> PAGEREF _Toc481060150 \h </w:instrText>
            </w:r>
            <w:r>
              <w:rPr>
                <w:noProof/>
                <w:webHidden/>
              </w:rPr>
            </w:r>
            <w:r>
              <w:rPr>
                <w:noProof/>
                <w:webHidden/>
              </w:rPr>
              <w:fldChar w:fldCharType="separate"/>
            </w:r>
            <w:r w:rsidR="00A55A87">
              <w:rPr>
                <w:noProof/>
                <w:webHidden/>
              </w:rPr>
              <w:t>24</w:t>
            </w:r>
            <w:r>
              <w:rPr>
                <w:noProof/>
                <w:webHidden/>
              </w:rPr>
              <w:fldChar w:fldCharType="end"/>
            </w:r>
          </w:hyperlink>
        </w:p>
        <w:p w14:paraId="7F87FDC5" w14:textId="77777777" w:rsidR="009C676A" w:rsidRDefault="009C676A" w:rsidP="009C676A">
          <w:pPr>
            <w:pStyle w:val="TOC2"/>
            <w:tabs>
              <w:tab w:val="right" w:leader="dot" w:pos="9350"/>
            </w:tabs>
            <w:spacing w:line="276" w:lineRule="auto"/>
            <w:rPr>
              <w:rFonts w:eastAsiaTheme="minorEastAsia"/>
              <w:b w:val="0"/>
              <w:noProof/>
              <w:sz w:val="24"/>
              <w:szCs w:val="24"/>
            </w:rPr>
          </w:pPr>
          <w:hyperlink w:anchor="_Toc481060151" w:history="1">
            <w:r w:rsidRPr="000F38C4">
              <w:rPr>
                <w:rStyle w:val="Hyperlink"/>
                <w:rFonts w:ascii="Times New Roman" w:hAnsi="Times New Roman" w:cs="Times New Roman"/>
                <w:noProof/>
              </w:rPr>
              <w:t>10.2 Appendix B</w:t>
            </w:r>
            <w:r>
              <w:rPr>
                <w:noProof/>
                <w:webHidden/>
              </w:rPr>
              <w:tab/>
            </w:r>
            <w:r>
              <w:rPr>
                <w:noProof/>
                <w:webHidden/>
              </w:rPr>
              <w:fldChar w:fldCharType="begin"/>
            </w:r>
            <w:r>
              <w:rPr>
                <w:noProof/>
                <w:webHidden/>
              </w:rPr>
              <w:instrText xml:space="preserve"> PAGEREF _Toc481060151 \h </w:instrText>
            </w:r>
            <w:r>
              <w:rPr>
                <w:noProof/>
                <w:webHidden/>
              </w:rPr>
            </w:r>
            <w:r>
              <w:rPr>
                <w:noProof/>
                <w:webHidden/>
              </w:rPr>
              <w:fldChar w:fldCharType="separate"/>
            </w:r>
            <w:r w:rsidR="00A55A87">
              <w:rPr>
                <w:noProof/>
                <w:webHidden/>
              </w:rPr>
              <w:t>25</w:t>
            </w:r>
            <w:r>
              <w:rPr>
                <w:noProof/>
                <w:webHidden/>
              </w:rPr>
              <w:fldChar w:fldCharType="end"/>
            </w:r>
          </w:hyperlink>
        </w:p>
        <w:p w14:paraId="1F1F6EB2" w14:textId="77777777" w:rsidR="009C676A" w:rsidRDefault="009C676A" w:rsidP="009C676A">
          <w:pPr>
            <w:pStyle w:val="TOC3"/>
            <w:tabs>
              <w:tab w:val="right" w:leader="dot" w:pos="9350"/>
            </w:tabs>
            <w:spacing w:line="276" w:lineRule="auto"/>
            <w:rPr>
              <w:rFonts w:eastAsiaTheme="minorEastAsia"/>
              <w:noProof/>
              <w:sz w:val="24"/>
              <w:szCs w:val="24"/>
            </w:rPr>
          </w:pPr>
          <w:hyperlink w:anchor="_Toc481060152" w:history="1">
            <w:r w:rsidRPr="000F38C4">
              <w:rPr>
                <w:rStyle w:val="Hyperlink"/>
                <w:rFonts w:ascii="Times New Roman" w:hAnsi="Times New Roman" w:cs="Times New Roman"/>
                <w:b/>
                <w:noProof/>
              </w:rPr>
              <w:t>10.2.1 Sample Calculations</w:t>
            </w:r>
            <w:r>
              <w:rPr>
                <w:noProof/>
                <w:webHidden/>
              </w:rPr>
              <w:tab/>
            </w:r>
            <w:r>
              <w:rPr>
                <w:noProof/>
                <w:webHidden/>
              </w:rPr>
              <w:fldChar w:fldCharType="begin"/>
            </w:r>
            <w:r>
              <w:rPr>
                <w:noProof/>
                <w:webHidden/>
              </w:rPr>
              <w:instrText xml:space="preserve"> PAGEREF _Toc481060152 \h </w:instrText>
            </w:r>
            <w:r>
              <w:rPr>
                <w:noProof/>
                <w:webHidden/>
              </w:rPr>
            </w:r>
            <w:r>
              <w:rPr>
                <w:noProof/>
                <w:webHidden/>
              </w:rPr>
              <w:fldChar w:fldCharType="separate"/>
            </w:r>
            <w:r w:rsidR="00A55A87">
              <w:rPr>
                <w:noProof/>
                <w:webHidden/>
              </w:rPr>
              <w:t>25</w:t>
            </w:r>
            <w:r>
              <w:rPr>
                <w:noProof/>
                <w:webHidden/>
              </w:rPr>
              <w:fldChar w:fldCharType="end"/>
            </w:r>
          </w:hyperlink>
        </w:p>
        <w:p w14:paraId="1080B3B6" w14:textId="4859C167" w:rsidR="00E30CDE" w:rsidRDefault="00E30CDE" w:rsidP="009C676A">
          <w:pPr>
            <w:spacing w:line="276" w:lineRule="auto"/>
          </w:pPr>
          <w:r>
            <w:rPr>
              <w:b/>
              <w:bCs/>
              <w:noProof/>
            </w:rPr>
            <w:fldChar w:fldCharType="end"/>
          </w:r>
        </w:p>
      </w:sdtContent>
    </w:sdt>
    <w:p w14:paraId="6313C860" w14:textId="46487D71" w:rsidR="00C630CA" w:rsidRDefault="00C630CA" w:rsidP="009C676A">
      <w:pPr>
        <w:spacing w:line="360" w:lineRule="auto"/>
      </w:pPr>
    </w:p>
    <w:p w14:paraId="08FAF594" w14:textId="77777777" w:rsidR="00C630CA" w:rsidRDefault="00C630CA" w:rsidP="009C676A">
      <w:pPr>
        <w:spacing w:line="360" w:lineRule="auto"/>
      </w:pPr>
      <w:r>
        <w:br w:type="page"/>
      </w:r>
    </w:p>
    <w:p w14:paraId="1EABD50E" w14:textId="41D3D858" w:rsidR="00C630CA" w:rsidRPr="00E30CDE" w:rsidRDefault="00AF1C53" w:rsidP="009C676A">
      <w:pPr>
        <w:pStyle w:val="Heading1"/>
        <w:spacing w:line="360" w:lineRule="auto"/>
        <w:rPr>
          <w:rFonts w:ascii="Times New Roman" w:hAnsi="Times New Roman" w:cs="Times New Roman"/>
          <w:b/>
          <w:color w:val="000000" w:themeColor="text1"/>
          <w:sz w:val="36"/>
          <w:szCs w:val="36"/>
          <w:u w:val="single"/>
        </w:rPr>
      </w:pPr>
      <w:bookmarkStart w:id="3" w:name="_Toc481060128"/>
      <w:r>
        <w:rPr>
          <w:rFonts w:ascii="Times New Roman" w:hAnsi="Times New Roman" w:cs="Times New Roman"/>
          <w:b/>
          <w:color w:val="000000" w:themeColor="text1"/>
          <w:sz w:val="36"/>
          <w:szCs w:val="36"/>
          <w:u w:val="single"/>
        </w:rPr>
        <w:lastRenderedPageBreak/>
        <w:t xml:space="preserve">4. </w:t>
      </w:r>
      <w:r w:rsidR="00C630CA" w:rsidRPr="00E30CDE">
        <w:rPr>
          <w:rFonts w:ascii="Times New Roman" w:hAnsi="Times New Roman" w:cs="Times New Roman"/>
          <w:b/>
          <w:color w:val="000000" w:themeColor="text1"/>
          <w:sz w:val="36"/>
          <w:szCs w:val="36"/>
          <w:u w:val="single"/>
        </w:rPr>
        <w:t>Introduction</w:t>
      </w:r>
      <w:bookmarkEnd w:id="3"/>
    </w:p>
    <w:p w14:paraId="41194CF5" w14:textId="77777777" w:rsidR="00C630CA" w:rsidRDefault="00C630CA" w:rsidP="009C676A">
      <w:pPr>
        <w:spacing w:line="360" w:lineRule="auto"/>
        <w:rPr>
          <w:rFonts w:ascii="Times New Roman" w:hAnsi="Times New Roman" w:cs="Times New Roman"/>
        </w:rPr>
      </w:pPr>
    </w:p>
    <w:p w14:paraId="02AA28CD" w14:textId="13E66D85" w:rsidR="00C630CA" w:rsidRDefault="00C630CA" w:rsidP="009C676A">
      <w:pPr>
        <w:spacing w:line="360" w:lineRule="auto"/>
        <w:jc w:val="both"/>
        <w:rPr>
          <w:rFonts w:ascii="Times New Roman" w:hAnsi="Times New Roman" w:cs="Times New Roman"/>
        </w:rPr>
      </w:pPr>
      <w:r>
        <w:rPr>
          <w:rFonts w:ascii="Times New Roman" w:hAnsi="Times New Roman" w:cs="Times New Roman"/>
        </w:rPr>
        <w:t>Since the dawn of recorded history carbon has been used in a wide variety of disciplines for an even wider array of functions such as medicine for digestive issues in the days of Hippocrates, and being used in gas masks in World War 1 to protect soldiers from chlorine, phosgene and mustard gas.</w:t>
      </w:r>
      <w:r>
        <w:rPr>
          <w:rFonts w:ascii="Times New Roman" w:hAnsi="Times New Roman" w:cs="Times New Roman"/>
          <w:vertAlign w:val="superscript"/>
        </w:rPr>
        <w:t>4</w:t>
      </w:r>
      <w:r>
        <w:rPr>
          <w:rFonts w:ascii="Times New Roman" w:hAnsi="Times New Roman" w:cs="Times New Roman"/>
        </w:rPr>
        <w:t xml:space="preserve"> Today activated carbons are used for an even wider range of uses, most of which can be characterized under adsorption. Some examples of industries and processes that activated carbon adsorption is essential to include: food processing, decolorization of oils and sugars, chemical and pharmaceutical industries, filtration of toxic components from exhaust gases (particularly sulfides), nuclear technology and medicine.</w:t>
      </w:r>
      <w:r>
        <w:rPr>
          <w:rFonts w:ascii="Times New Roman" w:hAnsi="Times New Roman" w:cs="Times New Roman"/>
          <w:vertAlign w:val="superscript"/>
        </w:rPr>
        <w:t>5</w:t>
      </w:r>
      <w:r>
        <w:rPr>
          <w:rFonts w:ascii="Times New Roman" w:hAnsi="Times New Roman" w:cs="Times New Roman"/>
        </w:rPr>
        <w:t xml:space="preserve"> </w:t>
      </w:r>
    </w:p>
    <w:p w14:paraId="54EBF320" w14:textId="0A044C67" w:rsidR="00C630CA" w:rsidRDefault="00C630CA" w:rsidP="009C676A">
      <w:pPr>
        <w:spacing w:line="360" w:lineRule="auto"/>
        <w:jc w:val="both"/>
        <w:rPr>
          <w:rFonts w:ascii="Times New Roman" w:hAnsi="Times New Roman" w:cs="Times New Roman"/>
        </w:rPr>
      </w:pPr>
      <w:r>
        <w:rPr>
          <w:rFonts w:ascii="Times New Roman" w:hAnsi="Times New Roman" w:cs="Times New Roman"/>
        </w:rPr>
        <w:t xml:space="preserve">Scientist have studied the structure of carbons (activated or not) and the mechanisms by which adsorption occurs for decades. Before activated carbon adsorption can be applied to new processes, the structure and mechanisms by which it works must be studied and characterized. Today, scientists around the world are studying functional groups on the surface of activated carbons in order to determine the surface chemistry and thereby determine the best uses for this old but continuously developing technology. </w:t>
      </w:r>
    </w:p>
    <w:p w14:paraId="7ADAE45F" w14:textId="77777777" w:rsidR="00C630CA" w:rsidRDefault="00C630CA" w:rsidP="009C676A">
      <w:pPr>
        <w:spacing w:line="360" w:lineRule="auto"/>
        <w:jc w:val="both"/>
        <w:rPr>
          <w:rFonts w:ascii="Times New Roman" w:hAnsi="Times New Roman" w:cs="Times New Roman"/>
        </w:rPr>
      </w:pPr>
      <w:r>
        <w:rPr>
          <w:rFonts w:ascii="Times New Roman" w:hAnsi="Times New Roman" w:cs="Times New Roman"/>
        </w:rPr>
        <w:t>Several methods of modelling and studying the characteristics of carbons have already been derived and are in use today. These models are packed with important information about the carbon in question such as the specific surface area, the adsorption capacity, average pore size and the heat of adsorption.</w:t>
      </w:r>
      <w:r>
        <w:rPr>
          <w:rFonts w:ascii="Times New Roman" w:hAnsi="Times New Roman" w:cs="Times New Roman"/>
          <w:vertAlign w:val="superscript"/>
        </w:rPr>
        <w:t>5</w:t>
      </w:r>
      <w:r>
        <w:rPr>
          <w:rFonts w:ascii="Times New Roman" w:hAnsi="Times New Roman" w:cs="Times New Roman"/>
        </w:rPr>
        <w:t xml:space="preserve"> They cannot, however, tell us more specific details such as pore distribution, pore size distribution, surface composition or different source carbon materials.</w:t>
      </w:r>
      <w:r>
        <w:rPr>
          <w:rFonts w:ascii="Times New Roman" w:hAnsi="Times New Roman" w:cs="Times New Roman"/>
          <w:vertAlign w:val="superscript"/>
        </w:rPr>
        <w:t>4</w:t>
      </w:r>
      <w:r>
        <w:rPr>
          <w:rFonts w:ascii="Times New Roman" w:hAnsi="Times New Roman" w:cs="Times New Roman"/>
        </w:rPr>
        <w:t xml:space="preserve"> There several different types of these models which will be described in the Theory section of this paper, but for the purposes of this study, the Langmuir isotherm is used to characterize the activated carbon studied.</w:t>
      </w:r>
    </w:p>
    <w:p w14:paraId="3A7807E0" w14:textId="61F3D106" w:rsidR="00C630CA" w:rsidRPr="00236CCB" w:rsidRDefault="00C630CA" w:rsidP="009C676A">
      <w:pPr>
        <w:spacing w:line="360" w:lineRule="auto"/>
        <w:jc w:val="both"/>
        <w:rPr>
          <w:rFonts w:ascii="Times New Roman" w:hAnsi="Times New Roman" w:cs="Times New Roman"/>
        </w:rPr>
      </w:pPr>
      <w:r>
        <w:rPr>
          <w:rFonts w:ascii="Times New Roman" w:hAnsi="Times New Roman" w:cs="Times New Roman"/>
        </w:rPr>
        <w:t>The carbon studied in this paper is a thermal hydro char sample made from glucose sugars. These chars are made as a model for the eventual production of activated carbon from biomass material that could become an excellent product in developing countries used for filtration of water and air where current modern technology is difficult to appropriate. These chars are tested and characterized as a model for the characterization of biomass chars and in this paper, the Langmuir isotherm is used to determine the specific surface area, adsorption capacity and the adsorption coefficient.</w:t>
      </w:r>
    </w:p>
    <w:p w14:paraId="29D2DD7D" w14:textId="771F8E05" w:rsidR="00C630CA" w:rsidRPr="00E30CDE" w:rsidRDefault="00AF1C53" w:rsidP="009C676A">
      <w:pPr>
        <w:pStyle w:val="Heading1"/>
        <w:spacing w:line="360" w:lineRule="auto"/>
        <w:rPr>
          <w:rFonts w:ascii="Times New Roman" w:hAnsi="Times New Roman" w:cs="Times New Roman"/>
          <w:b/>
          <w:color w:val="000000" w:themeColor="text1"/>
          <w:sz w:val="36"/>
          <w:szCs w:val="36"/>
          <w:u w:val="single"/>
        </w:rPr>
      </w:pPr>
      <w:bookmarkStart w:id="4" w:name="_Toc481060129"/>
      <w:r>
        <w:rPr>
          <w:rFonts w:ascii="Times New Roman" w:hAnsi="Times New Roman" w:cs="Times New Roman"/>
          <w:b/>
          <w:color w:val="000000" w:themeColor="text1"/>
          <w:sz w:val="36"/>
          <w:szCs w:val="36"/>
          <w:u w:val="single"/>
        </w:rPr>
        <w:lastRenderedPageBreak/>
        <w:t xml:space="preserve">5. </w:t>
      </w:r>
      <w:r w:rsidR="00C630CA" w:rsidRPr="00E30CDE">
        <w:rPr>
          <w:rFonts w:ascii="Times New Roman" w:hAnsi="Times New Roman" w:cs="Times New Roman"/>
          <w:b/>
          <w:color w:val="000000" w:themeColor="text1"/>
          <w:sz w:val="36"/>
          <w:szCs w:val="36"/>
          <w:u w:val="single"/>
        </w:rPr>
        <w:t>Theory</w:t>
      </w:r>
      <w:bookmarkEnd w:id="4"/>
    </w:p>
    <w:p w14:paraId="1987D855" w14:textId="77777777" w:rsidR="00C630CA" w:rsidRPr="00D9422A" w:rsidRDefault="00C630CA" w:rsidP="009C676A">
      <w:pPr>
        <w:spacing w:line="360" w:lineRule="auto"/>
        <w:rPr>
          <w:rFonts w:ascii="Times New Roman" w:hAnsi="Times New Roman" w:cs="Times New Roman"/>
          <w:b/>
          <w:u w:val="single"/>
        </w:rPr>
      </w:pPr>
    </w:p>
    <w:p w14:paraId="0B82F924" w14:textId="10983ECB" w:rsidR="00C630CA" w:rsidRDefault="00AF1C53" w:rsidP="009C676A">
      <w:pPr>
        <w:pStyle w:val="Heading2"/>
        <w:spacing w:line="360" w:lineRule="auto"/>
        <w:rPr>
          <w:rFonts w:ascii="Times New Roman" w:hAnsi="Times New Roman" w:cs="Times New Roman"/>
          <w:b/>
          <w:color w:val="000000" w:themeColor="text1"/>
          <w:sz w:val="32"/>
          <w:szCs w:val="32"/>
        </w:rPr>
      </w:pPr>
      <w:bookmarkStart w:id="5" w:name="_Toc481060130"/>
      <w:r>
        <w:rPr>
          <w:rFonts w:ascii="Times New Roman" w:hAnsi="Times New Roman" w:cs="Times New Roman"/>
          <w:b/>
          <w:color w:val="000000" w:themeColor="text1"/>
          <w:sz w:val="32"/>
          <w:szCs w:val="32"/>
        </w:rPr>
        <w:t xml:space="preserve">5.1 </w:t>
      </w:r>
      <w:r w:rsidR="00C630CA" w:rsidRPr="00E30CDE">
        <w:rPr>
          <w:rFonts w:ascii="Times New Roman" w:hAnsi="Times New Roman" w:cs="Times New Roman"/>
          <w:b/>
          <w:color w:val="000000" w:themeColor="text1"/>
          <w:sz w:val="32"/>
          <w:szCs w:val="32"/>
        </w:rPr>
        <w:t>Adsorption</w:t>
      </w:r>
      <w:bookmarkEnd w:id="5"/>
    </w:p>
    <w:p w14:paraId="61851A5E" w14:textId="77777777" w:rsidR="009C676A" w:rsidRPr="009C676A" w:rsidRDefault="009C676A" w:rsidP="009C676A">
      <w:pPr>
        <w:spacing w:line="360" w:lineRule="auto"/>
      </w:pPr>
    </w:p>
    <w:p w14:paraId="3A9C9FC3" w14:textId="3BADB7A8" w:rsidR="00C630CA" w:rsidRPr="00E30CDE" w:rsidRDefault="00AF1C53" w:rsidP="009C676A">
      <w:pPr>
        <w:pStyle w:val="Heading3"/>
        <w:spacing w:line="360" w:lineRule="auto"/>
        <w:rPr>
          <w:rFonts w:ascii="Times New Roman" w:hAnsi="Times New Roman" w:cs="Times New Roman"/>
          <w:b/>
          <w:color w:val="000000" w:themeColor="text1"/>
          <w:sz w:val="28"/>
          <w:szCs w:val="28"/>
        </w:rPr>
      </w:pPr>
      <w:bookmarkStart w:id="6" w:name="_Toc481060131"/>
      <w:r>
        <w:rPr>
          <w:rFonts w:ascii="Times New Roman" w:hAnsi="Times New Roman" w:cs="Times New Roman"/>
          <w:b/>
          <w:color w:val="000000" w:themeColor="text1"/>
          <w:sz w:val="28"/>
          <w:szCs w:val="28"/>
        </w:rPr>
        <w:t xml:space="preserve">5.1.1 </w:t>
      </w:r>
      <w:r w:rsidR="00C630CA" w:rsidRPr="00E30CDE">
        <w:rPr>
          <w:rFonts w:ascii="Times New Roman" w:hAnsi="Times New Roman" w:cs="Times New Roman"/>
          <w:b/>
          <w:color w:val="000000" w:themeColor="text1"/>
          <w:sz w:val="28"/>
          <w:szCs w:val="28"/>
        </w:rPr>
        <w:t>What is Adsorption?</w:t>
      </w:r>
      <w:bookmarkEnd w:id="6"/>
    </w:p>
    <w:p w14:paraId="25A9D2D5" w14:textId="7C6ACD45" w:rsidR="00C630CA" w:rsidRPr="00DD26ED" w:rsidRDefault="00C630CA" w:rsidP="009C676A">
      <w:pPr>
        <w:spacing w:line="360" w:lineRule="auto"/>
        <w:jc w:val="both"/>
        <w:rPr>
          <w:rFonts w:ascii="Times New Roman" w:hAnsi="Times New Roman" w:cs="Times New Roman"/>
        </w:rPr>
      </w:pPr>
      <w:r w:rsidRPr="00DD26ED">
        <w:rPr>
          <w:rFonts w:ascii="Times New Roman" w:hAnsi="Times New Roman" w:cs="Times New Roman"/>
        </w:rPr>
        <w:t xml:space="preserve">Adsorption is a separation technique often used in industry and is one of three different types of sorption operations. Sorption is a generalized term describing the selective transfer of one substance (sorbate) to the surface of or into the bulk of another substance (sorbent). Adsorption occurs when the sorbate (adsorbate) molecules bond to the surface of the sorbent (adsorbent) through chemical bonds or weak intermolecular forces. In a typical adsorption process the adsorbent is a porous solid and the adsorbate is a fluid (gas or liquid mixture) that the adsorbent is submersed in. Efficient separation requires a large surface area per unit volume of adsorbent which can be achieved with highly porous solid particles. Adsorption may be classified as </w:t>
      </w:r>
      <w:r w:rsidRPr="00DD26ED">
        <w:rPr>
          <w:rFonts w:ascii="Times New Roman" w:hAnsi="Times New Roman" w:cs="Times New Roman"/>
          <w:i/>
        </w:rPr>
        <w:t>chemisorption</w:t>
      </w:r>
      <w:r w:rsidRPr="00DD26ED">
        <w:rPr>
          <w:rFonts w:ascii="Times New Roman" w:hAnsi="Times New Roman" w:cs="Times New Roman"/>
        </w:rPr>
        <w:t xml:space="preserve"> or </w:t>
      </w:r>
      <w:r w:rsidRPr="00DD26ED">
        <w:rPr>
          <w:rFonts w:ascii="Times New Roman" w:hAnsi="Times New Roman" w:cs="Times New Roman"/>
          <w:i/>
        </w:rPr>
        <w:t>physical adsorption</w:t>
      </w:r>
      <w:r w:rsidRPr="00DD26ED">
        <w:rPr>
          <w:rFonts w:ascii="Times New Roman" w:hAnsi="Times New Roman" w:cs="Times New Roman"/>
        </w:rPr>
        <w:t xml:space="preserve"> depending on the type of bonding between the adsorbent and adsorbate.</w:t>
      </w:r>
      <w:r w:rsidR="005704F2">
        <w:rPr>
          <w:rFonts w:ascii="Times New Roman" w:hAnsi="Times New Roman" w:cs="Times New Roman"/>
          <w:vertAlign w:val="superscript"/>
        </w:rPr>
        <w:t>2,5</w:t>
      </w:r>
      <w:r w:rsidRPr="00DD26ED">
        <w:rPr>
          <w:rFonts w:ascii="Times New Roman" w:hAnsi="Times New Roman" w:cs="Times New Roman"/>
        </w:rPr>
        <w:t xml:space="preserve"> </w:t>
      </w:r>
    </w:p>
    <w:p w14:paraId="7F0A0ACB" w14:textId="77777777" w:rsidR="00C630CA" w:rsidRDefault="00C630CA" w:rsidP="009C676A">
      <w:pPr>
        <w:spacing w:line="360" w:lineRule="auto"/>
        <w:rPr>
          <w:rFonts w:ascii="Times New Roman" w:hAnsi="Times New Roman" w:cs="Times New Roman"/>
          <w:sz w:val="28"/>
          <w:szCs w:val="28"/>
        </w:rPr>
      </w:pPr>
    </w:p>
    <w:p w14:paraId="3F4D10A5" w14:textId="126B6D91" w:rsidR="00C630CA" w:rsidRPr="00E30CDE" w:rsidRDefault="00AF1C53" w:rsidP="009C676A">
      <w:pPr>
        <w:pStyle w:val="Heading4"/>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5.1.1.1 </w:t>
      </w:r>
      <w:r w:rsidR="00C630CA" w:rsidRPr="00E30CDE">
        <w:rPr>
          <w:rFonts w:ascii="Times New Roman" w:hAnsi="Times New Roman" w:cs="Times New Roman"/>
          <w:b/>
          <w:color w:val="000000" w:themeColor="text1"/>
          <w:sz w:val="28"/>
          <w:szCs w:val="28"/>
        </w:rPr>
        <w:t>Chemisorption</w:t>
      </w:r>
    </w:p>
    <w:p w14:paraId="0A84705F" w14:textId="2851C5DB" w:rsidR="00C630CA" w:rsidRPr="005704F2" w:rsidRDefault="00C630CA" w:rsidP="009C676A">
      <w:pPr>
        <w:spacing w:line="360" w:lineRule="auto"/>
        <w:jc w:val="both"/>
        <w:rPr>
          <w:rFonts w:ascii="Times New Roman" w:hAnsi="Times New Roman" w:cs="Times New Roman"/>
          <w:vertAlign w:val="superscript"/>
        </w:rPr>
      </w:pPr>
      <w:r w:rsidRPr="00DD26ED">
        <w:rPr>
          <w:rFonts w:ascii="Times New Roman" w:hAnsi="Times New Roman" w:cs="Times New Roman"/>
        </w:rPr>
        <w:t xml:space="preserve">Chemisorption occurs as a chemical bond between the adsorbate and the adsorbent in a monomolecular layer on the surface of the adsorbent. This chemical reaction is typically exothermic </w:t>
      </w:r>
      <w:r>
        <w:rPr>
          <w:rFonts w:ascii="Times New Roman" w:hAnsi="Times New Roman" w:cs="Times New Roman"/>
        </w:rPr>
        <w:t>and the enthalpy change typically ranges from 40 – 400 KJ/mol</w:t>
      </w:r>
      <w:r w:rsidRPr="00DD26ED">
        <w:rPr>
          <w:rFonts w:ascii="Times New Roman" w:hAnsi="Times New Roman" w:cs="Times New Roman"/>
        </w:rPr>
        <w:t xml:space="preserve">. Chemisorption is </w:t>
      </w:r>
      <w:r>
        <w:rPr>
          <w:rFonts w:ascii="Times New Roman" w:hAnsi="Times New Roman" w:cs="Times New Roman"/>
        </w:rPr>
        <w:t>generally</w:t>
      </w:r>
      <w:r w:rsidRPr="00DD26ED">
        <w:rPr>
          <w:rFonts w:ascii="Times New Roman" w:hAnsi="Times New Roman" w:cs="Times New Roman"/>
        </w:rPr>
        <w:t xml:space="preserve"> slow and irreversible and is the operation of separation observed in catalysis.</w:t>
      </w:r>
      <w:r w:rsidR="005704F2">
        <w:rPr>
          <w:rFonts w:ascii="Times New Roman" w:hAnsi="Times New Roman" w:cs="Times New Roman"/>
          <w:vertAlign w:val="superscript"/>
        </w:rPr>
        <w:t>5</w:t>
      </w:r>
    </w:p>
    <w:p w14:paraId="15D7AB9B" w14:textId="77777777" w:rsidR="00C630CA" w:rsidRDefault="00C630CA" w:rsidP="009C676A">
      <w:pPr>
        <w:spacing w:line="360" w:lineRule="auto"/>
        <w:rPr>
          <w:rFonts w:ascii="Times New Roman" w:hAnsi="Times New Roman" w:cs="Times New Roman"/>
          <w:sz w:val="28"/>
          <w:szCs w:val="28"/>
        </w:rPr>
      </w:pPr>
    </w:p>
    <w:p w14:paraId="0DDF0A8A" w14:textId="3E571CBB" w:rsidR="00C630CA" w:rsidRPr="00E30CDE" w:rsidRDefault="00AF1C53" w:rsidP="009C676A">
      <w:pPr>
        <w:pStyle w:val="Heading4"/>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5.1.1.2 </w:t>
      </w:r>
      <w:r w:rsidR="00C630CA" w:rsidRPr="00E30CDE">
        <w:rPr>
          <w:rFonts w:ascii="Times New Roman" w:hAnsi="Times New Roman" w:cs="Times New Roman"/>
          <w:b/>
          <w:color w:val="000000" w:themeColor="text1"/>
          <w:sz w:val="28"/>
          <w:szCs w:val="28"/>
        </w:rPr>
        <w:t>Physical Adsorption</w:t>
      </w:r>
    </w:p>
    <w:p w14:paraId="40A41092" w14:textId="39D64701" w:rsidR="00C630CA" w:rsidRDefault="00C630CA" w:rsidP="009C676A">
      <w:pPr>
        <w:widowControl w:val="0"/>
        <w:autoSpaceDE w:val="0"/>
        <w:autoSpaceDN w:val="0"/>
        <w:adjustRightInd w:val="0"/>
        <w:spacing w:line="360" w:lineRule="auto"/>
        <w:jc w:val="both"/>
        <w:rPr>
          <w:rFonts w:ascii="Times New Roman" w:hAnsi="Times New Roman" w:cs="Times New Roman"/>
        </w:rPr>
      </w:pPr>
      <w:r w:rsidRPr="00DD26ED">
        <w:rPr>
          <w:rFonts w:ascii="Times New Roman" w:hAnsi="Times New Roman" w:cs="Times New Roman"/>
        </w:rPr>
        <w:t>Physical adsorption of gaseous adsorbates occurs when the intermolecular forces between the gas molecules and the solid’s surface are stronger than the intermolecular forces between the gas molecules themselves. These forces can be dipole moments, polarization forces, d</w:t>
      </w:r>
      <w:r>
        <w:rPr>
          <w:rFonts w:ascii="Times New Roman" w:hAnsi="Times New Roman" w:cs="Times New Roman"/>
        </w:rPr>
        <w:t xml:space="preserve">ispersive forces, or short-range </w:t>
      </w:r>
      <w:r w:rsidRPr="00DD26ED">
        <w:rPr>
          <w:rFonts w:ascii="Times New Roman" w:hAnsi="Times New Roman" w:cs="Times New Roman"/>
        </w:rPr>
        <w:t>repulsive interactions</w:t>
      </w:r>
      <w:r>
        <w:rPr>
          <w:rFonts w:ascii="Times New Roman" w:hAnsi="Times New Roman" w:cs="Times New Roman"/>
        </w:rPr>
        <w:t xml:space="preserve"> i.e., Van der Waals forces. Physical adsorption of gas molecules onto the surface of the adsorbent is not unlike condensation and is similarly exothermic. The observed enthalpy change for this process is called the enthalpy of adsorption and is on the same order as the enthalpy of vaporization ranging from approximately 10 – 20 KJ/mol.</w:t>
      </w:r>
      <w:r w:rsidR="00085AA5">
        <w:rPr>
          <w:rFonts w:ascii="Times New Roman" w:hAnsi="Times New Roman" w:cs="Times New Roman"/>
          <w:vertAlign w:val="superscript"/>
        </w:rPr>
        <w:t>2</w:t>
      </w:r>
      <w:r>
        <w:rPr>
          <w:rFonts w:ascii="Times New Roman" w:hAnsi="Times New Roman" w:cs="Times New Roman"/>
        </w:rPr>
        <w:t xml:space="preserve">  </w:t>
      </w:r>
    </w:p>
    <w:p w14:paraId="711C92F8" w14:textId="1478EA29" w:rsidR="00C630CA" w:rsidRDefault="00C630CA" w:rsidP="009C676A">
      <w:pPr>
        <w:widowControl w:val="0"/>
        <w:autoSpaceDE w:val="0"/>
        <w:autoSpaceDN w:val="0"/>
        <w:adjustRightInd w:val="0"/>
        <w:spacing w:line="360" w:lineRule="auto"/>
        <w:jc w:val="both"/>
        <w:rPr>
          <w:rFonts w:ascii="Times New Roman" w:hAnsi="Times New Roman" w:cs="Times New Roman"/>
        </w:rPr>
      </w:pPr>
      <w:r w:rsidRPr="003B3372">
        <w:rPr>
          <w:rFonts w:ascii="Times New Roman" w:hAnsi="Times New Roman" w:cs="Times New Roman"/>
        </w:rPr>
        <w:lastRenderedPageBreak/>
        <w:t>For adsorption of a pure liquid adsorbate, there is no simple experimental method to measure the extent of adsorption, therefore, only liquid mixtures including dilute solutions are used.</w:t>
      </w:r>
      <w:r w:rsidR="00085AA5">
        <w:rPr>
          <w:rFonts w:ascii="Times New Roman" w:hAnsi="Times New Roman" w:cs="Times New Roman"/>
          <w:vertAlign w:val="superscript"/>
        </w:rPr>
        <w:t>2</w:t>
      </w:r>
      <w:r>
        <w:rPr>
          <w:rFonts w:ascii="Times New Roman" w:hAnsi="Times New Roman" w:cs="Times New Roman"/>
        </w:rPr>
        <w:t xml:space="preserve"> Comparative to gases, the theoretical analysis of adsorption from a solution and derivation of a fitting adsorption equation is much more difficult. This is because both components of the solution will compete for available surface area and also because thermal motion of molecules in the liquid phase is not understood as well as gas phase thermal motion is.</w:t>
      </w:r>
      <w:r w:rsidR="00085AA5">
        <w:rPr>
          <w:rFonts w:ascii="Times New Roman" w:hAnsi="Times New Roman" w:cs="Times New Roman"/>
          <w:vertAlign w:val="superscript"/>
        </w:rPr>
        <w:t>5</w:t>
      </w:r>
      <w:r>
        <w:rPr>
          <w:rFonts w:ascii="Times New Roman" w:hAnsi="Times New Roman" w:cs="Times New Roman"/>
        </w:rPr>
        <w:t xml:space="preserve"> The equilibrium states of liquid-solid systems can still be represented by isotherms by replacing instances of pressure with concentration within derived adsorption equations.</w:t>
      </w:r>
      <w:r w:rsidR="00085AA5">
        <w:rPr>
          <w:rFonts w:ascii="Times New Roman" w:hAnsi="Times New Roman" w:cs="Times New Roman"/>
          <w:vertAlign w:val="superscript"/>
        </w:rPr>
        <w:t>2</w:t>
      </w:r>
      <w:r>
        <w:rPr>
          <w:rFonts w:ascii="Times New Roman" w:hAnsi="Times New Roman" w:cs="Times New Roman"/>
        </w:rPr>
        <w:t xml:space="preserve"> The Langmuir isotherm will be used to represent the experiments in this project and will be discussed further on.</w:t>
      </w:r>
    </w:p>
    <w:p w14:paraId="703F1D71" w14:textId="77777777" w:rsidR="00C630CA" w:rsidRDefault="00C630CA" w:rsidP="009C676A">
      <w:pPr>
        <w:widowControl w:val="0"/>
        <w:autoSpaceDE w:val="0"/>
        <w:autoSpaceDN w:val="0"/>
        <w:adjustRightInd w:val="0"/>
        <w:spacing w:line="360" w:lineRule="auto"/>
        <w:rPr>
          <w:rFonts w:ascii="Times New Roman" w:hAnsi="Times New Roman" w:cs="Times New Roman"/>
          <w:b/>
          <w:sz w:val="32"/>
          <w:szCs w:val="32"/>
        </w:rPr>
      </w:pPr>
    </w:p>
    <w:p w14:paraId="405960E0" w14:textId="2EF60F98" w:rsidR="00C630CA" w:rsidRPr="00E30CDE" w:rsidRDefault="00AF1C53" w:rsidP="009C676A">
      <w:pPr>
        <w:pStyle w:val="Heading3"/>
        <w:spacing w:line="360" w:lineRule="auto"/>
        <w:rPr>
          <w:rFonts w:ascii="Times New Roman" w:hAnsi="Times New Roman" w:cs="Times New Roman"/>
          <w:b/>
          <w:color w:val="000000" w:themeColor="text1"/>
          <w:sz w:val="28"/>
          <w:szCs w:val="28"/>
        </w:rPr>
      </w:pPr>
      <w:bookmarkStart w:id="7" w:name="_Toc481060132"/>
      <w:r>
        <w:rPr>
          <w:rFonts w:ascii="Times New Roman" w:hAnsi="Times New Roman" w:cs="Times New Roman"/>
          <w:b/>
          <w:color w:val="000000" w:themeColor="text1"/>
          <w:sz w:val="28"/>
          <w:szCs w:val="28"/>
        </w:rPr>
        <w:t xml:space="preserve">5.1.2 </w:t>
      </w:r>
      <w:r w:rsidR="00C630CA" w:rsidRPr="00E30CDE">
        <w:rPr>
          <w:rFonts w:ascii="Times New Roman" w:hAnsi="Times New Roman" w:cs="Times New Roman"/>
          <w:b/>
          <w:color w:val="000000" w:themeColor="text1"/>
          <w:sz w:val="28"/>
          <w:szCs w:val="28"/>
        </w:rPr>
        <w:t>Adsorption Equilibrium</w:t>
      </w:r>
      <w:bookmarkEnd w:id="7"/>
    </w:p>
    <w:p w14:paraId="3FE64FB6" w14:textId="7DBBF5A4" w:rsidR="00C630CA" w:rsidRPr="00085AA5" w:rsidRDefault="00C630CA" w:rsidP="009C676A">
      <w:pPr>
        <w:widowControl w:val="0"/>
        <w:autoSpaceDE w:val="0"/>
        <w:autoSpaceDN w:val="0"/>
        <w:adjustRightInd w:val="0"/>
        <w:spacing w:line="360" w:lineRule="auto"/>
        <w:jc w:val="both"/>
        <w:rPr>
          <w:rFonts w:ascii="Times New Roman" w:hAnsi="Times New Roman" w:cs="Times New Roman"/>
          <w:vertAlign w:val="superscript"/>
        </w:rPr>
      </w:pPr>
      <w:r>
        <w:rPr>
          <w:rFonts w:ascii="Times New Roman" w:hAnsi="Times New Roman" w:cs="Times New Roman"/>
        </w:rPr>
        <w:t>Adsorption equilibrium is achieved when the rate of adsorption is equal to the rate of desorption. When an adsorption process starts, the rate of adsorption, defined as the rate at which molecules strike and stick to the surface of the adsorbent, is initially large because the entire surface area of the adsorbent is available for adsorption. As the surface of the solid becomes covered in adsorbed gas molecules, the rate of adsorption decreases. Simultaneously, the rate of desorption increases. Desorption is the process by which adsorbent molecules evaporate or rebound off the surface of the adsorbent back into the bulk fluid. As the rate of adsorption decreases and the rate of desorption increases, they reach a point at which they are equal. At this point the system has reached equilibrium. This type of equilibrium is called a dynamic equilibrium.</w:t>
      </w:r>
      <w:r w:rsidR="00085AA5">
        <w:rPr>
          <w:rFonts w:ascii="Times New Roman" w:hAnsi="Times New Roman" w:cs="Times New Roman"/>
          <w:vertAlign w:val="superscript"/>
        </w:rPr>
        <w:t>2,5</w:t>
      </w:r>
    </w:p>
    <w:p w14:paraId="459F784D" w14:textId="11D709D4" w:rsidR="009C676A" w:rsidRDefault="00C630CA" w:rsidP="009C676A">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It is in this state of equilibrium that adsorbate-adsorbent systems are typically observed and studied. Considering that the equilibrium of a system depends upon pressure and temperature there are several ways that this state may be represented: the adsorption isotherm, requiring constant temperature; the adsorption bar requiring constant pressure and the adsorption isostere requiring constant equilibrium adsorption. In practice, keeping an adsorbent-adsorbate system at constant temperature is simplest and so the adsorption isotherm is the most widely used method to represent the equilibrium state of an adsorbent-adsorbate system. </w:t>
      </w:r>
    </w:p>
    <w:p w14:paraId="01A0BF85" w14:textId="77777777" w:rsidR="009C676A" w:rsidRDefault="009C676A" w:rsidP="009C676A">
      <w:pPr>
        <w:widowControl w:val="0"/>
        <w:autoSpaceDE w:val="0"/>
        <w:autoSpaceDN w:val="0"/>
        <w:adjustRightInd w:val="0"/>
        <w:spacing w:line="360" w:lineRule="auto"/>
        <w:jc w:val="both"/>
        <w:rPr>
          <w:rFonts w:ascii="Times New Roman" w:hAnsi="Times New Roman" w:cs="Times New Roman"/>
        </w:rPr>
      </w:pPr>
    </w:p>
    <w:p w14:paraId="0EDFF8F5" w14:textId="77777777" w:rsidR="009C676A" w:rsidRPr="009C676A" w:rsidRDefault="009C676A" w:rsidP="009C676A">
      <w:pPr>
        <w:widowControl w:val="0"/>
        <w:autoSpaceDE w:val="0"/>
        <w:autoSpaceDN w:val="0"/>
        <w:adjustRightInd w:val="0"/>
        <w:spacing w:line="360" w:lineRule="auto"/>
        <w:jc w:val="both"/>
        <w:rPr>
          <w:rFonts w:ascii="Times New Roman" w:hAnsi="Times New Roman" w:cs="Times New Roman"/>
        </w:rPr>
      </w:pPr>
    </w:p>
    <w:p w14:paraId="58A777D7" w14:textId="1E9420D0" w:rsidR="00C630CA" w:rsidRPr="00E30CDE" w:rsidRDefault="00AF1C53" w:rsidP="009C676A">
      <w:pPr>
        <w:pStyle w:val="Heading4"/>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5.1.2.1 </w:t>
      </w:r>
      <w:r w:rsidR="00C630CA" w:rsidRPr="00E30CDE">
        <w:rPr>
          <w:rFonts w:ascii="Times New Roman" w:hAnsi="Times New Roman" w:cs="Times New Roman"/>
          <w:b/>
          <w:color w:val="000000" w:themeColor="text1"/>
          <w:sz w:val="28"/>
          <w:szCs w:val="28"/>
        </w:rPr>
        <w:t>Adsorption Isotherm</w:t>
      </w:r>
    </w:p>
    <w:p w14:paraId="2BAD5D3E" w14:textId="77777777" w:rsidR="00C630CA" w:rsidRDefault="00C630CA" w:rsidP="009C676A">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The adsorption isotherm can be used to derive many different properties of the adsorbent and adsorbate such as the surface area, pore volume and size distribution, relative adsorbability and the enthalpy of adsorption. Many adsorption isotherm equations have been derived including the Langmuir, the Freundlich, the Brunauer-Emmett-Teller (BET) and the Dubinin equations. These are some of the most widely used isotherms but for the purposes of this project we will be using the Langmuir isotherm equations to represent the equilibrium state of our systems.</w:t>
      </w:r>
    </w:p>
    <w:p w14:paraId="34DEE57F" w14:textId="77777777" w:rsidR="00C630CA" w:rsidRDefault="00C630CA" w:rsidP="009C676A">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According to Bansal and Goyal, there are three theoretical approaches for the derivation of an adsorption isotherm:</w:t>
      </w:r>
    </w:p>
    <w:p w14:paraId="66170809" w14:textId="77777777" w:rsidR="00C630CA" w:rsidRDefault="00C630CA" w:rsidP="009C676A">
      <w:pPr>
        <w:widowControl w:val="0"/>
        <w:autoSpaceDE w:val="0"/>
        <w:autoSpaceDN w:val="0"/>
        <w:adjustRightInd w:val="0"/>
        <w:spacing w:line="360" w:lineRule="auto"/>
        <w:jc w:val="both"/>
        <w:rPr>
          <w:rFonts w:ascii="Times New Roman" w:hAnsi="Times New Roman" w:cs="Times New Roman"/>
        </w:rPr>
      </w:pPr>
    </w:p>
    <w:p w14:paraId="1C9C2560" w14:textId="77777777" w:rsidR="00C630CA" w:rsidRDefault="00C630CA" w:rsidP="009C676A">
      <w:pPr>
        <w:pStyle w:val="ListParagraph"/>
        <w:widowControl w:val="0"/>
        <w:numPr>
          <w:ilvl w:val="0"/>
          <w:numId w:val="1"/>
        </w:num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The kinetic approach</w:t>
      </w:r>
    </w:p>
    <w:p w14:paraId="2D52A121" w14:textId="77777777" w:rsidR="00C630CA" w:rsidRDefault="00C630CA" w:rsidP="009C676A">
      <w:pPr>
        <w:pStyle w:val="ListParagraph"/>
        <w:widowControl w:val="0"/>
        <w:numPr>
          <w:ilvl w:val="0"/>
          <w:numId w:val="1"/>
        </w:num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The statistical approach</w:t>
      </w:r>
    </w:p>
    <w:p w14:paraId="55FC2CE1" w14:textId="77777777" w:rsidR="00C630CA" w:rsidRDefault="00C630CA" w:rsidP="009C676A">
      <w:pPr>
        <w:pStyle w:val="ListParagraph"/>
        <w:widowControl w:val="0"/>
        <w:numPr>
          <w:ilvl w:val="0"/>
          <w:numId w:val="1"/>
        </w:num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The thermodynamic approach</w:t>
      </w:r>
    </w:p>
    <w:p w14:paraId="46528EED" w14:textId="77777777" w:rsidR="00C630CA" w:rsidRPr="00B77657" w:rsidRDefault="00C630CA" w:rsidP="009C676A">
      <w:pPr>
        <w:widowControl w:val="0"/>
        <w:autoSpaceDE w:val="0"/>
        <w:autoSpaceDN w:val="0"/>
        <w:adjustRightInd w:val="0"/>
        <w:spacing w:line="360" w:lineRule="auto"/>
        <w:jc w:val="both"/>
        <w:rPr>
          <w:rFonts w:ascii="Times New Roman" w:hAnsi="Times New Roman" w:cs="Times New Roman"/>
        </w:rPr>
      </w:pPr>
    </w:p>
    <w:p w14:paraId="6841F61C" w14:textId="77777777" w:rsidR="00C630CA" w:rsidRPr="00E12DD9" w:rsidRDefault="00C630CA" w:rsidP="009C676A">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Of these we will be using the kinetic approach to derive the Langmuir isotherm considering the kinetic approach uses the condition of equilibrium which states that the rate of adsorption must be equal to the rate of desorption. </w:t>
      </w:r>
    </w:p>
    <w:p w14:paraId="458B6C1C" w14:textId="77777777" w:rsidR="00C630CA" w:rsidRDefault="00C630CA" w:rsidP="009C676A">
      <w:pPr>
        <w:widowControl w:val="0"/>
        <w:autoSpaceDE w:val="0"/>
        <w:autoSpaceDN w:val="0"/>
        <w:adjustRightInd w:val="0"/>
        <w:spacing w:line="360" w:lineRule="auto"/>
        <w:rPr>
          <w:rFonts w:ascii="Times New Roman" w:hAnsi="Times New Roman" w:cs="Times New Roman"/>
          <w:b/>
          <w:sz w:val="28"/>
          <w:szCs w:val="28"/>
        </w:rPr>
      </w:pPr>
      <w:r>
        <w:rPr>
          <w:rFonts w:ascii="Times New Roman" w:hAnsi="Times New Roman" w:cs="Times New Roman"/>
          <w:b/>
          <w:sz w:val="28"/>
          <w:szCs w:val="28"/>
        </w:rPr>
        <w:tab/>
      </w:r>
    </w:p>
    <w:p w14:paraId="10BF4325" w14:textId="33BB7D3E" w:rsidR="00C630CA" w:rsidRPr="00E30CDE" w:rsidRDefault="00AF1C53" w:rsidP="009C676A">
      <w:pPr>
        <w:pStyle w:val="Heading4"/>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5.1.2.2 </w:t>
      </w:r>
      <w:r w:rsidR="00C630CA" w:rsidRPr="00E30CDE">
        <w:rPr>
          <w:rFonts w:ascii="Times New Roman" w:hAnsi="Times New Roman" w:cs="Times New Roman"/>
          <w:b/>
          <w:color w:val="000000" w:themeColor="text1"/>
          <w:sz w:val="28"/>
          <w:szCs w:val="28"/>
        </w:rPr>
        <w:t>Langmuir Isotherm Derivation</w:t>
      </w:r>
    </w:p>
    <w:p w14:paraId="147F952C" w14:textId="77777777" w:rsidR="00C630CA" w:rsidRPr="00B04DAE"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hAnsi="Times New Roman" w:cs="Times New Roman"/>
        </w:rPr>
        <w:t xml:space="preserve">If it is assumed that the number of sites filled at equilibrium is </w:t>
      </w:r>
      <w:r w:rsidRPr="006F16CF">
        <w:rPr>
          <w:rFonts w:ascii="Times New Roman" w:hAnsi="Times New Roman" w:cs="Times New Roman"/>
          <w:i/>
        </w:rPr>
        <w:t xml:space="preserve">θ </w:t>
      </w:r>
      <w:r>
        <w:rPr>
          <w:rFonts w:ascii="Times New Roman" w:hAnsi="Times New Roman" w:cs="Times New Roman"/>
        </w:rPr>
        <w:t xml:space="preserve">and the number of sites not filled is </w:t>
      </w:r>
      <w:proofErr w:type="spellStart"/>
      <w:r w:rsidRPr="006F16CF">
        <w:rPr>
          <w:rFonts w:ascii="Times New Roman" w:hAnsi="Times New Roman" w:cs="Times New Roman"/>
          <w:i/>
        </w:rPr>
        <w:t>θ</w:t>
      </w:r>
      <w:r w:rsidRPr="006F16CF">
        <w:rPr>
          <w:rFonts w:ascii="Times New Roman" w:hAnsi="Times New Roman" w:cs="Times New Roman"/>
          <w:i/>
          <w:vertAlign w:val="subscript"/>
        </w:rPr>
        <w:t>o</w:t>
      </w:r>
      <w:proofErr w:type="spellEnd"/>
      <w:r>
        <w:rPr>
          <w:rFonts w:ascii="Times New Roman" w:hAnsi="Times New Roman" w:cs="Times New Roman"/>
        </w:rPr>
        <w:t xml:space="preserve"> such that </w:t>
      </w:r>
      <w:r w:rsidRPr="006F16CF">
        <w:rPr>
          <w:rFonts w:ascii="Times New Roman" w:hAnsi="Times New Roman" w:cs="Times New Roman"/>
          <w:i/>
        </w:rPr>
        <w:t xml:space="preserve">θ + </w:t>
      </w:r>
      <w:proofErr w:type="spellStart"/>
      <w:r w:rsidRPr="006F16CF">
        <w:rPr>
          <w:rFonts w:ascii="Times New Roman" w:hAnsi="Times New Roman" w:cs="Times New Roman"/>
          <w:i/>
        </w:rPr>
        <w:t>θ</w:t>
      </w:r>
      <w:r w:rsidRPr="006F16CF">
        <w:rPr>
          <w:rFonts w:ascii="Times New Roman" w:hAnsi="Times New Roman" w:cs="Times New Roman"/>
          <w:i/>
          <w:vertAlign w:val="subscript"/>
        </w:rPr>
        <w:t>o</w:t>
      </w:r>
      <w:proofErr w:type="spellEnd"/>
      <w:r w:rsidRPr="006F16CF">
        <w:rPr>
          <w:rFonts w:ascii="Times New Roman" w:hAnsi="Times New Roman" w:cs="Times New Roman"/>
          <w:i/>
        </w:rPr>
        <w:t xml:space="preserve"> = 1</w:t>
      </w:r>
      <w:r>
        <w:rPr>
          <w:rFonts w:ascii="Times New Roman" w:hAnsi="Times New Roman" w:cs="Times New Roman"/>
        </w:rPr>
        <w:t>, t</w:t>
      </w:r>
      <w:r w:rsidRPr="00B04DAE">
        <w:rPr>
          <w:rFonts w:ascii="Times New Roman" w:hAnsi="Times New Roman" w:cs="Times New Roman"/>
        </w:rPr>
        <w:t>he</w:t>
      </w:r>
      <w:r>
        <w:rPr>
          <w:rFonts w:ascii="Times New Roman" w:hAnsi="Times New Roman" w:cs="Times New Roman"/>
        </w:rPr>
        <w:t xml:space="preserve">n rate of adsorption, denoted as </w:t>
      </w:r>
      <w:proofErr w:type="spellStart"/>
      <w:r w:rsidRPr="006F16CF">
        <w:rPr>
          <w:rFonts w:ascii="Times New Roman" w:hAnsi="Times New Roman" w:cs="Times New Roman"/>
          <w:i/>
        </w:rPr>
        <w:t>r</w:t>
      </w:r>
      <w:r w:rsidRPr="006F16CF">
        <w:rPr>
          <w:rFonts w:ascii="Times New Roman" w:hAnsi="Times New Roman" w:cs="Times New Roman"/>
          <w:i/>
          <w:vertAlign w:val="subscript"/>
        </w:rPr>
        <w:t>a</w:t>
      </w:r>
      <w:r>
        <w:rPr>
          <w:rFonts w:ascii="Times New Roman" w:hAnsi="Times New Roman" w:cs="Times New Roman"/>
          <w:vertAlign w:val="subscript"/>
        </w:rPr>
        <w:t>bs</w:t>
      </w:r>
      <w:proofErr w:type="spellEnd"/>
      <w:r>
        <w:rPr>
          <w:rFonts w:ascii="Times New Roman" w:hAnsi="Times New Roman" w:cs="Times New Roman"/>
        </w:rPr>
        <w:t xml:space="preserve"> can be written as,</w:t>
      </w:r>
    </w:p>
    <w:p w14:paraId="7D8A6B55" w14:textId="77777777" w:rsidR="00C630CA" w:rsidRDefault="00C630CA" w:rsidP="009C676A">
      <w:pPr>
        <w:widowControl w:val="0"/>
        <w:autoSpaceDE w:val="0"/>
        <w:autoSpaceDN w:val="0"/>
        <w:adjustRightInd w:val="0"/>
        <w:spacing w:line="360" w:lineRule="auto"/>
        <w:rPr>
          <w:rFonts w:ascii="Times New Roman" w:eastAsiaTheme="minorEastAsia" w:hAnsi="Times New Roman" w:cs="Times New Roman"/>
        </w:rPr>
      </w:pPr>
    </w:p>
    <w:p w14:paraId="42449E7B" w14:textId="4B8640DB" w:rsidR="00C630CA" w:rsidRDefault="00C630CA" w:rsidP="009C676A">
      <w:pPr>
        <w:widowControl w:val="0"/>
        <w:autoSpaceDE w:val="0"/>
        <w:autoSpaceDN w:val="0"/>
        <w:adjustRightInd w:val="0"/>
        <w:spacing w:line="360" w:lineRule="auto"/>
        <w:ind w:left="2160"/>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abs</m:t>
            </m:r>
          </m:sub>
        </m:sSub>
        <m:r>
          <w:rPr>
            <w:rFonts w:ascii="Cambria Math" w:eastAsiaTheme="minorEastAsia" w:hAnsi="Cambria Math" w:cs="Times New Roman"/>
            <w:sz w:val="28"/>
            <w:szCs w:val="28"/>
          </w:rPr>
          <m:t>=akp</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o</m:t>
            </m:r>
          </m:sub>
        </m:sSub>
      </m:oMath>
      <w:r>
        <w:rPr>
          <w:rFonts w:ascii="Times New Roman" w:eastAsiaTheme="minorEastAsia" w:hAnsi="Times New Roman" w:cs="Times New Roman"/>
        </w:rPr>
        <w:tab/>
        <w:t xml:space="preserve">                                   </w:t>
      </w:r>
      <w:proofErr w:type="spellStart"/>
      <w:r>
        <w:rPr>
          <w:rFonts w:ascii="Times New Roman" w:eastAsiaTheme="minorEastAsia" w:hAnsi="Times New Roman" w:cs="Times New Roman"/>
        </w:rPr>
        <w:t>equ</w:t>
      </w:r>
      <w:proofErr w:type="spellEnd"/>
      <w:r>
        <w:rPr>
          <w:rFonts w:ascii="Times New Roman" w:eastAsiaTheme="minorEastAsia" w:hAnsi="Times New Roman" w:cs="Times New Roman"/>
        </w:rPr>
        <w:t xml:space="preserve">. </w:t>
      </w:r>
      <w:r w:rsidR="00821C4D">
        <w:rPr>
          <w:rFonts w:ascii="Times New Roman" w:eastAsiaTheme="minorEastAsia" w:hAnsi="Times New Roman" w:cs="Times New Roman"/>
        </w:rPr>
        <w:t>5</w:t>
      </w:r>
      <w:r>
        <w:rPr>
          <w:rFonts w:ascii="Times New Roman" w:eastAsiaTheme="minorEastAsia" w:hAnsi="Times New Roman" w:cs="Times New Roman"/>
        </w:rPr>
        <w:t>.1</w:t>
      </w:r>
    </w:p>
    <w:p w14:paraId="5D809F3C" w14:textId="77777777" w:rsidR="00C630CA" w:rsidRPr="00B04DAE" w:rsidRDefault="00C630CA" w:rsidP="009C676A">
      <w:pPr>
        <w:widowControl w:val="0"/>
        <w:autoSpaceDE w:val="0"/>
        <w:autoSpaceDN w:val="0"/>
        <w:adjustRightInd w:val="0"/>
        <w:spacing w:line="360" w:lineRule="auto"/>
        <w:ind w:left="2160"/>
        <w:rPr>
          <w:rFonts w:ascii="Times New Roman" w:eastAsiaTheme="minorEastAsia" w:hAnsi="Times New Roman" w:cs="Times New Roman"/>
        </w:rPr>
      </w:pPr>
    </w:p>
    <w:p w14:paraId="2A69B6BC"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where </w:t>
      </w:r>
      <w:r w:rsidRPr="006F16CF">
        <w:rPr>
          <w:rFonts w:ascii="Times New Roman" w:eastAsiaTheme="minorEastAsia" w:hAnsi="Times New Roman" w:cs="Times New Roman"/>
          <w:i/>
        </w:rPr>
        <w:t>a</w:t>
      </w:r>
      <w:r>
        <w:rPr>
          <w:rFonts w:ascii="Times New Roman" w:eastAsiaTheme="minorEastAsia" w:hAnsi="Times New Roman" w:cs="Times New Roman"/>
        </w:rPr>
        <w:t xml:space="preserve"> is the adsorption coefficient, the fraction of molecules adsorbed onto the surface of the sorbent, </w:t>
      </w:r>
      <w:r>
        <w:rPr>
          <w:rFonts w:ascii="Times New Roman" w:eastAsiaTheme="minorEastAsia" w:hAnsi="Times New Roman" w:cs="Times New Roman"/>
          <w:i/>
        </w:rPr>
        <w:t>p</w:t>
      </w:r>
      <w:r>
        <w:rPr>
          <w:rFonts w:ascii="Times New Roman" w:eastAsiaTheme="minorEastAsia" w:hAnsi="Times New Roman" w:cs="Times New Roman"/>
        </w:rPr>
        <w:t xml:space="preserve"> is pressure at equilibrium in the system and </w:t>
      </w:r>
      <w:r>
        <w:rPr>
          <w:rFonts w:ascii="Times New Roman" w:eastAsiaTheme="minorEastAsia" w:hAnsi="Times New Roman" w:cs="Times New Roman"/>
          <w:i/>
        </w:rPr>
        <w:t>k</w:t>
      </w:r>
      <w:r>
        <w:rPr>
          <w:rFonts w:ascii="Times New Roman" w:eastAsiaTheme="minorEastAsia" w:hAnsi="Times New Roman" w:cs="Times New Roman"/>
        </w:rPr>
        <w:t xml:space="preserve"> is a constant written as,          </w:t>
      </w:r>
    </w:p>
    <w:p w14:paraId="34942064" w14:textId="6C80B3D1"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m:oMath>
        <m:r>
          <w:rPr>
            <w:rFonts w:ascii="Cambria Math" w:eastAsiaTheme="minorEastAsia" w:hAnsi="Cambria Math" w:cs="Times New Roman"/>
            <w:sz w:val="28"/>
            <w:szCs w:val="28"/>
          </w:rPr>
          <m:t>k=</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N</m:t>
            </m:r>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2πkmT</m:t>
                    </m:r>
                  </m:e>
                </m:d>
              </m:e>
              <m:sup>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p>
          </m:den>
        </m:f>
      </m:oMath>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r>
      <w:proofErr w:type="spellStart"/>
      <w:r w:rsidR="00821C4D">
        <w:rPr>
          <w:rFonts w:ascii="Times New Roman" w:eastAsiaTheme="minorEastAsia" w:hAnsi="Times New Roman" w:cs="Times New Roman"/>
        </w:rPr>
        <w:t>equ</w:t>
      </w:r>
      <w:proofErr w:type="spellEnd"/>
      <w:r w:rsidR="00821C4D">
        <w:rPr>
          <w:rFonts w:ascii="Times New Roman" w:eastAsiaTheme="minorEastAsia" w:hAnsi="Times New Roman" w:cs="Times New Roman"/>
        </w:rPr>
        <w:t>. 5</w:t>
      </w:r>
      <w:r>
        <w:rPr>
          <w:rFonts w:ascii="Times New Roman" w:eastAsiaTheme="minorEastAsia" w:hAnsi="Times New Roman" w:cs="Times New Roman"/>
        </w:rPr>
        <w:t>.2</w:t>
      </w:r>
    </w:p>
    <w:p w14:paraId="31AB6ADB" w14:textId="77777777"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w:p>
    <w:p w14:paraId="182F14D3"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The rate of desorption, </w:t>
      </w:r>
      <w:proofErr w:type="spellStart"/>
      <w:r>
        <w:rPr>
          <w:rFonts w:ascii="Times New Roman" w:eastAsiaTheme="minorEastAsia" w:hAnsi="Times New Roman" w:cs="Times New Roman"/>
          <w:i/>
        </w:rPr>
        <w:t>r</w:t>
      </w:r>
      <w:r>
        <w:rPr>
          <w:rFonts w:ascii="Times New Roman" w:eastAsiaTheme="minorEastAsia" w:hAnsi="Times New Roman" w:cs="Times New Roman"/>
          <w:i/>
          <w:vertAlign w:val="subscript"/>
        </w:rPr>
        <w:t>des</w:t>
      </w:r>
      <w:proofErr w:type="spellEnd"/>
      <w:r>
        <w:rPr>
          <w:rFonts w:ascii="Times New Roman" w:eastAsiaTheme="minorEastAsia" w:hAnsi="Times New Roman" w:cs="Times New Roman"/>
        </w:rPr>
        <w:t xml:space="preserve"> is written as,</w:t>
      </w:r>
    </w:p>
    <w:p w14:paraId="613E9E25" w14:textId="77777777" w:rsidR="00C630CA" w:rsidRDefault="00C630CA" w:rsidP="009C676A">
      <w:pPr>
        <w:widowControl w:val="0"/>
        <w:autoSpaceDE w:val="0"/>
        <w:autoSpaceDN w:val="0"/>
        <w:adjustRightInd w:val="0"/>
        <w:spacing w:line="360" w:lineRule="auto"/>
        <w:rPr>
          <w:rFonts w:ascii="Times New Roman" w:eastAsiaTheme="minorEastAsia" w:hAnsi="Times New Roman" w:cs="Times New Roman"/>
        </w:rPr>
      </w:pPr>
    </w:p>
    <w:p w14:paraId="3A45D3D3" w14:textId="2C4C2585" w:rsidR="00C630CA" w:rsidRDefault="009B46CB" w:rsidP="009C676A">
      <w:pPr>
        <w:widowControl w:val="0"/>
        <w:autoSpaceDE w:val="0"/>
        <w:autoSpaceDN w:val="0"/>
        <w:adjustRightInd w:val="0"/>
        <w:spacing w:line="360" w:lineRule="auto"/>
        <w:jc w:val="right"/>
        <w:rPr>
          <w:rFonts w:ascii="Times New Roman" w:eastAsiaTheme="minorEastAsia" w:hAnsi="Times New Roman" w:cs="Times New Roman"/>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des</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θν</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-E</m:t>
                </m:r>
              </m:num>
              <m:den>
                <m:r>
                  <w:rPr>
                    <w:rFonts w:ascii="Cambria Math" w:eastAsiaTheme="minorEastAsia" w:hAnsi="Cambria Math" w:cs="Times New Roman"/>
                    <w:sz w:val="28"/>
                    <w:szCs w:val="28"/>
                  </w:rPr>
                  <m:t>RT</m:t>
                </m:r>
              </m:den>
            </m:f>
          </m:sup>
        </m:sSup>
      </m:oMath>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t>equ. 5</w:t>
      </w:r>
      <w:r w:rsidR="00C630CA">
        <w:rPr>
          <w:rFonts w:ascii="Times New Roman" w:eastAsiaTheme="minorEastAsia" w:hAnsi="Times New Roman" w:cs="Times New Roman"/>
        </w:rPr>
        <w:t>.3</w:t>
      </w:r>
    </w:p>
    <w:p w14:paraId="23DC0C16" w14:textId="77777777"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w:p>
    <w:p w14:paraId="4BC877F1"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where</w:t>
      </w:r>
      <w:r>
        <w:rPr>
          <w:rFonts w:ascii="Times New Roman" w:eastAsiaTheme="minorEastAsia" w:hAnsi="Times New Roman" w:cs="Times New Roman"/>
          <w:i/>
        </w:rPr>
        <w:t xml:space="preserve"> </w:t>
      </w:r>
      <w:proofErr w:type="spellStart"/>
      <w:r>
        <w:rPr>
          <w:rFonts w:ascii="Times New Roman" w:eastAsiaTheme="minorEastAsia" w:hAnsi="Times New Roman" w:cs="Times New Roman"/>
          <w:i/>
        </w:rPr>
        <w:t>Z</w:t>
      </w:r>
      <w:r>
        <w:rPr>
          <w:rFonts w:ascii="Times New Roman" w:eastAsiaTheme="minorEastAsia" w:hAnsi="Times New Roman" w:cs="Times New Roman"/>
          <w:i/>
          <w:vertAlign w:val="subscript"/>
        </w:rPr>
        <w:t>m</w:t>
      </w:r>
      <w:proofErr w:type="spellEnd"/>
      <w:r>
        <w:rPr>
          <w:rFonts w:ascii="Times New Roman" w:eastAsiaTheme="minorEastAsia" w:hAnsi="Times New Roman" w:cs="Times New Roman"/>
          <w:i/>
        </w:rPr>
        <w:t xml:space="preserve"> </w:t>
      </w:r>
      <w:r>
        <w:rPr>
          <w:rFonts w:ascii="Times New Roman" w:eastAsiaTheme="minorEastAsia" w:hAnsi="Times New Roman" w:cs="Times New Roman"/>
        </w:rPr>
        <w:t xml:space="preserve">is the number of adsorbed molecules per unit area of the surface of the adsorbent and </w:t>
      </w:r>
      <m:oMath>
        <m:r>
          <w:rPr>
            <w:rFonts w:ascii="Cambria Math" w:eastAsiaTheme="minorEastAsia" w:hAnsi="Cambria Math" w:cs="Times New Roman"/>
          </w:rPr>
          <m:t>ν</m:t>
        </m:r>
      </m:oMath>
      <w:r>
        <w:rPr>
          <w:rFonts w:ascii="Times New Roman" w:eastAsiaTheme="minorEastAsia" w:hAnsi="Times New Roman" w:cs="Times New Roman"/>
        </w:rPr>
        <w:t xml:space="preserve"> is the oscillation frequency of molecules perpendicular to the surface. T is the temperature at equilibrium and R is the universal gas constant. When adsorbate condenses onto the surface of the sorbent, it is an exothermic process, therefore, E, the energy of adsorption must be negative.</w:t>
      </w:r>
    </w:p>
    <w:p w14:paraId="64AE2B1F"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If both rates are equated to each other, the resulting equation is,</w:t>
      </w:r>
    </w:p>
    <w:p w14:paraId="08B9248C" w14:textId="77777777" w:rsidR="00C630CA" w:rsidRDefault="00C630CA" w:rsidP="009C676A">
      <w:pPr>
        <w:widowControl w:val="0"/>
        <w:autoSpaceDE w:val="0"/>
        <w:autoSpaceDN w:val="0"/>
        <w:adjustRightInd w:val="0"/>
        <w:spacing w:line="360" w:lineRule="auto"/>
        <w:rPr>
          <w:rFonts w:ascii="Times New Roman" w:eastAsiaTheme="minorEastAsia" w:hAnsi="Times New Roman" w:cs="Times New Roman"/>
        </w:rPr>
      </w:pPr>
    </w:p>
    <w:p w14:paraId="41BBD1FF" w14:textId="63567762"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m:oMath>
        <m:r>
          <w:rPr>
            <w:rFonts w:ascii="Cambria Math" w:eastAsiaTheme="minorEastAsia" w:hAnsi="Cambria Math" w:cs="Times New Roman"/>
            <w:sz w:val="28"/>
            <w:szCs w:val="28"/>
          </w:rPr>
          <m:t>akp</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θν</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-E</m:t>
                </m:r>
              </m:num>
              <m:den>
                <m:r>
                  <w:rPr>
                    <w:rFonts w:ascii="Cambria Math" w:eastAsiaTheme="minorEastAsia" w:hAnsi="Cambria Math" w:cs="Times New Roman"/>
                    <w:sz w:val="28"/>
                    <w:szCs w:val="28"/>
                  </w:rPr>
                  <m:t>RT</m:t>
                </m:r>
              </m:den>
            </m:f>
          </m:sup>
        </m:sSup>
      </m:oMath>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t>equ. 5</w:t>
      </w:r>
      <w:r>
        <w:rPr>
          <w:rFonts w:ascii="Times New Roman" w:eastAsiaTheme="minorEastAsia" w:hAnsi="Times New Roman" w:cs="Times New Roman"/>
        </w:rPr>
        <w:t>.4</w:t>
      </w:r>
    </w:p>
    <w:p w14:paraId="5D73F3E2" w14:textId="77777777" w:rsidR="00C630CA" w:rsidRPr="00666398"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w:p>
    <w:p w14:paraId="4460138C"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p>
    <w:p w14:paraId="34DAB1A9" w14:textId="6CD916AD" w:rsidR="00C630CA" w:rsidRPr="00FC148D" w:rsidRDefault="009B46CB" w:rsidP="009C676A">
      <w:pPr>
        <w:widowControl w:val="0"/>
        <w:autoSpaceDE w:val="0"/>
        <w:autoSpaceDN w:val="0"/>
        <w:adjustRightInd w:val="0"/>
        <w:spacing w:line="360" w:lineRule="auto"/>
        <w:jc w:val="right"/>
        <w:rPr>
          <w:rFonts w:ascii="Times New Roman" w:eastAsiaTheme="minorEastAsia" w:hAnsi="Times New Roman" w:cs="Times New Roman"/>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θ</m:t>
            </m:r>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1-θ</m:t>
                </m:r>
              </m:e>
            </m:d>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akp</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θν</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-E</m:t>
                    </m:r>
                  </m:num>
                  <m:den>
                    <m:r>
                      <w:rPr>
                        <w:rFonts w:ascii="Cambria Math" w:eastAsiaTheme="minorEastAsia" w:hAnsi="Cambria Math" w:cs="Times New Roman"/>
                        <w:sz w:val="28"/>
                        <w:szCs w:val="28"/>
                      </w:rPr>
                      <m:t>RT</m:t>
                    </m:r>
                  </m:den>
                </m:f>
              </m:sup>
            </m:sSup>
          </m:den>
        </m:f>
      </m:oMath>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t>equ. 5</w:t>
      </w:r>
      <w:r w:rsidR="00C630CA">
        <w:rPr>
          <w:rFonts w:ascii="Times New Roman" w:eastAsiaTheme="minorEastAsia" w:hAnsi="Times New Roman" w:cs="Times New Roman"/>
        </w:rPr>
        <w:t>.5</w:t>
      </w:r>
    </w:p>
    <w:p w14:paraId="44DE6507" w14:textId="77777777"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w:p>
    <w:p w14:paraId="22D6A612"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Let,</w:t>
      </w:r>
    </w:p>
    <w:p w14:paraId="1FADC2EE" w14:textId="497E97D4"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m:oMath>
        <m:r>
          <w:rPr>
            <w:rFonts w:ascii="Cambria Math" w:eastAsiaTheme="minorEastAsia" w:hAnsi="Cambria Math" w:cs="Times New Roman"/>
            <w:sz w:val="28"/>
            <w:szCs w:val="28"/>
          </w:rPr>
          <m:t>b=</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ak</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θν</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-E</m:t>
                    </m:r>
                  </m:num>
                  <m:den>
                    <m:r>
                      <w:rPr>
                        <w:rFonts w:ascii="Cambria Math" w:eastAsiaTheme="minorEastAsia" w:hAnsi="Cambria Math" w:cs="Times New Roman"/>
                        <w:sz w:val="28"/>
                        <w:szCs w:val="28"/>
                      </w:rPr>
                      <m:t>RT</m:t>
                    </m:r>
                  </m:den>
                </m:f>
              </m:sup>
            </m:sSup>
          </m:den>
        </m:f>
      </m:oMath>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t>equ. 5</w:t>
      </w:r>
      <w:r>
        <w:rPr>
          <w:rFonts w:ascii="Times New Roman" w:eastAsiaTheme="minorEastAsia" w:hAnsi="Times New Roman" w:cs="Times New Roman"/>
        </w:rPr>
        <w:t>.6</w:t>
      </w:r>
    </w:p>
    <w:p w14:paraId="681BD563" w14:textId="77777777"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w:p>
    <w:p w14:paraId="0ED62842"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i/>
        </w:rPr>
        <w:t>b</w:t>
      </w:r>
      <w:r>
        <w:rPr>
          <w:rFonts w:ascii="Times New Roman" w:eastAsiaTheme="minorEastAsia" w:hAnsi="Times New Roman" w:cs="Times New Roman"/>
        </w:rPr>
        <w:t xml:space="preserve"> is also known as the Langmuir constant and can be rewritten as,</w:t>
      </w:r>
    </w:p>
    <w:p w14:paraId="48D33807" w14:textId="77777777" w:rsidR="00C630CA" w:rsidRDefault="00C630CA" w:rsidP="009C676A">
      <w:pPr>
        <w:widowControl w:val="0"/>
        <w:autoSpaceDE w:val="0"/>
        <w:autoSpaceDN w:val="0"/>
        <w:adjustRightInd w:val="0"/>
        <w:spacing w:line="360" w:lineRule="auto"/>
        <w:rPr>
          <w:rFonts w:ascii="Times New Roman" w:eastAsiaTheme="minorEastAsia" w:hAnsi="Times New Roman" w:cs="Times New Roman"/>
        </w:rPr>
      </w:pPr>
    </w:p>
    <w:p w14:paraId="6A194C64" w14:textId="1F316576"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m:oMath>
        <m:r>
          <w:rPr>
            <w:rFonts w:ascii="Cambria Math" w:eastAsiaTheme="minorEastAsia" w:hAnsi="Cambria Math" w:cs="Times New Roman"/>
            <w:sz w:val="28"/>
            <w:szCs w:val="28"/>
          </w:rPr>
          <m:t>b=</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β</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2πmkT</m:t>
                    </m:r>
                  </m:e>
                </m:d>
              </m:e>
              <m:sup>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p>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-E</m:t>
                </m:r>
              </m:num>
              <m:den>
                <m:r>
                  <w:rPr>
                    <w:rFonts w:ascii="Cambria Math" w:eastAsiaTheme="minorEastAsia" w:hAnsi="Cambria Math" w:cs="Times New Roman"/>
                    <w:sz w:val="28"/>
                    <w:szCs w:val="28"/>
                  </w:rPr>
                  <m:t>RT</m:t>
                </m:r>
              </m:den>
            </m:f>
          </m:sup>
        </m:sSup>
      </m:oMath>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t>equ. 5</w:t>
      </w:r>
      <w:r>
        <w:rPr>
          <w:rFonts w:ascii="Times New Roman" w:eastAsiaTheme="minorEastAsia" w:hAnsi="Times New Roman" w:cs="Times New Roman"/>
        </w:rPr>
        <w:t>.7</w:t>
      </w:r>
    </w:p>
    <w:p w14:paraId="67948F16" w14:textId="77777777"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w:p>
    <w:p w14:paraId="49423B5F"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where</w:t>
      </w:r>
      <w:r w:rsidRPr="007355DC">
        <w:rPr>
          <w:rFonts w:ascii="Times New Roman" w:eastAsiaTheme="minorEastAsia" w:hAnsi="Times New Roman" w:cs="Times New Roman"/>
        </w:rPr>
        <w:t xml:space="preserve"> </w:t>
      </w:r>
      <m:oMath>
        <m:r>
          <w:rPr>
            <w:rFonts w:ascii="Cambria Math" w:eastAsiaTheme="minorEastAsia" w:hAnsi="Cambria Math" w:cs="Times New Roman"/>
          </w:rPr>
          <m:t>β</m:t>
        </m:r>
      </m:oMath>
      <w:r>
        <w:rPr>
          <w:rFonts w:ascii="Times New Roman" w:eastAsiaTheme="minorEastAsia" w:hAnsi="Times New Roman" w:cs="Times New Roman"/>
        </w:rPr>
        <w:t xml:space="preserve"> is the rate constant for desorption and </w:t>
      </w:r>
      <w:r>
        <w:rPr>
          <w:rFonts w:ascii="Times New Roman" w:eastAsiaTheme="minorEastAsia" w:hAnsi="Times New Roman" w:cs="Times New Roman"/>
          <w:i/>
        </w:rPr>
        <w:t>k</w:t>
      </w:r>
      <w:r>
        <w:rPr>
          <w:rFonts w:ascii="Times New Roman" w:eastAsiaTheme="minorEastAsia" w:hAnsi="Times New Roman" w:cs="Times New Roman"/>
        </w:rPr>
        <w:t xml:space="preserve"> is Henry’s constant. Substituting </w:t>
      </w:r>
      <w:r>
        <w:rPr>
          <w:rFonts w:ascii="Times New Roman" w:eastAsiaTheme="minorEastAsia" w:hAnsi="Times New Roman" w:cs="Times New Roman"/>
          <w:i/>
        </w:rPr>
        <w:t>b</w:t>
      </w:r>
      <w:r>
        <w:rPr>
          <w:rFonts w:ascii="Times New Roman" w:eastAsiaTheme="minorEastAsia" w:hAnsi="Times New Roman" w:cs="Times New Roman"/>
        </w:rPr>
        <w:t xml:space="preserve"> into equation 2.5 thus gives,</w:t>
      </w:r>
    </w:p>
    <w:p w14:paraId="0CEC996F" w14:textId="77777777" w:rsidR="00C630CA" w:rsidRPr="007355DC" w:rsidRDefault="00C630CA" w:rsidP="009C676A">
      <w:pPr>
        <w:widowControl w:val="0"/>
        <w:autoSpaceDE w:val="0"/>
        <w:autoSpaceDN w:val="0"/>
        <w:adjustRightInd w:val="0"/>
        <w:spacing w:line="360" w:lineRule="auto"/>
        <w:rPr>
          <w:rFonts w:ascii="Times New Roman" w:eastAsiaTheme="minorEastAsia" w:hAnsi="Times New Roman" w:cs="Times New Roman"/>
        </w:rPr>
      </w:pPr>
    </w:p>
    <w:p w14:paraId="6BC6FCB5" w14:textId="3D82370E" w:rsidR="00C630CA" w:rsidRDefault="009B46CB" w:rsidP="009C676A">
      <w:pPr>
        <w:widowControl w:val="0"/>
        <w:autoSpaceDE w:val="0"/>
        <w:autoSpaceDN w:val="0"/>
        <w:adjustRightInd w:val="0"/>
        <w:spacing w:line="360" w:lineRule="auto"/>
        <w:jc w:val="right"/>
        <w:rPr>
          <w:rFonts w:ascii="Times New Roman" w:eastAsiaTheme="minorEastAsia" w:hAnsi="Times New Roman" w:cs="Times New Roman"/>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θ</m:t>
            </m:r>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1-θ</m:t>
                </m:r>
              </m:e>
            </m:d>
          </m:den>
        </m:f>
        <m:r>
          <w:rPr>
            <w:rFonts w:ascii="Cambria Math" w:eastAsiaTheme="minorEastAsia" w:hAnsi="Cambria Math" w:cs="Times New Roman"/>
            <w:sz w:val="28"/>
            <w:szCs w:val="28"/>
          </w:rPr>
          <m:t>=bp</m:t>
        </m:r>
      </m:oMath>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t>equ. 5</w:t>
      </w:r>
      <w:r w:rsidR="00C630CA">
        <w:rPr>
          <w:rFonts w:ascii="Times New Roman" w:eastAsiaTheme="minorEastAsia" w:hAnsi="Times New Roman" w:cs="Times New Roman"/>
        </w:rPr>
        <w:t>.8</w:t>
      </w:r>
    </w:p>
    <w:p w14:paraId="4BD98D3C" w14:textId="77777777" w:rsidR="00C630CA" w:rsidRPr="00FC148D"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w:p>
    <w:p w14:paraId="740C1CC5" w14:textId="77777777"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w:p>
    <w:p w14:paraId="0FB8B9F0" w14:textId="44EA4795"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m:oMath>
        <m:r>
          <w:rPr>
            <w:rFonts w:ascii="Cambria Math" w:eastAsiaTheme="minorEastAsia" w:hAnsi="Cambria Math" w:cs="Times New Roman"/>
            <w:sz w:val="28"/>
            <w:szCs w:val="28"/>
          </w:rPr>
          <m:t>θ=</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bp</m:t>
            </m:r>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1-bp</m:t>
                </m:r>
              </m:e>
            </m:d>
          </m:den>
        </m:f>
      </m:oMath>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t>equ. 5</w:t>
      </w:r>
      <w:r>
        <w:rPr>
          <w:rFonts w:ascii="Times New Roman" w:eastAsiaTheme="minorEastAsia" w:hAnsi="Times New Roman" w:cs="Times New Roman"/>
        </w:rPr>
        <w:t>.9</w:t>
      </w:r>
    </w:p>
    <w:p w14:paraId="3CC1F624" w14:textId="77777777" w:rsidR="00C630CA" w:rsidRPr="00FC148D" w:rsidRDefault="00C630CA" w:rsidP="009C676A">
      <w:pPr>
        <w:widowControl w:val="0"/>
        <w:autoSpaceDE w:val="0"/>
        <w:autoSpaceDN w:val="0"/>
        <w:adjustRightInd w:val="0"/>
        <w:spacing w:line="360" w:lineRule="auto"/>
        <w:rPr>
          <w:rFonts w:ascii="Times New Roman" w:eastAsiaTheme="minorEastAsia" w:hAnsi="Times New Roman" w:cs="Times New Roman"/>
        </w:rPr>
      </w:pPr>
    </w:p>
    <w:p w14:paraId="780CA7A1"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Once equated, equations 2.1 and 2.3 ultimately reduce to equation 2.9 otherwise known as the Langmuir Isotherm. Θ, the fraction of sites occupied can be replaced by a number of different factors such as, the mass fraction of substrate adsorbed, </w:t>
      </w:r>
      <w:r>
        <w:rPr>
          <w:rFonts w:ascii="Times New Roman" w:eastAsiaTheme="minorEastAsia" w:hAnsi="Times New Roman" w:cs="Times New Roman"/>
          <w:i/>
        </w:rPr>
        <w:t>x/</w:t>
      </w:r>
      <w:proofErr w:type="spellStart"/>
      <w:r>
        <w:rPr>
          <w:rFonts w:ascii="Times New Roman" w:eastAsiaTheme="minorEastAsia" w:hAnsi="Times New Roman" w:cs="Times New Roman"/>
          <w:i/>
        </w:rPr>
        <w:t>x</w:t>
      </w:r>
      <w:r>
        <w:rPr>
          <w:rFonts w:ascii="Times New Roman" w:eastAsiaTheme="minorEastAsia" w:hAnsi="Times New Roman" w:cs="Times New Roman"/>
          <w:i/>
          <w:vertAlign w:val="subscript"/>
        </w:rPr>
        <w:t>m</w:t>
      </w:r>
      <w:proofErr w:type="spellEnd"/>
      <w:r>
        <w:rPr>
          <w:rFonts w:ascii="Times New Roman" w:eastAsiaTheme="minorEastAsia" w:hAnsi="Times New Roman" w:cs="Times New Roman"/>
        </w:rPr>
        <w:t xml:space="preserve">, the ratio of volume of gas adsorbed to the monolayer volumetric capacity of the surface, </w:t>
      </w:r>
      <w:r>
        <w:rPr>
          <w:rFonts w:ascii="Times New Roman" w:eastAsiaTheme="minorEastAsia" w:hAnsi="Times New Roman" w:cs="Times New Roman"/>
          <w:i/>
        </w:rPr>
        <w:t>V/</w:t>
      </w:r>
      <w:proofErr w:type="spellStart"/>
      <w:r>
        <w:rPr>
          <w:rFonts w:ascii="Times New Roman" w:eastAsiaTheme="minorEastAsia" w:hAnsi="Times New Roman" w:cs="Times New Roman"/>
          <w:i/>
        </w:rPr>
        <w:t>V</w:t>
      </w:r>
      <w:r>
        <w:rPr>
          <w:rFonts w:ascii="Times New Roman" w:eastAsiaTheme="minorEastAsia" w:hAnsi="Times New Roman" w:cs="Times New Roman"/>
          <w:i/>
          <w:vertAlign w:val="subscript"/>
        </w:rPr>
        <w:t>m</w:t>
      </w:r>
      <w:proofErr w:type="spellEnd"/>
      <w:r>
        <w:rPr>
          <w:rFonts w:ascii="Times New Roman" w:eastAsiaTheme="minorEastAsia" w:hAnsi="Times New Roman" w:cs="Times New Roman"/>
          <w:i/>
        </w:rPr>
        <w:t>,</w:t>
      </w:r>
      <w:r>
        <w:rPr>
          <w:rFonts w:ascii="Times New Roman" w:eastAsiaTheme="minorEastAsia" w:hAnsi="Times New Roman" w:cs="Times New Roman"/>
        </w:rPr>
        <w:t xml:space="preserve"> or the the ratio of number of moles adsorbed to the surface to the monolayer molar capacity, </w:t>
      </w:r>
      <w:r>
        <w:rPr>
          <w:rFonts w:ascii="Times New Roman" w:eastAsiaTheme="minorEastAsia" w:hAnsi="Times New Roman" w:cs="Times New Roman"/>
          <w:i/>
        </w:rPr>
        <w:t>n/n</w:t>
      </w:r>
      <w:r>
        <w:rPr>
          <w:rFonts w:ascii="Times New Roman" w:eastAsiaTheme="minorEastAsia" w:hAnsi="Times New Roman" w:cs="Times New Roman"/>
          <w:i/>
          <w:vertAlign w:val="subscript"/>
        </w:rPr>
        <w:t>m</w:t>
      </w:r>
      <w:r>
        <w:rPr>
          <w:rFonts w:ascii="Times New Roman" w:eastAsiaTheme="minorEastAsia" w:hAnsi="Times New Roman" w:cs="Times New Roman"/>
          <w:i/>
        </w:rPr>
        <w:t>,</w:t>
      </w:r>
      <w:r>
        <w:rPr>
          <w:rFonts w:ascii="Times New Roman" w:eastAsiaTheme="minorEastAsia" w:hAnsi="Times New Roman" w:cs="Times New Roman"/>
        </w:rPr>
        <w:t xml:space="preserve"> all at equilibrium. This allows for analysis of different forms of data collected from practical experiments. For this project, θ will be replaced with </w:t>
      </w:r>
      <w:r>
        <w:rPr>
          <w:rFonts w:ascii="Times New Roman" w:eastAsiaTheme="minorEastAsia" w:hAnsi="Times New Roman" w:cs="Times New Roman"/>
          <w:i/>
        </w:rPr>
        <w:t>n/n</w:t>
      </w:r>
      <w:r>
        <w:rPr>
          <w:rFonts w:ascii="Times New Roman" w:eastAsiaTheme="minorEastAsia" w:hAnsi="Times New Roman" w:cs="Times New Roman"/>
          <w:i/>
          <w:vertAlign w:val="subscript"/>
        </w:rPr>
        <w:t>m</w:t>
      </w:r>
      <w:r>
        <w:rPr>
          <w:rFonts w:ascii="Times New Roman" w:eastAsiaTheme="minorEastAsia" w:hAnsi="Times New Roman" w:cs="Times New Roman"/>
        </w:rPr>
        <w:t xml:space="preserve"> to give,</w:t>
      </w:r>
    </w:p>
    <w:p w14:paraId="1887C28D" w14:textId="77777777" w:rsidR="00C630CA" w:rsidRDefault="00C630CA" w:rsidP="009C676A">
      <w:pPr>
        <w:widowControl w:val="0"/>
        <w:autoSpaceDE w:val="0"/>
        <w:autoSpaceDN w:val="0"/>
        <w:adjustRightInd w:val="0"/>
        <w:spacing w:line="360" w:lineRule="auto"/>
        <w:rPr>
          <w:rFonts w:ascii="Times New Roman" w:eastAsiaTheme="minorEastAsia" w:hAnsi="Times New Roman" w:cs="Times New Roman"/>
        </w:rPr>
      </w:pPr>
    </w:p>
    <w:p w14:paraId="2B3F66D4" w14:textId="1D616EAD" w:rsidR="00C630CA" w:rsidRDefault="009B46CB" w:rsidP="009C676A">
      <w:pPr>
        <w:widowControl w:val="0"/>
        <w:autoSpaceDE w:val="0"/>
        <w:autoSpaceDN w:val="0"/>
        <w:adjustRightInd w:val="0"/>
        <w:spacing w:line="360" w:lineRule="auto"/>
        <w:jc w:val="right"/>
        <w:rPr>
          <w:rFonts w:ascii="Times New Roman" w:eastAsiaTheme="minorEastAsia" w:hAnsi="Times New Roman" w:cs="Times New Roman"/>
        </w:rPr>
      </w:pPr>
      <m:oMath>
        <m:f>
          <m:fPr>
            <m:ctrlPr>
              <w:rPr>
                <w:rFonts w:ascii="Cambria Math" w:eastAsiaTheme="minorEastAsia" w:hAnsi="Cambria Math" w:cs="Times New Roman"/>
                <w:i/>
                <w:sz w:val="28"/>
                <w:szCs w:val="28"/>
                <w:vertAlign w:val="subscript"/>
              </w:rPr>
            </m:ctrlPr>
          </m:fPr>
          <m:num>
            <m:r>
              <w:rPr>
                <w:rFonts w:ascii="Cambria Math" w:eastAsiaTheme="minorEastAsia" w:hAnsi="Cambria Math" w:cs="Times New Roman"/>
                <w:sz w:val="28"/>
                <w:szCs w:val="28"/>
                <w:vertAlign w:val="subscript"/>
              </w:rPr>
              <m:t>n</m:t>
            </m:r>
          </m:num>
          <m:den>
            <m:sSub>
              <m:sSubPr>
                <m:ctrlPr>
                  <w:rPr>
                    <w:rFonts w:ascii="Cambria Math" w:eastAsiaTheme="minorEastAsia" w:hAnsi="Cambria Math" w:cs="Times New Roman"/>
                    <w:i/>
                    <w:sz w:val="28"/>
                    <w:szCs w:val="28"/>
                    <w:vertAlign w:val="subscript"/>
                  </w:rPr>
                </m:ctrlPr>
              </m:sSubPr>
              <m:e>
                <m:r>
                  <w:rPr>
                    <w:rFonts w:ascii="Cambria Math" w:eastAsiaTheme="minorEastAsia" w:hAnsi="Cambria Math" w:cs="Times New Roman"/>
                    <w:sz w:val="28"/>
                    <w:szCs w:val="28"/>
                    <w:vertAlign w:val="subscript"/>
                  </w:rPr>
                  <m:t>n</m:t>
                </m:r>
              </m:e>
              <m:sub>
                <m:r>
                  <w:rPr>
                    <w:rFonts w:ascii="Cambria Math" w:eastAsiaTheme="minorEastAsia" w:hAnsi="Cambria Math" w:cs="Times New Roman"/>
                    <w:sz w:val="28"/>
                    <w:szCs w:val="28"/>
                    <w:vertAlign w:val="subscript"/>
                  </w:rPr>
                  <m:t>m</m:t>
                </m:r>
              </m:sub>
            </m:sSub>
          </m:den>
        </m:f>
        <m:r>
          <w:rPr>
            <w:rFonts w:ascii="Cambria Math" w:eastAsiaTheme="minorEastAsia" w:hAnsi="Cambria Math" w:cs="Times New Roman"/>
            <w:sz w:val="28"/>
            <w:szCs w:val="28"/>
            <w:vertAlign w:val="subscript"/>
          </w:rPr>
          <m:t>=</m:t>
        </m:r>
        <m:f>
          <m:fPr>
            <m:ctrlPr>
              <w:rPr>
                <w:rFonts w:ascii="Cambria Math" w:eastAsiaTheme="minorEastAsia" w:hAnsi="Cambria Math" w:cs="Times New Roman"/>
                <w:i/>
                <w:sz w:val="28"/>
                <w:szCs w:val="28"/>
                <w:vertAlign w:val="subscript"/>
              </w:rPr>
            </m:ctrlPr>
          </m:fPr>
          <m:num>
            <m:r>
              <w:rPr>
                <w:rFonts w:ascii="Cambria Math" w:eastAsiaTheme="minorEastAsia" w:hAnsi="Cambria Math" w:cs="Times New Roman"/>
                <w:sz w:val="28"/>
                <w:szCs w:val="28"/>
                <w:vertAlign w:val="subscript"/>
              </w:rPr>
              <m:t>bp</m:t>
            </m:r>
          </m:num>
          <m:den>
            <m:d>
              <m:dPr>
                <m:ctrlPr>
                  <w:rPr>
                    <w:rFonts w:ascii="Cambria Math" w:eastAsiaTheme="minorEastAsia" w:hAnsi="Cambria Math" w:cs="Times New Roman"/>
                    <w:i/>
                    <w:sz w:val="28"/>
                    <w:szCs w:val="28"/>
                    <w:vertAlign w:val="subscript"/>
                  </w:rPr>
                </m:ctrlPr>
              </m:dPr>
              <m:e>
                <m:r>
                  <w:rPr>
                    <w:rFonts w:ascii="Cambria Math" w:eastAsiaTheme="minorEastAsia" w:hAnsi="Cambria Math" w:cs="Times New Roman"/>
                    <w:sz w:val="28"/>
                    <w:szCs w:val="28"/>
                    <w:vertAlign w:val="subscript"/>
                  </w:rPr>
                  <m:t>1-bp</m:t>
                </m:r>
              </m:e>
            </m:d>
          </m:den>
        </m:f>
      </m:oMath>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t>equ. 5</w:t>
      </w:r>
      <w:r w:rsidR="00C630CA">
        <w:rPr>
          <w:rFonts w:ascii="Times New Roman" w:eastAsiaTheme="minorEastAsia" w:hAnsi="Times New Roman" w:cs="Times New Roman"/>
        </w:rPr>
        <w:t>.10</w:t>
      </w:r>
    </w:p>
    <w:p w14:paraId="3A58910F" w14:textId="77777777"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w:p>
    <w:p w14:paraId="72C1AF35"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Finally, this equation considers a system where the sorbate is a gas, in order to correct for this, pressure, </w:t>
      </w:r>
      <w:r>
        <w:rPr>
          <w:rFonts w:ascii="Times New Roman" w:eastAsiaTheme="minorEastAsia" w:hAnsi="Times New Roman" w:cs="Times New Roman"/>
          <w:i/>
        </w:rPr>
        <w:t>p</w:t>
      </w:r>
      <w:r>
        <w:rPr>
          <w:rFonts w:ascii="Times New Roman" w:eastAsiaTheme="minorEastAsia" w:hAnsi="Times New Roman" w:cs="Times New Roman"/>
        </w:rPr>
        <w:t xml:space="preserve">, will be replaced by concentration, </w:t>
      </w:r>
      <w:r>
        <w:rPr>
          <w:rFonts w:ascii="Times New Roman" w:eastAsiaTheme="minorEastAsia" w:hAnsi="Times New Roman" w:cs="Times New Roman"/>
          <w:i/>
        </w:rPr>
        <w:t>C</w:t>
      </w:r>
      <w:r>
        <w:rPr>
          <w:rFonts w:ascii="Times New Roman" w:eastAsiaTheme="minorEastAsia" w:hAnsi="Times New Roman" w:cs="Times New Roman"/>
          <w:i/>
          <w:vertAlign w:val="subscript"/>
        </w:rPr>
        <w:t>e</w:t>
      </w:r>
      <w:r>
        <w:rPr>
          <w:rFonts w:ascii="Times New Roman" w:eastAsiaTheme="minorEastAsia" w:hAnsi="Times New Roman" w:cs="Times New Roman"/>
        </w:rPr>
        <w:t>.</w:t>
      </w:r>
    </w:p>
    <w:p w14:paraId="0B6B7E64" w14:textId="77777777" w:rsidR="00C630CA" w:rsidRDefault="00C630CA" w:rsidP="009C676A">
      <w:pPr>
        <w:widowControl w:val="0"/>
        <w:autoSpaceDE w:val="0"/>
        <w:autoSpaceDN w:val="0"/>
        <w:adjustRightInd w:val="0"/>
        <w:spacing w:line="360" w:lineRule="auto"/>
        <w:rPr>
          <w:rFonts w:ascii="Times New Roman" w:eastAsiaTheme="minorEastAsia" w:hAnsi="Times New Roman" w:cs="Times New Roman"/>
        </w:rPr>
      </w:pPr>
    </w:p>
    <w:p w14:paraId="35DC78CD" w14:textId="4168484C" w:rsidR="00C630CA" w:rsidRDefault="009B46CB" w:rsidP="009C676A">
      <w:pPr>
        <w:widowControl w:val="0"/>
        <w:autoSpaceDE w:val="0"/>
        <w:autoSpaceDN w:val="0"/>
        <w:adjustRightInd w:val="0"/>
        <w:spacing w:line="360" w:lineRule="auto"/>
        <w:jc w:val="right"/>
        <w:rPr>
          <w:rFonts w:ascii="Times New Roman" w:eastAsiaTheme="minorEastAsia" w:hAnsi="Times New Roman" w:cs="Times New Roman"/>
        </w:rPr>
      </w:pPr>
      <m:oMath>
        <m:f>
          <m:fPr>
            <m:ctrlPr>
              <w:rPr>
                <w:rFonts w:ascii="Cambria Math" w:eastAsiaTheme="minorEastAsia" w:hAnsi="Cambria Math" w:cs="Times New Roman"/>
                <w:i/>
                <w:sz w:val="28"/>
                <w:szCs w:val="28"/>
                <w:vertAlign w:val="subscript"/>
              </w:rPr>
            </m:ctrlPr>
          </m:fPr>
          <m:num>
            <m:r>
              <w:rPr>
                <w:rFonts w:ascii="Cambria Math" w:eastAsiaTheme="minorEastAsia" w:hAnsi="Cambria Math" w:cs="Times New Roman"/>
                <w:sz w:val="28"/>
                <w:szCs w:val="28"/>
                <w:vertAlign w:val="subscript"/>
              </w:rPr>
              <m:t>n</m:t>
            </m:r>
          </m:num>
          <m:den>
            <m:sSub>
              <m:sSubPr>
                <m:ctrlPr>
                  <w:rPr>
                    <w:rFonts w:ascii="Cambria Math" w:eastAsiaTheme="minorEastAsia" w:hAnsi="Cambria Math" w:cs="Times New Roman"/>
                    <w:i/>
                    <w:sz w:val="28"/>
                    <w:szCs w:val="28"/>
                    <w:vertAlign w:val="subscript"/>
                  </w:rPr>
                </m:ctrlPr>
              </m:sSubPr>
              <m:e>
                <m:r>
                  <w:rPr>
                    <w:rFonts w:ascii="Cambria Math" w:eastAsiaTheme="minorEastAsia" w:hAnsi="Cambria Math" w:cs="Times New Roman"/>
                    <w:sz w:val="28"/>
                    <w:szCs w:val="28"/>
                    <w:vertAlign w:val="subscript"/>
                  </w:rPr>
                  <m:t>n</m:t>
                </m:r>
              </m:e>
              <m:sub>
                <m:r>
                  <w:rPr>
                    <w:rFonts w:ascii="Cambria Math" w:eastAsiaTheme="minorEastAsia" w:hAnsi="Cambria Math" w:cs="Times New Roman"/>
                    <w:sz w:val="28"/>
                    <w:szCs w:val="28"/>
                    <w:vertAlign w:val="subscript"/>
                  </w:rPr>
                  <m:t>m</m:t>
                </m:r>
              </m:sub>
            </m:sSub>
          </m:den>
        </m:f>
        <m:r>
          <w:rPr>
            <w:rFonts w:ascii="Cambria Math" w:eastAsiaTheme="minorEastAsia" w:hAnsi="Cambria Math" w:cs="Times New Roman"/>
            <w:sz w:val="28"/>
            <w:szCs w:val="28"/>
            <w:vertAlign w:val="subscript"/>
          </w:rPr>
          <m:t>=</m:t>
        </m:r>
        <m:f>
          <m:fPr>
            <m:ctrlPr>
              <w:rPr>
                <w:rFonts w:ascii="Cambria Math" w:eastAsiaTheme="minorEastAsia" w:hAnsi="Cambria Math" w:cs="Times New Roman"/>
                <w:i/>
                <w:sz w:val="28"/>
                <w:szCs w:val="28"/>
                <w:vertAlign w:val="subscript"/>
              </w:rPr>
            </m:ctrlPr>
          </m:fPr>
          <m:num>
            <m:r>
              <w:rPr>
                <w:rFonts w:ascii="Cambria Math" w:eastAsiaTheme="minorEastAsia" w:hAnsi="Cambria Math" w:cs="Times New Roman"/>
                <w:sz w:val="28"/>
                <w:szCs w:val="28"/>
                <w:vertAlign w:val="subscript"/>
              </w:rPr>
              <m:t>b</m:t>
            </m:r>
            <m:sSub>
              <m:sSubPr>
                <m:ctrlPr>
                  <w:rPr>
                    <w:rFonts w:ascii="Cambria Math" w:eastAsiaTheme="minorEastAsia" w:hAnsi="Cambria Math" w:cs="Times New Roman"/>
                    <w:i/>
                    <w:sz w:val="28"/>
                    <w:szCs w:val="28"/>
                    <w:vertAlign w:val="subscript"/>
                  </w:rPr>
                </m:ctrlPr>
              </m:sSubPr>
              <m:e>
                <m:r>
                  <w:rPr>
                    <w:rFonts w:ascii="Cambria Math" w:eastAsiaTheme="minorEastAsia" w:hAnsi="Cambria Math" w:cs="Times New Roman"/>
                    <w:sz w:val="28"/>
                    <w:szCs w:val="28"/>
                    <w:vertAlign w:val="subscript"/>
                  </w:rPr>
                  <m:t>C</m:t>
                </m:r>
              </m:e>
              <m:sub>
                <m:r>
                  <w:rPr>
                    <w:rFonts w:ascii="Cambria Math" w:eastAsiaTheme="minorEastAsia" w:hAnsi="Cambria Math" w:cs="Times New Roman"/>
                    <w:sz w:val="28"/>
                    <w:szCs w:val="28"/>
                    <w:vertAlign w:val="subscript"/>
                  </w:rPr>
                  <m:t>e</m:t>
                </m:r>
              </m:sub>
            </m:sSub>
          </m:num>
          <m:den>
            <m:d>
              <m:dPr>
                <m:ctrlPr>
                  <w:rPr>
                    <w:rFonts w:ascii="Cambria Math" w:eastAsiaTheme="minorEastAsia" w:hAnsi="Cambria Math" w:cs="Times New Roman"/>
                    <w:i/>
                    <w:sz w:val="28"/>
                    <w:szCs w:val="28"/>
                    <w:vertAlign w:val="subscript"/>
                  </w:rPr>
                </m:ctrlPr>
              </m:dPr>
              <m:e>
                <m:r>
                  <w:rPr>
                    <w:rFonts w:ascii="Cambria Math" w:eastAsiaTheme="minorEastAsia" w:hAnsi="Cambria Math" w:cs="Times New Roman"/>
                    <w:sz w:val="28"/>
                    <w:szCs w:val="28"/>
                    <w:vertAlign w:val="subscript"/>
                  </w:rPr>
                  <m:t>1-b</m:t>
                </m:r>
                <m:sSub>
                  <m:sSubPr>
                    <m:ctrlPr>
                      <w:rPr>
                        <w:rFonts w:ascii="Cambria Math" w:eastAsiaTheme="minorEastAsia" w:hAnsi="Cambria Math" w:cs="Times New Roman"/>
                        <w:i/>
                        <w:sz w:val="28"/>
                        <w:szCs w:val="28"/>
                        <w:vertAlign w:val="subscript"/>
                      </w:rPr>
                    </m:ctrlPr>
                  </m:sSubPr>
                  <m:e>
                    <m:r>
                      <w:rPr>
                        <w:rFonts w:ascii="Cambria Math" w:eastAsiaTheme="minorEastAsia" w:hAnsi="Cambria Math" w:cs="Times New Roman"/>
                        <w:sz w:val="28"/>
                        <w:szCs w:val="28"/>
                        <w:vertAlign w:val="subscript"/>
                      </w:rPr>
                      <m:t>C</m:t>
                    </m:r>
                  </m:e>
                  <m:sub>
                    <m:r>
                      <w:rPr>
                        <w:rFonts w:ascii="Cambria Math" w:eastAsiaTheme="minorEastAsia" w:hAnsi="Cambria Math" w:cs="Times New Roman"/>
                        <w:sz w:val="28"/>
                        <w:szCs w:val="28"/>
                        <w:vertAlign w:val="subscript"/>
                      </w:rPr>
                      <m:t>e</m:t>
                    </m:r>
                  </m:sub>
                </m:sSub>
              </m:e>
            </m:d>
          </m:den>
        </m:f>
      </m:oMath>
      <w:r w:rsidR="00C630CA">
        <w:rPr>
          <w:rFonts w:ascii="Times New Roman" w:eastAsiaTheme="minorEastAsia" w:hAnsi="Times New Roman" w:cs="Times New Roman"/>
          <w:sz w:val="28"/>
          <w:szCs w:val="28"/>
          <w:vertAlign w:val="subscript"/>
        </w:rPr>
        <w:tab/>
      </w:r>
      <w:r w:rsidR="00C630CA">
        <w:rPr>
          <w:rFonts w:ascii="Times New Roman" w:eastAsiaTheme="minorEastAsia" w:hAnsi="Times New Roman" w:cs="Times New Roman"/>
          <w:sz w:val="28"/>
          <w:szCs w:val="28"/>
          <w:vertAlign w:val="subscript"/>
        </w:rPr>
        <w:tab/>
      </w:r>
      <w:r w:rsidR="00C630CA">
        <w:rPr>
          <w:rFonts w:ascii="Times New Roman" w:eastAsiaTheme="minorEastAsia" w:hAnsi="Times New Roman" w:cs="Times New Roman"/>
          <w:sz w:val="28"/>
          <w:szCs w:val="28"/>
          <w:vertAlign w:val="subscript"/>
        </w:rPr>
        <w:tab/>
      </w:r>
      <w:r w:rsidR="00C630CA">
        <w:rPr>
          <w:rFonts w:ascii="Times New Roman" w:eastAsiaTheme="minorEastAsia" w:hAnsi="Times New Roman" w:cs="Times New Roman"/>
          <w:sz w:val="28"/>
          <w:szCs w:val="28"/>
          <w:vertAlign w:val="subscript"/>
        </w:rPr>
        <w:tab/>
      </w:r>
      <w:r w:rsidR="00C630CA">
        <w:rPr>
          <w:rFonts w:ascii="Times New Roman" w:eastAsiaTheme="minorEastAsia" w:hAnsi="Times New Roman" w:cs="Times New Roman"/>
          <w:sz w:val="28"/>
          <w:szCs w:val="28"/>
          <w:vertAlign w:val="subscript"/>
        </w:rPr>
        <w:tab/>
      </w:r>
      <w:proofErr w:type="spellStart"/>
      <w:r w:rsidR="00C630CA" w:rsidRPr="0067223D">
        <w:rPr>
          <w:rFonts w:ascii="Times New Roman" w:eastAsiaTheme="minorEastAsia" w:hAnsi="Times New Roman" w:cs="Times New Roman"/>
        </w:rPr>
        <w:t>equ</w:t>
      </w:r>
      <w:proofErr w:type="spellEnd"/>
      <w:r w:rsidR="00C630CA" w:rsidRPr="0067223D">
        <w:rPr>
          <w:rFonts w:ascii="Times New Roman" w:eastAsiaTheme="minorEastAsia" w:hAnsi="Times New Roman" w:cs="Times New Roman"/>
        </w:rPr>
        <w:t xml:space="preserve">. </w:t>
      </w:r>
      <w:r w:rsidR="00821C4D">
        <w:rPr>
          <w:rFonts w:ascii="Times New Roman" w:eastAsiaTheme="minorEastAsia" w:hAnsi="Times New Roman" w:cs="Times New Roman"/>
        </w:rPr>
        <w:t>5</w:t>
      </w:r>
      <w:r w:rsidR="00C630CA">
        <w:rPr>
          <w:rFonts w:ascii="Times New Roman" w:eastAsiaTheme="minorEastAsia" w:hAnsi="Times New Roman" w:cs="Times New Roman"/>
        </w:rPr>
        <w:t>.11</w:t>
      </w:r>
    </w:p>
    <w:p w14:paraId="66132C55" w14:textId="77777777"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w:p>
    <w:p w14:paraId="0898AD3F" w14:textId="77777777" w:rsidR="00C630CA" w:rsidRPr="007355DC"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Rearranging </w:t>
      </w:r>
      <w:proofErr w:type="spellStart"/>
      <w:r>
        <w:rPr>
          <w:rFonts w:ascii="Times New Roman" w:eastAsiaTheme="minorEastAsia" w:hAnsi="Times New Roman" w:cs="Times New Roman"/>
        </w:rPr>
        <w:t>equ</w:t>
      </w:r>
      <w:proofErr w:type="spellEnd"/>
      <w:r>
        <w:rPr>
          <w:rFonts w:ascii="Times New Roman" w:eastAsiaTheme="minorEastAsia" w:hAnsi="Times New Roman" w:cs="Times New Roman"/>
        </w:rPr>
        <w:t xml:space="preserve">. 2.11 into a linear form will allow for a graphical analysis as well in which the slope of the graph will give </w:t>
      </w:r>
      <w:r>
        <w:rPr>
          <w:rFonts w:ascii="Times New Roman" w:eastAsiaTheme="minorEastAsia" w:hAnsi="Times New Roman" w:cs="Times New Roman"/>
          <w:i/>
        </w:rPr>
        <w:t>1/n</w:t>
      </w:r>
      <w:r>
        <w:rPr>
          <w:rFonts w:ascii="Times New Roman" w:eastAsiaTheme="minorEastAsia" w:hAnsi="Times New Roman" w:cs="Times New Roman"/>
          <w:i/>
          <w:vertAlign w:val="subscript"/>
        </w:rPr>
        <w:t>m</w:t>
      </w:r>
      <w:r>
        <w:rPr>
          <w:rFonts w:ascii="Times New Roman" w:eastAsiaTheme="minorEastAsia" w:hAnsi="Times New Roman" w:cs="Times New Roman"/>
        </w:rPr>
        <w:t xml:space="preserve"> and the intercept will give </w:t>
      </w:r>
      <w:r>
        <w:rPr>
          <w:rFonts w:ascii="Times New Roman" w:eastAsiaTheme="minorEastAsia" w:hAnsi="Times New Roman" w:cs="Times New Roman"/>
          <w:i/>
        </w:rPr>
        <w:t>1/</w:t>
      </w:r>
      <w:proofErr w:type="spellStart"/>
      <w:r>
        <w:rPr>
          <w:rFonts w:ascii="Times New Roman" w:eastAsiaTheme="minorEastAsia" w:hAnsi="Times New Roman" w:cs="Times New Roman"/>
          <w:i/>
        </w:rPr>
        <w:t>n</w:t>
      </w:r>
      <w:r>
        <w:rPr>
          <w:rFonts w:ascii="Times New Roman" w:eastAsiaTheme="minorEastAsia" w:hAnsi="Times New Roman" w:cs="Times New Roman"/>
          <w:i/>
          <w:vertAlign w:val="subscript"/>
        </w:rPr>
        <w:t>m</w:t>
      </w:r>
      <w:r>
        <w:rPr>
          <w:rFonts w:ascii="Times New Roman" w:eastAsiaTheme="minorEastAsia" w:hAnsi="Times New Roman" w:cs="Times New Roman"/>
          <w:i/>
        </w:rPr>
        <w:t>b</w:t>
      </w:r>
      <w:proofErr w:type="spellEnd"/>
      <w:r>
        <w:rPr>
          <w:rFonts w:ascii="Times New Roman" w:eastAsiaTheme="minorEastAsia" w:hAnsi="Times New Roman" w:cs="Times New Roman"/>
        </w:rPr>
        <w:t>.</w:t>
      </w:r>
    </w:p>
    <w:p w14:paraId="643B00BB" w14:textId="77777777" w:rsidR="00C630CA" w:rsidRDefault="00C630CA" w:rsidP="009C676A">
      <w:pPr>
        <w:widowControl w:val="0"/>
        <w:autoSpaceDE w:val="0"/>
        <w:autoSpaceDN w:val="0"/>
        <w:adjustRightInd w:val="0"/>
        <w:spacing w:line="360" w:lineRule="auto"/>
        <w:rPr>
          <w:rFonts w:ascii="Times New Roman" w:eastAsiaTheme="minorEastAsia" w:hAnsi="Times New Roman" w:cs="Times New Roman"/>
        </w:rPr>
      </w:pPr>
    </w:p>
    <w:p w14:paraId="469804A3" w14:textId="6A4B36FB" w:rsidR="00C630CA" w:rsidRDefault="009B46CB" w:rsidP="009C676A">
      <w:pPr>
        <w:widowControl w:val="0"/>
        <w:autoSpaceDE w:val="0"/>
        <w:autoSpaceDN w:val="0"/>
        <w:adjustRightInd w:val="0"/>
        <w:spacing w:line="360" w:lineRule="auto"/>
        <w:ind w:left="720" w:hanging="720"/>
        <w:jc w:val="right"/>
        <w:rPr>
          <w:rFonts w:ascii="Times New Roman" w:eastAsiaTheme="minorEastAsia" w:hAnsi="Times New Roman" w:cs="Times New Roman"/>
        </w:rPr>
      </w:pP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e</m:t>
                </m:r>
              </m:sub>
            </m:sSub>
          </m:num>
          <m:den>
            <m:r>
              <w:rPr>
                <w:rFonts w:ascii="Cambria Math" w:eastAsiaTheme="minorEastAsia" w:hAnsi="Cambria Math" w:cs="Times New Roman"/>
                <w:sz w:val="28"/>
                <w:szCs w:val="28"/>
              </w:rPr>
              <m:t>n</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b</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e</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m</m:t>
                </m:r>
              </m:sub>
            </m:sSub>
          </m:den>
        </m:f>
      </m:oMath>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t>equ. 5</w:t>
      </w:r>
      <w:r w:rsidR="00C630CA">
        <w:rPr>
          <w:rFonts w:ascii="Times New Roman" w:eastAsiaTheme="minorEastAsia" w:hAnsi="Times New Roman" w:cs="Times New Roman"/>
        </w:rPr>
        <w:t>.12</w:t>
      </w:r>
    </w:p>
    <w:p w14:paraId="50F6C0F9" w14:textId="77777777" w:rsidR="00C630CA" w:rsidRPr="0067223D"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w:p>
    <w:p w14:paraId="2555EF8B" w14:textId="3AC07769" w:rsidR="00C630CA" w:rsidRPr="00E30CDE" w:rsidRDefault="00AF1C53" w:rsidP="009C676A">
      <w:pPr>
        <w:pStyle w:val="Heading4"/>
        <w:spacing w:line="360" w:lineRule="auto"/>
        <w:rPr>
          <w:rFonts w:ascii="Times New Roman" w:eastAsiaTheme="minorEastAsia" w:hAnsi="Times New Roman" w:cs="Times New Roman"/>
          <w:b/>
          <w:color w:val="000000" w:themeColor="text1"/>
          <w:sz w:val="28"/>
          <w:szCs w:val="28"/>
        </w:rPr>
      </w:pPr>
      <w:r>
        <w:rPr>
          <w:rFonts w:ascii="Times New Roman" w:eastAsiaTheme="minorEastAsia" w:hAnsi="Times New Roman" w:cs="Times New Roman"/>
          <w:b/>
          <w:color w:val="000000" w:themeColor="text1"/>
          <w:sz w:val="28"/>
          <w:szCs w:val="28"/>
        </w:rPr>
        <w:t>5.1.2.3</w:t>
      </w:r>
      <w:r w:rsidR="00C630CA" w:rsidRPr="00E30CDE">
        <w:rPr>
          <w:rFonts w:ascii="Times New Roman" w:eastAsiaTheme="minorEastAsia" w:hAnsi="Times New Roman" w:cs="Times New Roman"/>
          <w:b/>
          <w:color w:val="000000" w:themeColor="text1"/>
          <w:sz w:val="28"/>
          <w:szCs w:val="28"/>
        </w:rPr>
        <w:t>Graphical Representation of a Langmuir Isotherm</w:t>
      </w:r>
    </w:p>
    <w:p w14:paraId="6CD36E3A"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In order to obtain numerical values from </w:t>
      </w:r>
      <w:proofErr w:type="spellStart"/>
      <w:r>
        <w:rPr>
          <w:rFonts w:ascii="Times New Roman" w:eastAsiaTheme="minorEastAsia" w:hAnsi="Times New Roman" w:cs="Times New Roman"/>
        </w:rPr>
        <w:t>equ</w:t>
      </w:r>
      <w:proofErr w:type="spellEnd"/>
      <w:r>
        <w:rPr>
          <w:rFonts w:ascii="Times New Roman" w:eastAsiaTheme="minorEastAsia" w:hAnsi="Times New Roman" w:cs="Times New Roman"/>
        </w:rPr>
        <w:t>. 2.12, experimental data must first be collected and manipulated into graphical representation. The experiment documented in this paper, produces light absorbance of the solution after being shaken for 24hrs with a certain activated carbon sample. Using an absorbance calibration curve for Cu</w:t>
      </w:r>
      <w:r>
        <w:rPr>
          <w:rFonts w:ascii="Times New Roman" w:eastAsiaTheme="minorEastAsia" w:hAnsi="Times New Roman" w:cs="Times New Roman"/>
          <w:vertAlign w:val="superscript"/>
        </w:rPr>
        <w:t>2+</w:t>
      </w:r>
      <w:r>
        <w:rPr>
          <w:rFonts w:ascii="Times New Roman" w:eastAsiaTheme="minorEastAsia" w:hAnsi="Times New Roman" w:cs="Times New Roman"/>
        </w:rPr>
        <w:t xml:space="preserve">, the concentration of the solution can be determined. This is the equilibrium concentration, </w:t>
      </w:r>
      <w:r>
        <w:rPr>
          <w:rFonts w:ascii="Times New Roman" w:eastAsiaTheme="minorEastAsia" w:hAnsi="Times New Roman" w:cs="Times New Roman"/>
          <w:i/>
        </w:rPr>
        <w:t>C</w:t>
      </w:r>
      <w:r>
        <w:rPr>
          <w:rFonts w:ascii="Times New Roman" w:eastAsiaTheme="minorEastAsia" w:hAnsi="Times New Roman" w:cs="Times New Roman"/>
          <w:i/>
          <w:vertAlign w:val="subscript"/>
        </w:rPr>
        <w:t>e</w:t>
      </w:r>
      <w:r>
        <w:rPr>
          <w:rFonts w:ascii="Times New Roman" w:eastAsiaTheme="minorEastAsia" w:hAnsi="Times New Roman" w:cs="Times New Roman"/>
        </w:rPr>
        <w:t>.</w:t>
      </w:r>
    </w:p>
    <w:p w14:paraId="063892E5"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Knowing </w:t>
      </w:r>
      <w:r>
        <w:rPr>
          <w:rFonts w:ascii="Times New Roman" w:eastAsiaTheme="minorEastAsia" w:hAnsi="Times New Roman" w:cs="Times New Roman"/>
          <w:i/>
        </w:rPr>
        <w:t>C</w:t>
      </w:r>
      <w:r>
        <w:rPr>
          <w:rFonts w:ascii="Times New Roman" w:eastAsiaTheme="minorEastAsia" w:hAnsi="Times New Roman" w:cs="Times New Roman"/>
          <w:i/>
          <w:vertAlign w:val="subscript"/>
        </w:rPr>
        <w:t>e</w:t>
      </w:r>
      <w:r>
        <w:rPr>
          <w:rFonts w:ascii="Times New Roman" w:eastAsiaTheme="minorEastAsia" w:hAnsi="Times New Roman" w:cs="Times New Roman"/>
        </w:rPr>
        <w:t xml:space="preserve"> will allow us to calculate </w:t>
      </w:r>
      <w:r>
        <w:rPr>
          <w:rFonts w:ascii="Times New Roman" w:eastAsiaTheme="minorEastAsia" w:hAnsi="Times New Roman" w:cs="Times New Roman"/>
          <w:i/>
        </w:rPr>
        <w:t>n</w:t>
      </w:r>
      <w:r>
        <w:rPr>
          <w:rFonts w:ascii="Times New Roman" w:eastAsiaTheme="minorEastAsia" w:hAnsi="Times New Roman" w:cs="Times New Roman"/>
        </w:rPr>
        <w:t xml:space="preserve"> using the equation,</w:t>
      </w:r>
    </w:p>
    <w:p w14:paraId="43681D5A" w14:textId="77777777" w:rsidR="00C630CA" w:rsidRDefault="00C630CA" w:rsidP="009C676A">
      <w:pPr>
        <w:widowControl w:val="0"/>
        <w:autoSpaceDE w:val="0"/>
        <w:autoSpaceDN w:val="0"/>
        <w:adjustRightInd w:val="0"/>
        <w:spacing w:line="360" w:lineRule="auto"/>
        <w:rPr>
          <w:rFonts w:ascii="Times New Roman" w:eastAsiaTheme="minorEastAsia" w:hAnsi="Times New Roman" w:cs="Times New Roman"/>
        </w:rPr>
      </w:pPr>
    </w:p>
    <w:p w14:paraId="0C3AEE73" w14:textId="19EB918C"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m:oMath>
        <m:r>
          <w:rPr>
            <w:rFonts w:ascii="Cambria Math" w:eastAsiaTheme="minorEastAsia" w:hAnsi="Cambria Math" w:cs="Times New Roman"/>
            <w:sz w:val="28"/>
            <w:szCs w:val="28"/>
          </w:rPr>
          <w:lastRenderedPageBreak/>
          <m:t>n=</m:t>
        </m:r>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e</m:t>
                    </m:r>
                  </m:sub>
                </m:sSub>
              </m:e>
            </m:d>
            <m:r>
              <w:rPr>
                <w:rFonts w:ascii="Cambria Math" w:eastAsiaTheme="minorEastAsia" w:hAnsi="Cambria Math" w:cs="Times New Roman"/>
                <w:sz w:val="28"/>
                <w:szCs w:val="28"/>
              </w:rPr>
              <m:t>V</m:t>
            </m:r>
          </m:num>
          <m:den>
            <m:r>
              <w:rPr>
                <w:rFonts w:ascii="Cambria Math" w:eastAsiaTheme="minorEastAsia" w:hAnsi="Cambria Math" w:cs="Times New Roman"/>
                <w:sz w:val="28"/>
                <w:szCs w:val="28"/>
              </w:rPr>
              <m:t>m</m:t>
            </m:r>
          </m:den>
        </m:f>
      </m:oMath>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t>equ. 5</w:t>
      </w:r>
      <w:r>
        <w:rPr>
          <w:rFonts w:ascii="Times New Roman" w:eastAsiaTheme="minorEastAsia" w:hAnsi="Times New Roman" w:cs="Times New Roman"/>
        </w:rPr>
        <w:t xml:space="preserve">.13 </w:t>
      </w:r>
    </w:p>
    <w:p w14:paraId="4BDA62B5" w14:textId="77777777"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w:p>
    <w:p w14:paraId="140984AF" w14:textId="6AFE4B64"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where </w:t>
      </w:r>
      <w:r w:rsidRPr="00A136D7">
        <w:rPr>
          <w:rFonts w:ascii="Times New Roman" w:eastAsiaTheme="minorEastAsia" w:hAnsi="Times New Roman" w:cs="Times New Roman"/>
          <w:i/>
        </w:rPr>
        <w:t>V</w:t>
      </w:r>
      <w:r>
        <w:rPr>
          <w:rFonts w:ascii="Times New Roman" w:eastAsiaTheme="minorEastAsia" w:hAnsi="Times New Roman" w:cs="Times New Roman"/>
        </w:rPr>
        <w:t xml:space="preserve"> is the volume of coper solution and </w:t>
      </w:r>
      <w:r w:rsidRPr="00A136D7">
        <w:rPr>
          <w:rFonts w:ascii="Times New Roman" w:eastAsiaTheme="minorEastAsia" w:hAnsi="Times New Roman" w:cs="Times New Roman"/>
          <w:i/>
        </w:rPr>
        <w:t>m</w:t>
      </w:r>
      <w:r>
        <w:rPr>
          <w:rFonts w:ascii="Times New Roman" w:eastAsiaTheme="minorEastAsia" w:hAnsi="Times New Roman" w:cs="Times New Roman"/>
        </w:rPr>
        <w:t xml:space="preserve"> is the mass of activated carbon used.</w:t>
      </w:r>
      <w:r w:rsidR="00957B11">
        <w:rPr>
          <w:rFonts w:ascii="Times New Roman" w:eastAsiaTheme="minorEastAsia" w:hAnsi="Times New Roman" w:cs="Times New Roman"/>
          <w:vertAlign w:val="superscript"/>
        </w:rPr>
        <w:t>3</w:t>
      </w:r>
      <w:r>
        <w:rPr>
          <w:rFonts w:ascii="Times New Roman" w:eastAsiaTheme="minorEastAsia" w:hAnsi="Times New Roman" w:cs="Times New Roman"/>
        </w:rPr>
        <w:t xml:space="preserve"> Together </w:t>
      </w:r>
      <w:r>
        <w:rPr>
          <w:rFonts w:ascii="Times New Roman" w:eastAsiaTheme="minorEastAsia" w:hAnsi="Times New Roman" w:cs="Times New Roman"/>
          <w:i/>
        </w:rPr>
        <w:t>C</w:t>
      </w:r>
      <w:r>
        <w:rPr>
          <w:rFonts w:ascii="Times New Roman" w:eastAsiaTheme="minorEastAsia" w:hAnsi="Times New Roman" w:cs="Times New Roman"/>
          <w:i/>
          <w:vertAlign w:val="subscript"/>
        </w:rPr>
        <w:t>e</w:t>
      </w:r>
      <w:r>
        <w:rPr>
          <w:rFonts w:ascii="Times New Roman" w:eastAsiaTheme="minorEastAsia" w:hAnsi="Times New Roman" w:cs="Times New Roman"/>
        </w:rPr>
        <w:t xml:space="preserve"> and </w:t>
      </w:r>
      <w:r>
        <w:rPr>
          <w:rFonts w:ascii="Times New Roman" w:eastAsiaTheme="minorEastAsia" w:hAnsi="Times New Roman" w:cs="Times New Roman"/>
          <w:i/>
        </w:rPr>
        <w:t>n</w:t>
      </w:r>
      <w:r>
        <w:rPr>
          <w:rFonts w:ascii="Times New Roman" w:eastAsiaTheme="minorEastAsia" w:hAnsi="Times New Roman" w:cs="Times New Roman"/>
        </w:rPr>
        <w:t xml:space="preserve"> constitute on data point on a graphical representation of a Langmuir isotherm. In order to obtain more data points, more experiments must be conducted with varying initial concentrations of copper solution. Once several data points have been obtained, an isotherm can be constructed and will resemble a graph like this,</w:t>
      </w:r>
    </w:p>
    <w:p w14:paraId="4C33F9A0" w14:textId="77777777" w:rsidR="00C630CA" w:rsidRDefault="00C630CA" w:rsidP="009C676A">
      <w:pPr>
        <w:widowControl w:val="0"/>
        <w:autoSpaceDE w:val="0"/>
        <w:autoSpaceDN w:val="0"/>
        <w:adjustRightInd w:val="0"/>
        <w:spacing w:line="360" w:lineRule="auto"/>
        <w:rPr>
          <w:rFonts w:ascii="Times New Roman" w:eastAsiaTheme="minorEastAsia" w:hAnsi="Times New Roman" w:cs="Times New Roman"/>
        </w:rPr>
      </w:pPr>
    </w:p>
    <w:p w14:paraId="47900F19" w14:textId="77777777" w:rsidR="00A55A87" w:rsidRDefault="00C630CA" w:rsidP="00A55A87">
      <w:pPr>
        <w:keepNext/>
        <w:widowControl w:val="0"/>
        <w:autoSpaceDE w:val="0"/>
        <w:autoSpaceDN w:val="0"/>
        <w:adjustRightInd w:val="0"/>
        <w:spacing w:line="360" w:lineRule="auto"/>
        <w:jc w:val="center"/>
      </w:pPr>
      <w:r>
        <w:rPr>
          <w:rFonts w:ascii="Times New Roman" w:eastAsiaTheme="minorEastAsia" w:hAnsi="Times New Roman" w:cs="Times New Roman"/>
          <w:noProof/>
        </w:rPr>
        <w:drawing>
          <wp:inline distT="0" distB="0" distL="0" distR="0" wp14:anchorId="2D0062D0" wp14:editId="02DB9A4F">
            <wp:extent cx="2794635" cy="24665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4-20 at 8.32.13 PM.png"/>
                    <pic:cNvPicPr/>
                  </pic:nvPicPr>
                  <pic:blipFill>
                    <a:blip r:embed="rId8">
                      <a:extLst>
                        <a:ext uri="{28A0092B-C50C-407E-A947-70E740481C1C}">
                          <a14:useLocalDpi xmlns:a14="http://schemas.microsoft.com/office/drawing/2010/main" val="0"/>
                        </a:ext>
                      </a:extLst>
                    </a:blip>
                    <a:stretch>
                      <a:fillRect/>
                    </a:stretch>
                  </pic:blipFill>
                  <pic:spPr>
                    <a:xfrm>
                      <a:off x="0" y="0"/>
                      <a:ext cx="2815939" cy="2485306"/>
                    </a:xfrm>
                    <a:prstGeom prst="rect">
                      <a:avLst/>
                    </a:prstGeom>
                  </pic:spPr>
                </pic:pic>
              </a:graphicData>
            </a:graphic>
          </wp:inline>
        </w:drawing>
      </w:r>
    </w:p>
    <w:p w14:paraId="00FC56FB" w14:textId="73979768" w:rsidR="00C630CA" w:rsidRDefault="00A55A87" w:rsidP="00A55A87">
      <w:pPr>
        <w:pStyle w:val="Caption"/>
        <w:jc w:val="center"/>
        <w:rPr>
          <w:rFonts w:ascii="Times New Roman" w:eastAsiaTheme="minorEastAsia" w:hAnsi="Times New Roman" w:cs="Times New Roman"/>
        </w:rPr>
      </w:pPr>
      <w:r>
        <w:t xml:space="preserve">Figure </w:t>
      </w:r>
      <w:fldSimple w:instr=" SEQ Figure \* ARABIC ">
        <w:r>
          <w:rPr>
            <w:noProof/>
          </w:rPr>
          <w:t>1</w:t>
        </w:r>
      </w:fldSimple>
      <w:r>
        <w:t xml:space="preserve"> - Example of a typical Langmuir</w:t>
      </w:r>
      <w:r>
        <w:rPr>
          <w:noProof/>
        </w:rPr>
        <w:t xml:space="preserve"> Isotherm (Bansal &amp; Goyal, 2005)</w:t>
      </w:r>
      <w:bookmarkStart w:id="8" w:name="_GoBack"/>
      <w:bookmarkEnd w:id="8"/>
    </w:p>
    <w:p w14:paraId="6BA18537" w14:textId="77777777" w:rsidR="00C630CA" w:rsidRDefault="00C630CA" w:rsidP="009C676A">
      <w:pPr>
        <w:widowControl w:val="0"/>
        <w:autoSpaceDE w:val="0"/>
        <w:autoSpaceDN w:val="0"/>
        <w:adjustRightInd w:val="0"/>
        <w:spacing w:line="360" w:lineRule="auto"/>
        <w:jc w:val="center"/>
        <w:rPr>
          <w:rFonts w:ascii="Times New Roman" w:eastAsiaTheme="minorEastAsia" w:hAnsi="Times New Roman" w:cs="Times New Roman"/>
        </w:rPr>
      </w:pPr>
    </w:p>
    <w:p w14:paraId="2E808B5D"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Once the graph is constructed, any point can be chosen and the slope taken at that point to find </w:t>
      </w:r>
      <w:r>
        <w:rPr>
          <w:rFonts w:ascii="Times New Roman" w:eastAsiaTheme="minorEastAsia" w:hAnsi="Times New Roman" w:cs="Times New Roman"/>
          <w:i/>
        </w:rPr>
        <w:t>1/n</w:t>
      </w:r>
      <w:r>
        <w:rPr>
          <w:rFonts w:ascii="Times New Roman" w:eastAsiaTheme="minorEastAsia" w:hAnsi="Times New Roman" w:cs="Times New Roman"/>
          <w:i/>
          <w:vertAlign w:val="subscript"/>
        </w:rPr>
        <w:t>m</w:t>
      </w:r>
      <w:r>
        <w:rPr>
          <w:rFonts w:ascii="Times New Roman" w:eastAsiaTheme="minorEastAsia" w:hAnsi="Times New Roman" w:cs="Times New Roman"/>
        </w:rPr>
        <w:t xml:space="preserve"> or the y-intercept found to determine </w:t>
      </w:r>
      <w:r>
        <w:rPr>
          <w:rFonts w:ascii="Times New Roman" w:eastAsiaTheme="minorEastAsia" w:hAnsi="Times New Roman" w:cs="Times New Roman"/>
          <w:i/>
        </w:rPr>
        <w:t>1/</w:t>
      </w:r>
      <w:proofErr w:type="spellStart"/>
      <w:r>
        <w:rPr>
          <w:rFonts w:ascii="Times New Roman" w:eastAsiaTheme="minorEastAsia" w:hAnsi="Times New Roman" w:cs="Times New Roman"/>
          <w:i/>
        </w:rPr>
        <w:t>n</w:t>
      </w:r>
      <w:r>
        <w:rPr>
          <w:rFonts w:ascii="Times New Roman" w:eastAsiaTheme="minorEastAsia" w:hAnsi="Times New Roman" w:cs="Times New Roman"/>
          <w:i/>
          <w:vertAlign w:val="subscript"/>
        </w:rPr>
        <w:t>m</w:t>
      </w:r>
      <w:r>
        <w:rPr>
          <w:rFonts w:ascii="Times New Roman" w:eastAsiaTheme="minorEastAsia" w:hAnsi="Times New Roman" w:cs="Times New Roman"/>
          <w:i/>
        </w:rPr>
        <w:t>b</w:t>
      </w:r>
      <w:proofErr w:type="spellEnd"/>
      <w:r>
        <w:rPr>
          <w:rFonts w:ascii="Times New Roman" w:eastAsiaTheme="minorEastAsia" w:hAnsi="Times New Roman" w:cs="Times New Roman"/>
        </w:rPr>
        <w:t>.</w:t>
      </w:r>
    </w:p>
    <w:p w14:paraId="146F41E2"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This graph can also be used to find the surface area per unit mass of the adsorbent using this equation,</w:t>
      </w:r>
    </w:p>
    <w:p w14:paraId="0B3F3F71" w14:textId="77777777" w:rsidR="00C630CA" w:rsidRDefault="00C630CA" w:rsidP="009C676A">
      <w:pPr>
        <w:widowControl w:val="0"/>
        <w:autoSpaceDE w:val="0"/>
        <w:autoSpaceDN w:val="0"/>
        <w:adjustRightInd w:val="0"/>
        <w:spacing w:line="360" w:lineRule="auto"/>
        <w:rPr>
          <w:rFonts w:ascii="Times New Roman" w:eastAsiaTheme="minorEastAsia" w:hAnsi="Times New Roman" w:cs="Times New Roman"/>
        </w:rPr>
      </w:pPr>
    </w:p>
    <w:p w14:paraId="14717858" w14:textId="67EFA6AC"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m:oMath>
        <m:r>
          <w:rPr>
            <w:rFonts w:ascii="Cambria Math" w:eastAsiaTheme="minorEastAsia" w:hAnsi="Cambria Math" w:cs="Times New Roman"/>
            <w:sz w:val="28"/>
            <w:szCs w:val="28"/>
          </w:rPr>
          <m:t>Surface area</m:t>
        </m:r>
        <m:d>
          <m:dPr>
            <m:begChr m:val="["/>
            <m:endChr m:val="]"/>
            <m:ctrlPr>
              <w:rPr>
                <w:rFonts w:ascii="Cambria Math" w:eastAsiaTheme="minorEastAsia" w:hAnsi="Cambria Math" w:cs="Times New Roman"/>
                <w:i/>
                <w:sz w:val="28"/>
                <w:szCs w:val="28"/>
              </w:rPr>
            </m:ctrlPr>
          </m:dPr>
          <m:e>
            <m:f>
              <m:fPr>
                <m:type m:val="lin"/>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g</m:t>
                </m:r>
              </m:den>
            </m:f>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NS</m:t>
            </m:r>
          </m:num>
          <m:den>
            <m:r>
              <w:rPr>
                <w:rFonts w:ascii="Cambria Math" w:eastAsiaTheme="minorEastAsia" w:hAnsi="Cambria Math" w:cs="Times New Roman"/>
                <w:sz w:val="28"/>
                <w:szCs w:val="28"/>
              </w:rPr>
              <m:t>M</m:t>
            </m:r>
          </m:den>
        </m:f>
      </m:oMath>
      <w:r w:rsidR="00821C4D">
        <w:rPr>
          <w:rFonts w:ascii="Times New Roman" w:eastAsiaTheme="minorEastAsia" w:hAnsi="Times New Roman" w:cs="Times New Roman"/>
        </w:rPr>
        <w:tab/>
      </w:r>
      <w:r w:rsidR="00821C4D">
        <w:rPr>
          <w:rFonts w:ascii="Times New Roman" w:eastAsiaTheme="minorEastAsia" w:hAnsi="Times New Roman" w:cs="Times New Roman"/>
        </w:rPr>
        <w:tab/>
      </w:r>
      <w:r w:rsidR="00821C4D">
        <w:rPr>
          <w:rFonts w:ascii="Times New Roman" w:eastAsiaTheme="minorEastAsia" w:hAnsi="Times New Roman" w:cs="Times New Roman"/>
        </w:rPr>
        <w:tab/>
        <w:t>equ. 5</w:t>
      </w:r>
      <w:r>
        <w:rPr>
          <w:rFonts w:ascii="Times New Roman" w:eastAsiaTheme="minorEastAsia" w:hAnsi="Times New Roman" w:cs="Times New Roman"/>
        </w:rPr>
        <w:t>.14</w:t>
      </w:r>
    </w:p>
    <w:p w14:paraId="60227479" w14:textId="77777777" w:rsidR="00C630CA" w:rsidRDefault="00C630CA" w:rsidP="009C676A">
      <w:pPr>
        <w:widowControl w:val="0"/>
        <w:autoSpaceDE w:val="0"/>
        <w:autoSpaceDN w:val="0"/>
        <w:adjustRightInd w:val="0"/>
        <w:spacing w:line="360" w:lineRule="auto"/>
        <w:jc w:val="right"/>
        <w:rPr>
          <w:rFonts w:ascii="Times New Roman" w:eastAsiaTheme="minorEastAsia" w:hAnsi="Times New Roman" w:cs="Times New Roman"/>
        </w:rPr>
      </w:pPr>
    </w:p>
    <w:p w14:paraId="24DB421D" w14:textId="4BCAAF79" w:rsidR="00C630CA" w:rsidRPr="00645A77" w:rsidRDefault="00C630CA" w:rsidP="009C676A">
      <w:pPr>
        <w:widowControl w:val="0"/>
        <w:autoSpaceDE w:val="0"/>
        <w:autoSpaceDN w:val="0"/>
        <w:adjustRightInd w:val="0"/>
        <w:spacing w:line="360" w:lineRule="auto"/>
        <w:jc w:val="both"/>
        <w:rPr>
          <w:rFonts w:ascii="Times New Roman" w:eastAsiaTheme="minorEastAsia" w:hAnsi="Times New Roman" w:cs="Times New Roman"/>
          <w:vertAlign w:val="superscript"/>
        </w:rPr>
      </w:pPr>
      <w:r>
        <w:rPr>
          <w:rFonts w:ascii="Times New Roman" w:eastAsiaTheme="minorEastAsia" w:hAnsi="Times New Roman" w:cs="Times New Roman"/>
        </w:rPr>
        <w:t>where N is Avogadro’s number, S is the contact surface area of a single molecule of adsorbate and M is the molecular weight of the adsorbate.</w:t>
      </w:r>
      <w:r w:rsidR="00957B11">
        <w:rPr>
          <w:rFonts w:ascii="Times New Roman" w:eastAsiaTheme="minorEastAsia" w:hAnsi="Times New Roman" w:cs="Times New Roman"/>
          <w:vertAlign w:val="superscript"/>
        </w:rPr>
        <w:t>8</w:t>
      </w:r>
    </w:p>
    <w:p w14:paraId="0B8791F9" w14:textId="77777777" w:rsidR="00C630CA" w:rsidRDefault="00C630CA" w:rsidP="009C676A">
      <w:pPr>
        <w:spacing w:line="360" w:lineRule="auto"/>
        <w:rPr>
          <w:rFonts w:ascii="Times New Roman" w:hAnsi="Times New Roman" w:cs="Times New Roman"/>
          <w:b/>
          <w:sz w:val="32"/>
          <w:szCs w:val="32"/>
        </w:rPr>
      </w:pPr>
    </w:p>
    <w:p w14:paraId="3C45A73F" w14:textId="238A36B4" w:rsidR="00C630CA" w:rsidRDefault="008066DE" w:rsidP="009C676A">
      <w:pPr>
        <w:pStyle w:val="Heading2"/>
        <w:spacing w:line="360" w:lineRule="auto"/>
        <w:rPr>
          <w:rFonts w:ascii="Times New Roman" w:hAnsi="Times New Roman" w:cs="Times New Roman"/>
          <w:b/>
          <w:color w:val="000000" w:themeColor="text1"/>
          <w:sz w:val="32"/>
          <w:szCs w:val="32"/>
        </w:rPr>
      </w:pPr>
      <w:bookmarkStart w:id="9" w:name="_Toc481060133"/>
      <w:r>
        <w:rPr>
          <w:rFonts w:ascii="Times New Roman" w:hAnsi="Times New Roman" w:cs="Times New Roman"/>
          <w:b/>
          <w:color w:val="000000" w:themeColor="text1"/>
          <w:sz w:val="32"/>
          <w:szCs w:val="32"/>
        </w:rPr>
        <w:lastRenderedPageBreak/>
        <w:t xml:space="preserve">5.2 </w:t>
      </w:r>
      <w:r w:rsidR="00C630CA" w:rsidRPr="00E30CDE">
        <w:rPr>
          <w:rFonts w:ascii="Times New Roman" w:hAnsi="Times New Roman" w:cs="Times New Roman"/>
          <w:b/>
          <w:color w:val="000000" w:themeColor="text1"/>
          <w:sz w:val="32"/>
          <w:szCs w:val="32"/>
        </w:rPr>
        <w:t>Activated Carbon</w:t>
      </w:r>
      <w:bookmarkEnd w:id="9"/>
    </w:p>
    <w:p w14:paraId="24426E32" w14:textId="77777777" w:rsidR="008066DE" w:rsidRPr="008066DE" w:rsidRDefault="008066DE" w:rsidP="009C676A">
      <w:pPr>
        <w:spacing w:line="360" w:lineRule="auto"/>
      </w:pPr>
    </w:p>
    <w:p w14:paraId="572DE816" w14:textId="08615642" w:rsidR="00C630CA" w:rsidRPr="00E30CDE" w:rsidRDefault="008066DE" w:rsidP="009C676A">
      <w:pPr>
        <w:pStyle w:val="Heading3"/>
        <w:spacing w:line="360" w:lineRule="auto"/>
        <w:rPr>
          <w:rFonts w:ascii="Times New Roman" w:hAnsi="Times New Roman" w:cs="Times New Roman"/>
          <w:b/>
          <w:color w:val="000000" w:themeColor="text1"/>
          <w:sz w:val="28"/>
          <w:szCs w:val="28"/>
        </w:rPr>
      </w:pPr>
      <w:bookmarkStart w:id="10" w:name="_Toc481060134"/>
      <w:r>
        <w:rPr>
          <w:rFonts w:ascii="Times New Roman" w:hAnsi="Times New Roman" w:cs="Times New Roman"/>
          <w:b/>
          <w:color w:val="000000" w:themeColor="text1"/>
          <w:sz w:val="28"/>
          <w:szCs w:val="28"/>
        </w:rPr>
        <w:t xml:space="preserve">5.2.1 </w:t>
      </w:r>
      <w:r w:rsidR="00C630CA" w:rsidRPr="00E30CDE">
        <w:rPr>
          <w:rFonts w:ascii="Times New Roman" w:hAnsi="Times New Roman" w:cs="Times New Roman"/>
          <w:b/>
          <w:color w:val="000000" w:themeColor="text1"/>
          <w:sz w:val="28"/>
          <w:szCs w:val="28"/>
        </w:rPr>
        <w:t>What is Activated Carbon?</w:t>
      </w:r>
      <w:bookmarkEnd w:id="10"/>
    </w:p>
    <w:p w14:paraId="172D89C8" w14:textId="383AA670" w:rsidR="00C630CA" w:rsidRDefault="00C630CA" w:rsidP="009C676A">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The term activated carbon includes a wide range of carbon based materials that have been processed in order to achieve high pore density and extensive internal surface areas. They are created through the combustion, partial combustion or thermal decomposition of carbonaceous raw materials. Activated carbon is manufactured in all different shapes and sizes including spherical, fibrous and even cloth form for special applications.</w:t>
      </w:r>
      <w:r w:rsidR="00957B11">
        <w:rPr>
          <w:rFonts w:ascii="Times New Roman" w:hAnsi="Times New Roman" w:cs="Times New Roman"/>
          <w:vertAlign w:val="superscript"/>
        </w:rPr>
        <w:t>5,4</w:t>
      </w:r>
      <w:r>
        <w:rPr>
          <w:rFonts w:ascii="Times New Roman" w:hAnsi="Times New Roman" w:cs="Times New Roman"/>
        </w:rPr>
        <w:t xml:space="preserve"> According to Bansal and Goyal the granular form of activated carbon has small pores and an extensive internal surface area and the fine powder form exhibits larger pores diameters and thus a smaller internal surface area. For this project, the granular form of activated carbon will be used.</w:t>
      </w:r>
    </w:p>
    <w:p w14:paraId="490B85D0" w14:textId="77777777" w:rsidR="00C630CA" w:rsidRDefault="00C630CA" w:rsidP="009C676A">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The large surface area and porous nature of activated carbons make it a good adsorbent. As such, they are used in industry for a number of different applications such as the purification of waste water and air, solvent recovery and in the chemical industry. Activated carbons are even used in the home for removal of odor, color, taste and organic and inorganic impurities in air and drinking water. Whether in industry or in the home, activated carbon is used as an adsorbent in separation processes involving both gases and liquids. “Nearly 80% (~300,000tons/</w:t>
      </w:r>
      <w:proofErr w:type="spellStart"/>
      <w:r>
        <w:rPr>
          <w:rFonts w:ascii="Times New Roman" w:hAnsi="Times New Roman" w:cs="Times New Roman"/>
        </w:rPr>
        <w:t>yr</w:t>
      </w:r>
      <w:proofErr w:type="spellEnd"/>
      <w:r>
        <w:rPr>
          <w:rFonts w:ascii="Times New Roman" w:hAnsi="Times New Roman" w:cs="Times New Roman"/>
        </w:rPr>
        <w:t xml:space="preserve">) of the total active carbon is consumed for liquid-phase applications, and the gas-phase applications consume about 20% of the total product.” (Bansal and Goyal, 2005). </w:t>
      </w:r>
    </w:p>
    <w:p w14:paraId="5A195354" w14:textId="77777777" w:rsidR="00C630CA" w:rsidRDefault="00C630CA" w:rsidP="009C676A">
      <w:pPr>
        <w:widowControl w:val="0"/>
        <w:autoSpaceDE w:val="0"/>
        <w:autoSpaceDN w:val="0"/>
        <w:adjustRightInd w:val="0"/>
        <w:spacing w:line="360" w:lineRule="auto"/>
        <w:rPr>
          <w:rFonts w:ascii="Times New Roman" w:hAnsi="Times New Roman" w:cs="Times New Roman"/>
        </w:rPr>
      </w:pPr>
    </w:p>
    <w:p w14:paraId="189EA465" w14:textId="1936E4AA" w:rsidR="00C630CA" w:rsidRPr="00E30CDE" w:rsidRDefault="008066DE" w:rsidP="009C676A">
      <w:pPr>
        <w:pStyle w:val="Heading3"/>
        <w:spacing w:line="360" w:lineRule="auto"/>
        <w:rPr>
          <w:rFonts w:ascii="Times New Roman" w:hAnsi="Times New Roman" w:cs="Times New Roman"/>
          <w:b/>
          <w:color w:val="000000" w:themeColor="text1"/>
          <w:sz w:val="28"/>
          <w:szCs w:val="28"/>
        </w:rPr>
      </w:pPr>
      <w:bookmarkStart w:id="11" w:name="_Toc481060135"/>
      <w:r>
        <w:rPr>
          <w:rFonts w:ascii="Times New Roman" w:hAnsi="Times New Roman" w:cs="Times New Roman"/>
          <w:b/>
          <w:color w:val="000000" w:themeColor="text1"/>
          <w:sz w:val="28"/>
          <w:szCs w:val="28"/>
        </w:rPr>
        <w:t xml:space="preserve">5.2.2 </w:t>
      </w:r>
      <w:r w:rsidR="00C630CA" w:rsidRPr="00E30CDE">
        <w:rPr>
          <w:rFonts w:ascii="Times New Roman" w:hAnsi="Times New Roman" w:cs="Times New Roman"/>
          <w:b/>
          <w:color w:val="000000" w:themeColor="text1"/>
          <w:sz w:val="28"/>
          <w:szCs w:val="28"/>
        </w:rPr>
        <w:t>How is Activated Carbon made?</w:t>
      </w:r>
      <w:bookmarkEnd w:id="11"/>
    </w:p>
    <w:p w14:paraId="1915793B" w14:textId="650ED14A" w:rsidR="00C630CA" w:rsidRDefault="00C630CA" w:rsidP="009C676A">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In theory, all carbonaceous raw materials could be made into activated carbon but in reality only some can be </w:t>
      </w:r>
      <w:r w:rsidR="00957B11">
        <w:rPr>
          <w:rFonts w:ascii="Times New Roman" w:hAnsi="Times New Roman" w:cs="Times New Roman"/>
        </w:rPr>
        <w:t>used</w:t>
      </w:r>
      <w:r>
        <w:rPr>
          <w:rFonts w:ascii="Times New Roman" w:hAnsi="Times New Roman" w:cs="Times New Roman"/>
        </w:rPr>
        <w:t xml:space="preserve"> commercially.</w:t>
      </w:r>
      <w:r w:rsidR="00957B11">
        <w:rPr>
          <w:rFonts w:ascii="Times New Roman" w:hAnsi="Times New Roman" w:cs="Times New Roman"/>
          <w:vertAlign w:val="superscript"/>
        </w:rPr>
        <w:t>4</w:t>
      </w:r>
      <w:r>
        <w:rPr>
          <w:rFonts w:ascii="Times New Roman" w:hAnsi="Times New Roman" w:cs="Times New Roman"/>
        </w:rPr>
        <w:t xml:space="preserve"> There are certain requirements carbonaceous materials have to achieve before they can be used to make commercial activated carbon. The raw material should have low levels of inorganic impurities, should be cheap and easily accessible, should have a long shelf life and should be easily activated. There is a great effort in industry now to recycle waste materials from industrial processes such as waste water treatment sludge and agricultural waste to make activated carbon. </w:t>
      </w:r>
    </w:p>
    <w:p w14:paraId="67D88B4C" w14:textId="77777777" w:rsidR="00C630CA" w:rsidRDefault="00C630CA" w:rsidP="009C676A">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There are two main steps in the production of commercial activated carbon: carbonization and activation. The choice of raw carbonaceous material used has more than economic significance as </w:t>
      </w:r>
      <w:r>
        <w:rPr>
          <w:rFonts w:ascii="Times New Roman" w:hAnsi="Times New Roman" w:cs="Times New Roman"/>
        </w:rPr>
        <w:lastRenderedPageBreak/>
        <w:t xml:space="preserve">it can also influence the properties of the end product. The first step, carbonization, or otherwise known as pyrolytic decomposition, breaks down the carbonaceous material at temperatures lower than 800˚C resulting in a material called char. Impurities such as oxygen, nitrogen and hydrogen would be eliminated as volatile gases and what remains is a material consisting of mostly carbon atoms. The carbon in the char now forms highly disorganized stacks of flat aromatic rings that are cross-linked forming free interstices between them. These interstices eventually give rise to pores but at this stage may be filled with ash or unreacted carbon and as a result the adsorption capacity of the char is lowered. In order to achieve a higher adsorption capacity, the interstices are developed into pores through an oxidative treatment. This is called the activation step. </w:t>
      </w:r>
    </w:p>
    <w:p w14:paraId="7964CBA8" w14:textId="073213F2" w:rsidR="00C630CA" w:rsidRDefault="00C630CA" w:rsidP="009C676A">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During the activation step of the process the char is reacted with air, CO</w:t>
      </w:r>
      <w:r>
        <w:rPr>
          <w:rFonts w:ascii="Times New Roman" w:hAnsi="Times New Roman" w:cs="Times New Roman"/>
          <w:vertAlign w:val="subscript"/>
        </w:rPr>
        <w:t>2</w:t>
      </w:r>
      <w:r>
        <w:rPr>
          <w:rFonts w:ascii="Times New Roman" w:hAnsi="Times New Roman" w:cs="Times New Roman"/>
        </w:rPr>
        <w:t>, and steam at temperatures between 800˚C and 900˚C.</w:t>
      </w:r>
      <w:r w:rsidR="00957B11">
        <w:rPr>
          <w:rFonts w:ascii="Times New Roman" w:hAnsi="Times New Roman" w:cs="Times New Roman"/>
          <w:vertAlign w:val="superscript"/>
        </w:rPr>
        <w:t>4,5</w:t>
      </w:r>
      <w:r>
        <w:rPr>
          <w:rFonts w:ascii="Times New Roman" w:hAnsi="Times New Roman" w:cs="Times New Roman"/>
        </w:rPr>
        <w:t xml:space="preserve"> This oxidizes the char and clears the interstices giving rise to an extensively porous structure consisting of mostly micropores. The product obtained, therefore, has a high surface area reaching up to several thousand m</w:t>
      </w:r>
      <w:r>
        <w:rPr>
          <w:rFonts w:ascii="Times New Roman" w:hAnsi="Times New Roman" w:cs="Times New Roman"/>
          <w:vertAlign w:val="superscript"/>
        </w:rPr>
        <w:t>2</w:t>
      </w:r>
      <w:r>
        <w:rPr>
          <w:rFonts w:ascii="Times New Roman" w:hAnsi="Times New Roman" w:cs="Times New Roman"/>
        </w:rPr>
        <w:t>/g and an excellent adsorption capacity.</w:t>
      </w:r>
    </w:p>
    <w:p w14:paraId="2AE5DF33" w14:textId="77777777" w:rsidR="00C630CA" w:rsidRDefault="00C630CA" w:rsidP="009C676A">
      <w:pPr>
        <w:spacing w:line="360" w:lineRule="auto"/>
      </w:pPr>
      <w:r>
        <w:br w:type="page"/>
      </w:r>
    </w:p>
    <w:p w14:paraId="4FB0620C" w14:textId="69EF1A8F" w:rsidR="00C630CA" w:rsidRPr="00E30CDE" w:rsidRDefault="008066DE" w:rsidP="009C676A">
      <w:pPr>
        <w:pStyle w:val="Heading1"/>
        <w:spacing w:line="360" w:lineRule="auto"/>
        <w:rPr>
          <w:rFonts w:ascii="Times New Roman" w:hAnsi="Times New Roman" w:cs="Times New Roman"/>
          <w:b/>
          <w:color w:val="000000" w:themeColor="text1"/>
          <w:sz w:val="36"/>
          <w:szCs w:val="36"/>
          <w:u w:val="single"/>
        </w:rPr>
      </w:pPr>
      <w:bookmarkStart w:id="12" w:name="_Toc481060136"/>
      <w:r>
        <w:rPr>
          <w:rFonts w:ascii="Times New Roman" w:hAnsi="Times New Roman" w:cs="Times New Roman"/>
          <w:b/>
          <w:color w:val="000000" w:themeColor="text1"/>
          <w:sz w:val="36"/>
          <w:szCs w:val="36"/>
          <w:u w:val="single"/>
        </w:rPr>
        <w:lastRenderedPageBreak/>
        <w:t xml:space="preserve">6. </w:t>
      </w:r>
      <w:r w:rsidR="00C630CA" w:rsidRPr="00E30CDE">
        <w:rPr>
          <w:rFonts w:ascii="Times New Roman" w:hAnsi="Times New Roman" w:cs="Times New Roman"/>
          <w:b/>
          <w:color w:val="000000" w:themeColor="text1"/>
          <w:sz w:val="36"/>
          <w:szCs w:val="36"/>
          <w:u w:val="single"/>
        </w:rPr>
        <w:t>Experimental</w:t>
      </w:r>
      <w:bookmarkEnd w:id="12"/>
    </w:p>
    <w:p w14:paraId="3CAE3AE1" w14:textId="77777777" w:rsidR="00C630CA" w:rsidRDefault="00C630CA" w:rsidP="009C676A">
      <w:pPr>
        <w:spacing w:line="360" w:lineRule="auto"/>
        <w:rPr>
          <w:rFonts w:ascii="Times New Roman" w:hAnsi="Times New Roman" w:cs="Times New Roman"/>
        </w:rPr>
      </w:pPr>
    </w:p>
    <w:p w14:paraId="03159F63" w14:textId="14DAC0C2" w:rsidR="00C630CA" w:rsidRPr="00500AD3" w:rsidRDefault="008066DE" w:rsidP="009C676A">
      <w:pPr>
        <w:pStyle w:val="Heading2"/>
        <w:spacing w:line="360" w:lineRule="auto"/>
        <w:rPr>
          <w:rFonts w:ascii="Times New Roman" w:hAnsi="Times New Roman" w:cs="Times New Roman"/>
          <w:b/>
          <w:color w:val="000000" w:themeColor="text1"/>
          <w:sz w:val="32"/>
          <w:szCs w:val="32"/>
        </w:rPr>
      </w:pPr>
      <w:bookmarkStart w:id="13" w:name="_Toc481060137"/>
      <w:r>
        <w:rPr>
          <w:rFonts w:ascii="Times New Roman" w:hAnsi="Times New Roman" w:cs="Times New Roman"/>
          <w:b/>
          <w:color w:val="000000" w:themeColor="text1"/>
          <w:sz w:val="32"/>
          <w:szCs w:val="32"/>
        </w:rPr>
        <w:t xml:space="preserve">6.1 </w:t>
      </w:r>
      <w:r w:rsidR="00C630CA" w:rsidRPr="00500AD3">
        <w:rPr>
          <w:rFonts w:ascii="Times New Roman" w:hAnsi="Times New Roman" w:cs="Times New Roman"/>
          <w:b/>
          <w:color w:val="000000" w:themeColor="text1"/>
          <w:sz w:val="32"/>
          <w:szCs w:val="32"/>
        </w:rPr>
        <w:t>Preparation of Reagents</w:t>
      </w:r>
      <w:bookmarkEnd w:id="13"/>
    </w:p>
    <w:p w14:paraId="6F903DAD" w14:textId="77777777" w:rsidR="00C630CA" w:rsidRPr="006C6841" w:rsidRDefault="00C630CA" w:rsidP="009C676A">
      <w:pPr>
        <w:spacing w:line="360" w:lineRule="auto"/>
        <w:jc w:val="both"/>
        <w:rPr>
          <w:rFonts w:ascii="Times New Roman" w:hAnsi="Times New Roman" w:cs="Times New Roman"/>
          <w:vertAlign w:val="superscript"/>
        </w:rPr>
      </w:pPr>
      <w:r>
        <w:rPr>
          <w:rFonts w:ascii="Times New Roman" w:hAnsi="Times New Roman" w:cs="Times New Roman"/>
        </w:rPr>
        <w:t>The reagents used in the model experiment were Cu</w:t>
      </w:r>
      <w:r>
        <w:rPr>
          <w:rFonts w:ascii="Times New Roman" w:hAnsi="Times New Roman" w:cs="Times New Roman"/>
          <w:vertAlign w:val="superscript"/>
        </w:rPr>
        <w:t>2+</w:t>
      </w:r>
      <w:r>
        <w:rPr>
          <w:rFonts w:ascii="Times New Roman" w:hAnsi="Times New Roman" w:cs="Times New Roman"/>
        </w:rPr>
        <w:t xml:space="preserve"> solutions at varying concentrations made with Cu(</w:t>
      </w:r>
      <w:r w:rsidRPr="001E5753">
        <w:rPr>
          <w:rFonts w:ascii="Times New Roman" w:hAnsi="Times New Roman" w:cs="Times New Roman"/>
        </w:rPr>
        <w:t>NO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 xml:space="preserve"> ∙ 2.5H</w:t>
      </w:r>
      <w:r>
        <w:rPr>
          <w:rFonts w:ascii="Times New Roman" w:hAnsi="Times New Roman" w:cs="Times New Roman"/>
          <w:vertAlign w:val="subscript"/>
        </w:rPr>
        <w:t>2</w:t>
      </w:r>
      <w:r>
        <w:rPr>
          <w:rFonts w:ascii="Times New Roman" w:hAnsi="Times New Roman" w:cs="Times New Roman"/>
        </w:rPr>
        <w:t xml:space="preserve">O, </w:t>
      </w:r>
      <w:r w:rsidRPr="001E5753">
        <w:rPr>
          <w:rFonts w:ascii="Times New Roman" w:hAnsi="Times New Roman" w:cs="Times New Roman"/>
        </w:rPr>
        <w:t>and</w:t>
      </w:r>
      <w:r>
        <w:rPr>
          <w:rFonts w:ascii="Times New Roman" w:hAnsi="Times New Roman" w:cs="Times New Roman"/>
        </w:rPr>
        <w:t xml:space="preserve"> a 16hr glucose char prepared before hand by a separate team within the lab. Eight 30ml Cu</w:t>
      </w:r>
      <w:r>
        <w:rPr>
          <w:rFonts w:ascii="Times New Roman" w:hAnsi="Times New Roman" w:cs="Times New Roman"/>
          <w:vertAlign w:val="superscript"/>
        </w:rPr>
        <w:t>2+</w:t>
      </w:r>
      <w:r>
        <w:rPr>
          <w:rFonts w:ascii="Times New Roman" w:hAnsi="Times New Roman" w:cs="Times New Roman"/>
        </w:rPr>
        <w:t xml:space="preserve"> solutions were mixed with concentrations varying between 0.01M and 0.08M. These concentrations were chosen in accordance with an absorbance calibration curve for Cu</w:t>
      </w:r>
      <w:r>
        <w:rPr>
          <w:rFonts w:ascii="Times New Roman" w:hAnsi="Times New Roman" w:cs="Times New Roman"/>
          <w:vertAlign w:val="superscript"/>
        </w:rPr>
        <w:t xml:space="preserve">2+ </w:t>
      </w:r>
      <w:r>
        <w:rPr>
          <w:rFonts w:ascii="Times New Roman" w:hAnsi="Times New Roman" w:cs="Times New Roman"/>
        </w:rPr>
        <w:t>solutions constructed by another team working on a separate project within the lab.</w:t>
      </w:r>
      <w:r>
        <w:rPr>
          <w:rFonts w:ascii="Times New Roman" w:hAnsi="Times New Roman" w:cs="Times New Roman"/>
          <w:vertAlign w:val="superscript"/>
        </w:rPr>
        <w:t>6</w:t>
      </w:r>
      <w:r>
        <w:rPr>
          <w:rFonts w:ascii="Times New Roman" w:hAnsi="Times New Roman" w:cs="Times New Roman"/>
        </w:rPr>
        <w:t xml:space="preserve"> The calibration curve can be seen in the appendices. Once the solutions were prepared, they were shaken with 0.4g of the 16hr glucose char for 24hrs.</w:t>
      </w:r>
    </w:p>
    <w:p w14:paraId="0B9B1635" w14:textId="77777777" w:rsidR="00C630CA" w:rsidRDefault="00C630CA" w:rsidP="009C676A">
      <w:pPr>
        <w:spacing w:line="360" w:lineRule="auto"/>
        <w:rPr>
          <w:rFonts w:ascii="Times New Roman" w:hAnsi="Times New Roman" w:cs="Times New Roman"/>
        </w:rPr>
      </w:pPr>
    </w:p>
    <w:p w14:paraId="57AF9923" w14:textId="2721A007" w:rsidR="00C630CA" w:rsidRPr="00500AD3" w:rsidRDefault="008066DE" w:rsidP="009C676A">
      <w:pPr>
        <w:pStyle w:val="Heading2"/>
        <w:spacing w:line="360" w:lineRule="auto"/>
        <w:rPr>
          <w:rFonts w:ascii="Times New Roman" w:hAnsi="Times New Roman" w:cs="Times New Roman"/>
          <w:b/>
          <w:color w:val="000000" w:themeColor="text1"/>
          <w:sz w:val="32"/>
          <w:szCs w:val="32"/>
        </w:rPr>
      </w:pPr>
      <w:bookmarkStart w:id="14" w:name="_Toc481060138"/>
      <w:r>
        <w:rPr>
          <w:rFonts w:ascii="Times New Roman" w:hAnsi="Times New Roman" w:cs="Times New Roman"/>
          <w:b/>
          <w:color w:val="000000" w:themeColor="text1"/>
          <w:sz w:val="32"/>
          <w:szCs w:val="32"/>
        </w:rPr>
        <w:t xml:space="preserve">6.2 </w:t>
      </w:r>
      <w:r w:rsidR="00C630CA" w:rsidRPr="00500AD3">
        <w:rPr>
          <w:rFonts w:ascii="Times New Roman" w:hAnsi="Times New Roman" w:cs="Times New Roman"/>
          <w:b/>
          <w:color w:val="000000" w:themeColor="text1"/>
          <w:sz w:val="32"/>
          <w:szCs w:val="32"/>
        </w:rPr>
        <w:t>Adsorbent-Adsorbate System Equilibrium</w:t>
      </w:r>
      <w:bookmarkEnd w:id="14"/>
    </w:p>
    <w:p w14:paraId="0692C22A" w14:textId="77777777" w:rsidR="00C630CA" w:rsidRDefault="00C630CA" w:rsidP="009C676A">
      <w:pPr>
        <w:spacing w:line="360" w:lineRule="auto"/>
        <w:jc w:val="both"/>
        <w:rPr>
          <w:rFonts w:ascii="Times New Roman" w:hAnsi="Times New Roman" w:cs="Times New Roman"/>
        </w:rPr>
      </w:pPr>
      <w:r>
        <w:rPr>
          <w:rFonts w:ascii="Times New Roman" w:hAnsi="Times New Roman" w:cs="Times New Roman"/>
        </w:rPr>
        <w:t>All eight solutions were shaken while controls of their corresponding starting concentrations were stirred for 24 hrs. Two runs were conducted where all eight concentrations were shaken with the 16hr glucose char twice. According to a paper written by a previous team, the system is assumed to be in equilibrium after 24hrs and that data taken from the system at this time can be considered equilibrium data.</w:t>
      </w:r>
      <w:r>
        <w:rPr>
          <w:rFonts w:ascii="Times New Roman" w:hAnsi="Times New Roman" w:cs="Times New Roman"/>
          <w:vertAlign w:val="superscript"/>
        </w:rPr>
        <w:t>6</w:t>
      </w:r>
      <w:r>
        <w:rPr>
          <w:rFonts w:ascii="Times New Roman" w:hAnsi="Times New Roman" w:cs="Times New Roman"/>
        </w:rPr>
        <w:t xml:space="preserve"> Therefore, samples of the solutions were taken and examined in a UV-</w:t>
      </w:r>
      <w:proofErr w:type="spellStart"/>
      <w:r>
        <w:rPr>
          <w:rFonts w:ascii="Times New Roman" w:hAnsi="Times New Roman" w:cs="Times New Roman"/>
        </w:rPr>
        <w:t>vis</w:t>
      </w:r>
      <w:proofErr w:type="spellEnd"/>
      <w:r>
        <w:rPr>
          <w:rFonts w:ascii="Times New Roman" w:hAnsi="Times New Roman" w:cs="Times New Roman"/>
        </w:rPr>
        <w:t xml:space="preserve"> spectrometer. The absorbances of the solutions, before and after being shaken, were recorded and a calibration curve constructed. This calibration curve was then used to determine the equilibrium concentrations of the solutions after being shaken.</w:t>
      </w:r>
    </w:p>
    <w:p w14:paraId="472F6EB1" w14:textId="77777777" w:rsidR="00C630CA" w:rsidRDefault="00C630CA" w:rsidP="009C676A">
      <w:pPr>
        <w:spacing w:line="360" w:lineRule="auto"/>
        <w:rPr>
          <w:rFonts w:ascii="Times New Roman" w:hAnsi="Times New Roman" w:cs="Times New Roman"/>
        </w:rPr>
      </w:pPr>
    </w:p>
    <w:p w14:paraId="01B6674D" w14:textId="5005064E" w:rsidR="00C630CA" w:rsidRPr="00500AD3" w:rsidRDefault="008066DE" w:rsidP="009C676A">
      <w:pPr>
        <w:pStyle w:val="Heading2"/>
        <w:spacing w:line="360" w:lineRule="auto"/>
        <w:rPr>
          <w:rFonts w:ascii="Times New Roman" w:hAnsi="Times New Roman" w:cs="Times New Roman"/>
          <w:b/>
          <w:color w:val="000000" w:themeColor="text1"/>
          <w:sz w:val="28"/>
          <w:szCs w:val="28"/>
        </w:rPr>
      </w:pPr>
      <w:bookmarkStart w:id="15" w:name="_Toc481060139"/>
      <w:r>
        <w:rPr>
          <w:rFonts w:ascii="Times New Roman" w:hAnsi="Times New Roman" w:cs="Times New Roman"/>
          <w:b/>
          <w:color w:val="000000" w:themeColor="text1"/>
          <w:sz w:val="28"/>
          <w:szCs w:val="28"/>
        </w:rPr>
        <w:t xml:space="preserve">6.3 </w:t>
      </w:r>
      <w:r w:rsidR="00C630CA" w:rsidRPr="00500AD3">
        <w:rPr>
          <w:rFonts w:ascii="Times New Roman" w:hAnsi="Times New Roman" w:cs="Times New Roman"/>
          <w:b/>
          <w:color w:val="000000" w:themeColor="text1"/>
          <w:sz w:val="28"/>
          <w:szCs w:val="28"/>
        </w:rPr>
        <w:t>Constructing the Langmuir Isotherm</w:t>
      </w:r>
      <w:bookmarkEnd w:id="15"/>
    </w:p>
    <w:p w14:paraId="4DA5B722" w14:textId="77777777" w:rsidR="00C630CA" w:rsidRPr="003C1218" w:rsidRDefault="00C630CA" w:rsidP="009C676A">
      <w:pPr>
        <w:spacing w:line="360" w:lineRule="auto"/>
        <w:jc w:val="both"/>
        <w:rPr>
          <w:rFonts w:ascii="Times New Roman" w:hAnsi="Times New Roman" w:cs="Times New Roman"/>
        </w:rPr>
      </w:pPr>
      <w:r>
        <w:rPr>
          <w:rFonts w:ascii="Times New Roman" w:hAnsi="Times New Roman" w:cs="Times New Roman"/>
        </w:rPr>
        <w:t xml:space="preserve">Once the equilibrium concentration, </w:t>
      </w:r>
      <w:r>
        <w:rPr>
          <w:rFonts w:ascii="Times New Roman" w:hAnsi="Times New Roman" w:cs="Times New Roman"/>
          <w:i/>
        </w:rPr>
        <w:t>C</w:t>
      </w:r>
      <w:r>
        <w:rPr>
          <w:rFonts w:ascii="Times New Roman" w:hAnsi="Times New Roman" w:cs="Times New Roman"/>
          <w:i/>
          <w:vertAlign w:val="subscript"/>
        </w:rPr>
        <w:t>e</w:t>
      </w:r>
      <w:r>
        <w:rPr>
          <w:rFonts w:ascii="Times New Roman" w:hAnsi="Times New Roman" w:cs="Times New Roman"/>
        </w:rPr>
        <w:t>, was known, it was used to calculate the number of moles of Cu</w:t>
      </w:r>
      <w:r>
        <w:rPr>
          <w:rFonts w:ascii="Times New Roman" w:hAnsi="Times New Roman" w:cs="Times New Roman"/>
          <w:vertAlign w:val="superscript"/>
        </w:rPr>
        <w:t>2+</w:t>
      </w:r>
      <w:r>
        <w:rPr>
          <w:rFonts w:ascii="Times New Roman" w:hAnsi="Times New Roman" w:cs="Times New Roman"/>
        </w:rPr>
        <w:t xml:space="preserve"> adsorbed per gram of char,</w:t>
      </w:r>
      <w:r>
        <w:rPr>
          <w:rFonts w:ascii="Times New Roman" w:hAnsi="Times New Roman" w:cs="Times New Roman"/>
          <w:i/>
        </w:rPr>
        <w:t xml:space="preserve"> n</w:t>
      </w:r>
      <w:r>
        <w:rPr>
          <w:rFonts w:ascii="Times New Roman" w:hAnsi="Times New Roman" w:cs="Times New Roman"/>
        </w:rPr>
        <w:t xml:space="preserve">. </w:t>
      </w:r>
      <w:r>
        <w:rPr>
          <w:rFonts w:ascii="Times New Roman" w:hAnsi="Times New Roman" w:cs="Times New Roman"/>
          <w:i/>
        </w:rPr>
        <w:t>C</w:t>
      </w:r>
      <w:r>
        <w:rPr>
          <w:rFonts w:ascii="Times New Roman" w:hAnsi="Times New Roman" w:cs="Times New Roman"/>
          <w:i/>
          <w:vertAlign w:val="subscript"/>
        </w:rPr>
        <w:t>e</w:t>
      </w:r>
      <w:r>
        <w:rPr>
          <w:rFonts w:ascii="Times New Roman" w:hAnsi="Times New Roman" w:cs="Times New Roman"/>
          <w:i/>
        </w:rPr>
        <w:t xml:space="preserve"> </w:t>
      </w:r>
      <w:r>
        <w:rPr>
          <w:rFonts w:ascii="Times New Roman" w:hAnsi="Times New Roman" w:cs="Times New Roman"/>
        </w:rPr>
        <w:t xml:space="preserve">and </w:t>
      </w:r>
      <w:r>
        <w:rPr>
          <w:rFonts w:ascii="Times New Roman" w:hAnsi="Times New Roman" w:cs="Times New Roman"/>
          <w:i/>
        </w:rPr>
        <w:t>n</w:t>
      </w:r>
      <w:r>
        <w:rPr>
          <w:rFonts w:ascii="Times New Roman" w:hAnsi="Times New Roman" w:cs="Times New Roman"/>
        </w:rPr>
        <w:t xml:space="preserve"> where then used to construct the Langmuir isotherm graph. From the graph the slope and y-intercept were used to find the monolayer molecular capacity of the char, </w:t>
      </w:r>
      <w:r>
        <w:rPr>
          <w:rFonts w:ascii="Times New Roman" w:hAnsi="Times New Roman" w:cs="Times New Roman"/>
          <w:i/>
        </w:rPr>
        <w:t>n</w:t>
      </w:r>
      <w:r>
        <w:rPr>
          <w:rFonts w:ascii="Times New Roman" w:hAnsi="Times New Roman" w:cs="Times New Roman"/>
          <w:i/>
          <w:vertAlign w:val="subscript"/>
        </w:rPr>
        <w:t>m</w:t>
      </w:r>
      <w:r>
        <w:rPr>
          <w:rFonts w:ascii="Times New Roman" w:hAnsi="Times New Roman" w:cs="Times New Roman"/>
        </w:rPr>
        <w:t xml:space="preserve">, and the Langmuir constant, </w:t>
      </w:r>
      <w:r>
        <w:rPr>
          <w:rFonts w:ascii="Times New Roman" w:hAnsi="Times New Roman" w:cs="Times New Roman"/>
          <w:i/>
        </w:rPr>
        <w:t>b</w:t>
      </w:r>
      <w:r>
        <w:rPr>
          <w:rFonts w:ascii="Times New Roman" w:hAnsi="Times New Roman" w:cs="Times New Roman"/>
        </w:rPr>
        <w:t xml:space="preserve">, respectively. Then, using </w:t>
      </w:r>
      <w:r>
        <w:rPr>
          <w:rFonts w:ascii="Times New Roman" w:hAnsi="Times New Roman" w:cs="Times New Roman"/>
          <w:i/>
        </w:rPr>
        <w:t>n</w:t>
      </w:r>
      <w:r>
        <w:rPr>
          <w:rFonts w:ascii="Times New Roman" w:hAnsi="Times New Roman" w:cs="Times New Roman"/>
          <w:i/>
          <w:vertAlign w:val="subscript"/>
        </w:rPr>
        <w:t>m</w:t>
      </w:r>
      <w:r>
        <w:rPr>
          <w:rFonts w:ascii="Times New Roman" w:hAnsi="Times New Roman" w:cs="Times New Roman"/>
        </w:rPr>
        <w:t xml:space="preserve"> and </w:t>
      </w:r>
      <w:r>
        <w:rPr>
          <w:rFonts w:ascii="Times New Roman" w:hAnsi="Times New Roman" w:cs="Times New Roman"/>
          <w:i/>
        </w:rPr>
        <w:t>b</w:t>
      </w:r>
      <w:r>
        <w:rPr>
          <w:rFonts w:ascii="Times New Roman" w:hAnsi="Times New Roman" w:cs="Times New Roman"/>
        </w:rPr>
        <w:t>, the surface area per unit mass of the char and the adsorption coefficient were calculated as well. All sample calculations can be found in the appendices.</w:t>
      </w:r>
    </w:p>
    <w:p w14:paraId="696F7C1A" w14:textId="77777777" w:rsidR="00C630CA" w:rsidRDefault="00C630CA" w:rsidP="009C676A">
      <w:pPr>
        <w:spacing w:line="360" w:lineRule="auto"/>
      </w:pPr>
      <w:r>
        <w:br w:type="page"/>
      </w:r>
    </w:p>
    <w:p w14:paraId="74F8DFBD" w14:textId="6BCFCF66" w:rsidR="00C630CA" w:rsidRPr="00500AD3" w:rsidRDefault="008066DE" w:rsidP="009C676A">
      <w:pPr>
        <w:pStyle w:val="Heading1"/>
        <w:spacing w:line="360" w:lineRule="auto"/>
        <w:rPr>
          <w:rFonts w:ascii="Times New Roman" w:hAnsi="Times New Roman" w:cs="Times New Roman"/>
          <w:b/>
          <w:color w:val="000000" w:themeColor="text1"/>
          <w:sz w:val="36"/>
          <w:szCs w:val="36"/>
          <w:u w:val="single"/>
        </w:rPr>
      </w:pPr>
      <w:bookmarkStart w:id="16" w:name="_Toc481060140"/>
      <w:r>
        <w:rPr>
          <w:rFonts w:ascii="Times New Roman" w:hAnsi="Times New Roman" w:cs="Times New Roman"/>
          <w:b/>
          <w:color w:val="000000" w:themeColor="text1"/>
          <w:sz w:val="36"/>
          <w:szCs w:val="36"/>
          <w:u w:val="single"/>
        </w:rPr>
        <w:lastRenderedPageBreak/>
        <w:t xml:space="preserve">7. </w:t>
      </w:r>
      <w:r w:rsidR="00C630CA" w:rsidRPr="00500AD3">
        <w:rPr>
          <w:rFonts w:ascii="Times New Roman" w:hAnsi="Times New Roman" w:cs="Times New Roman"/>
          <w:b/>
          <w:color w:val="000000" w:themeColor="text1"/>
          <w:sz w:val="36"/>
          <w:szCs w:val="36"/>
          <w:u w:val="single"/>
        </w:rPr>
        <w:t>Results and Discussion</w:t>
      </w:r>
      <w:bookmarkEnd w:id="16"/>
    </w:p>
    <w:p w14:paraId="0AAC3DE4" w14:textId="77777777" w:rsidR="00C630CA" w:rsidRDefault="00C630CA" w:rsidP="009C676A">
      <w:pPr>
        <w:spacing w:line="360" w:lineRule="auto"/>
        <w:rPr>
          <w:rFonts w:ascii="Times New Roman" w:hAnsi="Times New Roman" w:cs="Times New Roman"/>
          <w:b/>
        </w:rPr>
      </w:pPr>
    </w:p>
    <w:p w14:paraId="0CCEFA6B" w14:textId="1E547FEE" w:rsidR="00C630CA" w:rsidRPr="00500AD3" w:rsidRDefault="008066DE" w:rsidP="009C676A">
      <w:pPr>
        <w:pStyle w:val="Heading2"/>
        <w:spacing w:line="360" w:lineRule="auto"/>
        <w:rPr>
          <w:rFonts w:ascii="Times New Roman" w:hAnsi="Times New Roman" w:cs="Times New Roman"/>
          <w:b/>
          <w:color w:val="000000" w:themeColor="text1"/>
          <w:sz w:val="32"/>
          <w:szCs w:val="32"/>
        </w:rPr>
      </w:pPr>
      <w:bookmarkStart w:id="17" w:name="_Toc481060141"/>
      <w:r>
        <w:rPr>
          <w:rFonts w:ascii="Times New Roman" w:hAnsi="Times New Roman" w:cs="Times New Roman"/>
          <w:b/>
          <w:color w:val="000000" w:themeColor="text1"/>
          <w:sz w:val="32"/>
          <w:szCs w:val="32"/>
        </w:rPr>
        <w:t xml:space="preserve">7.1 </w:t>
      </w:r>
      <w:r w:rsidR="00C630CA" w:rsidRPr="00500AD3">
        <w:rPr>
          <w:rFonts w:ascii="Times New Roman" w:hAnsi="Times New Roman" w:cs="Times New Roman"/>
          <w:b/>
          <w:color w:val="000000" w:themeColor="text1"/>
          <w:sz w:val="32"/>
          <w:szCs w:val="32"/>
        </w:rPr>
        <w:t>Copper II Nitrate Absorption Calibration Curves Comparison</w:t>
      </w:r>
      <w:bookmarkEnd w:id="17"/>
    </w:p>
    <w:p w14:paraId="7B69A340" w14:textId="77777777" w:rsidR="00C630CA" w:rsidRDefault="00C630CA" w:rsidP="009C676A">
      <w:pPr>
        <w:spacing w:line="360" w:lineRule="auto"/>
        <w:jc w:val="both"/>
        <w:rPr>
          <w:rFonts w:ascii="Times New Roman" w:hAnsi="Times New Roman" w:cs="Times New Roman"/>
        </w:rPr>
      </w:pPr>
      <w:r>
        <w:rPr>
          <w:rFonts w:ascii="Times New Roman" w:hAnsi="Times New Roman" w:cs="Times New Roman"/>
        </w:rPr>
        <w:t>Two calibration curves were utilized in this paper. One derived from data obtained during the experiments described in this paper, and another provided by a previous team working in the lab. Both curves were constructed using the same methodology described above.</w:t>
      </w:r>
    </w:p>
    <w:p w14:paraId="1EA8B9ED" w14:textId="77777777" w:rsidR="00C630CA" w:rsidRDefault="00C630CA" w:rsidP="009C676A">
      <w:pPr>
        <w:keepNext/>
        <w:spacing w:line="360" w:lineRule="auto"/>
        <w:jc w:val="center"/>
      </w:pPr>
      <w:r w:rsidRPr="00216AF6">
        <w:rPr>
          <w:rFonts w:ascii="Times New Roman" w:hAnsi="Times New Roman" w:cs="Times New Roman"/>
          <w:noProof/>
        </w:rPr>
        <w:drawing>
          <wp:inline distT="0" distB="0" distL="0" distR="0" wp14:anchorId="3DBB8CE2" wp14:editId="5F189F2E">
            <wp:extent cx="4370772" cy="2721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3564" cy="2753990"/>
                    </a:xfrm>
                    <a:prstGeom prst="rect">
                      <a:avLst/>
                    </a:prstGeom>
                  </pic:spPr>
                </pic:pic>
              </a:graphicData>
            </a:graphic>
          </wp:inline>
        </w:drawing>
      </w:r>
    </w:p>
    <w:p w14:paraId="49F16D53" w14:textId="77777777" w:rsidR="00C630CA" w:rsidRDefault="00C630CA" w:rsidP="009C676A">
      <w:pPr>
        <w:pStyle w:val="Caption"/>
        <w:spacing w:line="360" w:lineRule="auto"/>
        <w:jc w:val="center"/>
      </w:pPr>
      <w:r>
        <w:t xml:space="preserve">Figure </w:t>
      </w:r>
      <w:fldSimple w:instr=" SEQ Figure \* ARABIC ">
        <w:r w:rsidR="00A55A87">
          <w:rPr>
            <w:noProof/>
          </w:rPr>
          <w:t>2</w:t>
        </w:r>
      </w:fldSimple>
      <w:r>
        <w:t xml:space="preserve"> - Absorption curve for Copper II Nitrate provided by </w:t>
      </w:r>
      <w:proofErr w:type="spellStart"/>
      <w:r>
        <w:t>Escapa</w:t>
      </w:r>
      <w:proofErr w:type="spellEnd"/>
      <w:r>
        <w:t xml:space="preserve"> et al.</w:t>
      </w:r>
    </w:p>
    <w:p w14:paraId="4DFBD3C8" w14:textId="77777777" w:rsidR="00C630CA" w:rsidRDefault="00C630CA" w:rsidP="009C676A">
      <w:pPr>
        <w:keepNext/>
        <w:spacing w:line="360" w:lineRule="auto"/>
        <w:jc w:val="center"/>
      </w:pPr>
      <w:r>
        <w:rPr>
          <w:noProof/>
        </w:rPr>
        <w:drawing>
          <wp:inline distT="0" distB="0" distL="0" distR="0" wp14:anchorId="4E9F99D3" wp14:editId="143CA7B8">
            <wp:extent cx="4382803" cy="2916555"/>
            <wp:effectExtent l="0" t="0" r="11430" b="44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0F87633" w14:textId="77777777" w:rsidR="00C630CA" w:rsidRDefault="00C630CA" w:rsidP="009C676A">
      <w:pPr>
        <w:pStyle w:val="Caption"/>
        <w:spacing w:line="360" w:lineRule="auto"/>
        <w:jc w:val="center"/>
      </w:pPr>
      <w:r>
        <w:t xml:space="preserve">Figure </w:t>
      </w:r>
      <w:fldSimple w:instr=" SEQ Figure \* ARABIC ">
        <w:r w:rsidR="00A55A87">
          <w:rPr>
            <w:noProof/>
          </w:rPr>
          <w:t>3</w:t>
        </w:r>
      </w:fldSimple>
      <w:r>
        <w:t xml:space="preserve"> - Absorption curve for Copper II Nitrate derived from experimental data</w:t>
      </w:r>
    </w:p>
    <w:p w14:paraId="66DB547F" w14:textId="77777777" w:rsidR="00C630CA" w:rsidRPr="00E83A9F" w:rsidRDefault="00C630CA" w:rsidP="009C676A">
      <w:pPr>
        <w:spacing w:line="360" w:lineRule="auto"/>
        <w:jc w:val="both"/>
        <w:rPr>
          <w:rFonts w:ascii="Times New Roman" w:hAnsi="Times New Roman" w:cs="Times New Roman"/>
        </w:rPr>
      </w:pPr>
      <w:r w:rsidRPr="00E83A9F">
        <w:rPr>
          <w:rFonts w:ascii="Times New Roman" w:hAnsi="Times New Roman" w:cs="Times New Roman"/>
        </w:rPr>
        <w:lastRenderedPageBreak/>
        <w:t>Both graphs present a linear equation to describe a best fit line for the data and seem to vary slightly on the slope of the line and y-intercept by 0.02 and 0.05 respectively. When the experimental absorption data for the copper nitrate solutions post-adsorption were fed into both equations, the concentrations that were calculated differed by ~0.0005M. In order to reduce the error this might introduce into further calculations these concentrations were averaged and the averages used in equations from there on. The same was done for the initial concentrations of the copper nitrate solutions and the averaged calculated concentrations were plotted against their original absorbances to create a new calibration curve with greatly reduced error.</w:t>
      </w:r>
    </w:p>
    <w:p w14:paraId="07458167" w14:textId="77777777" w:rsidR="00C630CA" w:rsidRDefault="00C630CA" w:rsidP="009C676A">
      <w:pPr>
        <w:keepNext/>
        <w:spacing w:line="360" w:lineRule="auto"/>
        <w:jc w:val="center"/>
      </w:pPr>
      <w:r>
        <w:rPr>
          <w:noProof/>
        </w:rPr>
        <w:drawing>
          <wp:inline distT="0" distB="0" distL="0" distR="0" wp14:anchorId="4E076228" wp14:editId="0C4D6D0E">
            <wp:extent cx="5943600" cy="3874135"/>
            <wp:effectExtent l="0" t="0" r="0"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820A29" w14:textId="77777777" w:rsidR="00C630CA" w:rsidRDefault="00C630CA" w:rsidP="009C676A">
      <w:pPr>
        <w:pStyle w:val="Caption"/>
        <w:spacing w:line="360" w:lineRule="auto"/>
        <w:jc w:val="center"/>
      </w:pPr>
      <w:r>
        <w:t xml:space="preserve">Figure </w:t>
      </w:r>
      <w:fldSimple w:instr=" SEQ Figure \* ARABIC ">
        <w:r w:rsidR="00A55A87">
          <w:rPr>
            <w:noProof/>
          </w:rPr>
          <w:t>4</w:t>
        </w:r>
      </w:fldSimple>
      <w:r>
        <w:t xml:space="preserve"> - Calculated Average Copper II Nitrate Calibration Curve</w:t>
      </w:r>
    </w:p>
    <w:p w14:paraId="67CC9425" w14:textId="77777777" w:rsidR="00C630CA" w:rsidRPr="00E83A9F" w:rsidRDefault="00C630CA" w:rsidP="009C676A">
      <w:pPr>
        <w:spacing w:line="360" w:lineRule="auto"/>
        <w:jc w:val="both"/>
        <w:rPr>
          <w:rFonts w:ascii="Times New Roman" w:hAnsi="Times New Roman" w:cs="Times New Roman"/>
        </w:rPr>
      </w:pPr>
      <w:r w:rsidRPr="00E83A9F">
        <w:rPr>
          <w:rFonts w:ascii="Times New Roman" w:hAnsi="Times New Roman" w:cs="Times New Roman"/>
        </w:rPr>
        <w:t xml:space="preserve">This curve will not be used to determine concentrations for the follow up calculations and was constructed for the use of future teams in need of an accurate copper II nitrate calibration curve. However, the averaged initial concentrations calculated for this graph will be used in further calculations. </w:t>
      </w:r>
    </w:p>
    <w:p w14:paraId="2E5C33B2" w14:textId="77777777" w:rsidR="00C630CA" w:rsidRDefault="00C630CA" w:rsidP="009C676A">
      <w:pPr>
        <w:spacing w:line="360" w:lineRule="auto"/>
      </w:pPr>
    </w:p>
    <w:p w14:paraId="22380EDB" w14:textId="77777777" w:rsidR="00C630CA" w:rsidRDefault="00C630CA" w:rsidP="009C676A">
      <w:pPr>
        <w:spacing w:line="360" w:lineRule="auto"/>
      </w:pPr>
    </w:p>
    <w:p w14:paraId="5B9E9D35" w14:textId="2ABC9B50" w:rsidR="00C630CA" w:rsidRPr="00500AD3" w:rsidRDefault="008066DE" w:rsidP="009C676A">
      <w:pPr>
        <w:pStyle w:val="Heading2"/>
        <w:spacing w:line="360" w:lineRule="auto"/>
        <w:rPr>
          <w:rFonts w:ascii="Times New Roman" w:hAnsi="Times New Roman" w:cs="Times New Roman"/>
          <w:b/>
          <w:color w:val="000000" w:themeColor="text1"/>
          <w:sz w:val="32"/>
          <w:szCs w:val="32"/>
        </w:rPr>
      </w:pPr>
      <w:bookmarkStart w:id="18" w:name="_Toc481060142"/>
      <w:r>
        <w:rPr>
          <w:rFonts w:ascii="Times New Roman" w:hAnsi="Times New Roman" w:cs="Times New Roman"/>
          <w:b/>
          <w:color w:val="000000" w:themeColor="text1"/>
          <w:sz w:val="32"/>
          <w:szCs w:val="32"/>
        </w:rPr>
        <w:lastRenderedPageBreak/>
        <w:t xml:space="preserve">7.2 </w:t>
      </w:r>
      <w:r w:rsidR="00C630CA" w:rsidRPr="00500AD3">
        <w:rPr>
          <w:rFonts w:ascii="Times New Roman" w:hAnsi="Times New Roman" w:cs="Times New Roman"/>
          <w:b/>
          <w:color w:val="000000" w:themeColor="text1"/>
          <w:sz w:val="32"/>
          <w:szCs w:val="32"/>
        </w:rPr>
        <w:t>Constructing the Langmuir Isotherm for both experiments</w:t>
      </w:r>
      <w:bookmarkEnd w:id="18"/>
    </w:p>
    <w:p w14:paraId="6F01D630" w14:textId="77777777" w:rsidR="00C630CA" w:rsidRDefault="00C630CA" w:rsidP="009C676A">
      <w:pPr>
        <w:spacing w:line="360" w:lineRule="auto"/>
        <w:jc w:val="both"/>
        <w:rPr>
          <w:rFonts w:ascii="Times New Roman" w:hAnsi="Times New Roman" w:cs="Times New Roman"/>
        </w:rPr>
      </w:pPr>
      <w:r>
        <w:rPr>
          <w:rFonts w:ascii="Times New Roman" w:hAnsi="Times New Roman" w:cs="Times New Roman"/>
        </w:rPr>
        <w:t xml:space="preserve">Using the averaged equilibrium concentrations calculated from the calibration curves the number of moles of copper adsorbed, </w:t>
      </w:r>
      <w:r>
        <w:rPr>
          <w:rFonts w:ascii="Times New Roman" w:hAnsi="Times New Roman" w:cs="Times New Roman"/>
          <w:i/>
        </w:rPr>
        <w:t>n</w:t>
      </w:r>
      <w:r>
        <w:rPr>
          <w:rFonts w:ascii="Times New Roman" w:hAnsi="Times New Roman" w:cs="Times New Roman"/>
        </w:rPr>
        <w:t xml:space="preserve">, was calculated for each system (each data point). They were then used to construct two graphs: </w:t>
      </w:r>
      <w:r>
        <w:rPr>
          <w:rFonts w:ascii="Times New Roman" w:hAnsi="Times New Roman" w:cs="Times New Roman"/>
          <w:i/>
        </w:rPr>
        <w:t>C</w:t>
      </w:r>
      <w:r>
        <w:rPr>
          <w:rFonts w:ascii="Times New Roman" w:hAnsi="Times New Roman" w:cs="Times New Roman"/>
          <w:i/>
          <w:vertAlign w:val="subscript"/>
        </w:rPr>
        <w:t>e</w:t>
      </w:r>
      <w:r>
        <w:rPr>
          <w:rFonts w:ascii="Times New Roman" w:hAnsi="Times New Roman" w:cs="Times New Roman"/>
          <w:i/>
        </w:rPr>
        <w:t xml:space="preserve"> </w:t>
      </w:r>
      <w:r>
        <w:rPr>
          <w:rFonts w:ascii="Times New Roman" w:hAnsi="Times New Roman" w:cs="Times New Roman"/>
        </w:rPr>
        <w:t xml:space="preserve">Vs. </w:t>
      </w:r>
      <w:r>
        <w:rPr>
          <w:rFonts w:ascii="Times New Roman" w:hAnsi="Times New Roman" w:cs="Times New Roman"/>
          <w:i/>
        </w:rPr>
        <w:t>n</w:t>
      </w:r>
      <w:r>
        <w:rPr>
          <w:rFonts w:ascii="Times New Roman" w:hAnsi="Times New Roman" w:cs="Times New Roman"/>
        </w:rPr>
        <w:t xml:space="preserve"> and </w:t>
      </w:r>
      <w:r>
        <w:rPr>
          <w:rFonts w:ascii="Times New Roman" w:hAnsi="Times New Roman" w:cs="Times New Roman"/>
          <w:i/>
        </w:rPr>
        <w:t>C</w:t>
      </w:r>
      <w:r>
        <w:rPr>
          <w:rFonts w:ascii="Times New Roman" w:hAnsi="Times New Roman" w:cs="Times New Roman"/>
          <w:i/>
          <w:vertAlign w:val="subscript"/>
        </w:rPr>
        <w:t>e</w:t>
      </w:r>
      <w:r>
        <w:rPr>
          <w:rFonts w:ascii="Times New Roman" w:hAnsi="Times New Roman" w:cs="Times New Roman"/>
          <w:i/>
        </w:rPr>
        <w:t>/n</w:t>
      </w:r>
      <w:r>
        <w:rPr>
          <w:rFonts w:ascii="Times New Roman" w:hAnsi="Times New Roman" w:cs="Times New Roman"/>
          <w:i/>
          <w:vertAlign w:val="subscript"/>
        </w:rPr>
        <w:t xml:space="preserve"> </w:t>
      </w:r>
      <w:r>
        <w:rPr>
          <w:rFonts w:ascii="Times New Roman" w:hAnsi="Times New Roman" w:cs="Times New Roman"/>
        </w:rPr>
        <w:t xml:space="preserve">Vs. </w:t>
      </w:r>
      <w:r>
        <w:rPr>
          <w:rFonts w:ascii="Times New Roman" w:hAnsi="Times New Roman" w:cs="Times New Roman"/>
          <w:i/>
        </w:rPr>
        <w:t>n</w:t>
      </w:r>
      <w:r>
        <w:rPr>
          <w:rFonts w:ascii="Times New Roman" w:hAnsi="Times New Roman" w:cs="Times New Roman"/>
        </w:rPr>
        <w:t>. Both of these graphs represent two different forms of the Langmuir isotherm.</w:t>
      </w:r>
    </w:p>
    <w:p w14:paraId="3482EAC5" w14:textId="77777777" w:rsidR="00C630CA" w:rsidRDefault="00C630CA" w:rsidP="009C676A">
      <w:pPr>
        <w:spacing w:line="360" w:lineRule="auto"/>
        <w:jc w:val="both"/>
        <w:rPr>
          <w:rFonts w:ascii="Times New Roman" w:hAnsi="Times New Roman" w:cs="Times New Roman"/>
        </w:rPr>
      </w:pPr>
    </w:p>
    <w:p w14:paraId="1D7560CF" w14:textId="77777777" w:rsidR="00C630CA" w:rsidRDefault="00C630CA" w:rsidP="009C676A">
      <w:pPr>
        <w:keepNext/>
        <w:spacing w:line="360" w:lineRule="auto"/>
        <w:jc w:val="center"/>
      </w:pPr>
      <w:r>
        <w:rPr>
          <w:noProof/>
        </w:rPr>
        <w:drawing>
          <wp:inline distT="0" distB="0" distL="0" distR="0" wp14:anchorId="115D615E" wp14:editId="466D1E3A">
            <wp:extent cx="5652135" cy="3942882"/>
            <wp:effectExtent l="0" t="0" r="12065" b="196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0FA57D" w14:textId="77777777" w:rsidR="00C630CA" w:rsidRDefault="00C630CA" w:rsidP="009C676A">
      <w:pPr>
        <w:pStyle w:val="Caption"/>
        <w:spacing w:line="360" w:lineRule="auto"/>
        <w:jc w:val="center"/>
        <w:rPr>
          <w:rFonts w:ascii="Times New Roman" w:hAnsi="Times New Roman" w:cs="Times New Roman"/>
        </w:rPr>
      </w:pPr>
      <w:r>
        <w:t xml:space="preserve">Figure </w:t>
      </w:r>
      <w:fldSimple w:instr=" SEQ Figure \* ARABIC ">
        <w:r w:rsidR="00A55A87">
          <w:rPr>
            <w:noProof/>
          </w:rPr>
          <w:t>5</w:t>
        </w:r>
      </w:fldSimple>
      <w:r>
        <w:t xml:space="preserve"> - Non-linear Langmuir Isotherm for the first set of experiments</w:t>
      </w:r>
    </w:p>
    <w:p w14:paraId="624C8067" w14:textId="77777777" w:rsidR="00C630CA" w:rsidRDefault="00C630CA" w:rsidP="009C676A">
      <w:pPr>
        <w:spacing w:line="360" w:lineRule="auto"/>
        <w:jc w:val="center"/>
        <w:rPr>
          <w:rFonts w:ascii="Times New Roman" w:hAnsi="Times New Roman" w:cs="Times New Roman"/>
        </w:rPr>
      </w:pPr>
    </w:p>
    <w:p w14:paraId="2BE6E103" w14:textId="77777777" w:rsidR="00C630CA" w:rsidRDefault="00C630CA" w:rsidP="009C676A">
      <w:pPr>
        <w:keepNext/>
        <w:spacing w:line="360" w:lineRule="auto"/>
        <w:jc w:val="center"/>
      </w:pPr>
      <w:r>
        <w:rPr>
          <w:noProof/>
        </w:rPr>
        <w:lastRenderedPageBreak/>
        <w:drawing>
          <wp:inline distT="0" distB="0" distL="0" distR="0" wp14:anchorId="632D710F" wp14:editId="61572C0E">
            <wp:extent cx="5393456" cy="3864610"/>
            <wp:effectExtent l="0" t="0" r="17145" b="215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52F1A7" w14:textId="77777777" w:rsidR="00C630CA" w:rsidRDefault="00C630CA" w:rsidP="009C676A">
      <w:pPr>
        <w:pStyle w:val="Caption"/>
        <w:spacing w:line="360" w:lineRule="auto"/>
        <w:jc w:val="center"/>
      </w:pPr>
      <w:r>
        <w:t xml:space="preserve">Figure </w:t>
      </w:r>
      <w:fldSimple w:instr=" SEQ Figure \* ARABIC ">
        <w:r w:rsidR="00A55A87">
          <w:rPr>
            <w:noProof/>
          </w:rPr>
          <w:t>6</w:t>
        </w:r>
      </w:fldSimple>
      <w:r>
        <w:t xml:space="preserve"> - Linear form of the Langmuir Isotherm for the first set of experiments</w:t>
      </w:r>
    </w:p>
    <w:p w14:paraId="300D6B09" w14:textId="77777777" w:rsidR="00C630CA" w:rsidRDefault="00C630CA" w:rsidP="009C676A">
      <w:pPr>
        <w:keepNext/>
        <w:spacing w:line="360" w:lineRule="auto"/>
        <w:jc w:val="center"/>
      </w:pPr>
      <w:r>
        <w:rPr>
          <w:noProof/>
        </w:rPr>
        <w:drawing>
          <wp:inline distT="0" distB="0" distL="0" distR="0" wp14:anchorId="68420C98" wp14:editId="48EA188E">
            <wp:extent cx="5555882" cy="3657600"/>
            <wp:effectExtent l="0" t="0" r="698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22DB8E" w14:textId="75FAE747" w:rsidR="00C630CA" w:rsidRPr="005332EC" w:rsidRDefault="00C630CA" w:rsidP="009C676A">
      <w:pPr>
        <w:pStyle w:val="Caption"/>
        <w:spacing w:line="360" w:lineRule="auto"/>
        <w:jc w:val="center"/>
      </w:pPr>
      <w:r>
        <w:t xml:space="preserve">Figure </w:t>
      </w:r>
      <w:fldSimple w:instr=" SEQ Figure \* ARABIC ">
        <w:r w:rsidR="00A55A87">
          <w:rPr>
            <w:noProof/>
          </w:rPr>
          <w:t>7</w:t>
        </w:r>
      </w:fldSimple>
      <w:r>
        <w:t xml:space="preserve"> - Non-linear Langmuir Isotherm for the second set of experiments</w:t>
      </w:r>
    </w:p>
    <w:p w14:paraId="314D9873" w14:textId="77777777" w:rsidR="00C630CA" w:rsidRDefault="00C630CA" w:rsidP="009C676A">
      <w:pPr>
        <w:keepNext/>
        <w:spacing w:line="360" w:lineRule="auto"/>
        <w:jc w:val="center"/>
      </w:pPr>
      <w:r>
        <w:rPr>
          <w:noProof/>
        </w:rPr>
        <w:lastRenderedPageBreak/>
        <w:drawing>
          <wp:inline distT="0" distB="0" distL="0" distR="0" wp14:anchorId="57BCEAA8" wp14:editId="05831E87">
            <wp:extent cx="5856672" cy="3661410"/>
            <wp:effectExtent l="0" t="0" r="10795" b="215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8DE40A9" w14:textId="77777777" w:rsidR="00C630CA" w:rsidRDefault="00C630CA" w:rsidP="009C676A">
      <w:pPr>
        <w:pStyle w:val="Caption"/>
        <w:spacing w:line="360" w:lineRule="auto"/>
        <w:jc w:val="center"/>
        <w:rPr>
          <w:noProof/>
        </w:rPr>
      </w:pPr>
      <w:r>
        <w:t xml:space="preserve">Figure </w:t>
      </w:r>
      <w:fldSimple w:instr=" SEQ Figure \* ARABIC ">
        <w:r w:rsidR="00A55A87">
          <w:rPr>
            <w:noProof/>
          </w:rPr>
          <w:t>8</w:t>
        </w:r>
      </w:fldSimple>
      <w:r>
        <w:t xml:space="preserve"> - Linear form of the Langmuir Isotherm for the </w:t>
      </w:r>
      <w:r>
        <w:rPr>
          <w:noProof/>
        </w:rPr>
        <w:t>second set of experiments</w:t>
      </w:r>
    </w:p>
    <w:p w14:paraId="516339F2" w14:textId="77777777" w:rsidR="00C630CA" w:rsidRDefault="00C630CA" w:rsidP="009C676A">
      <w:pPr>
        <w:spacing w:line="360" w:lineRule="auto"/>
        <w:jc w:val="both"/>
        <w:rPr>
          <w:rFonts w:ascii="Times New Roman" w:hAnsi="Times New Roman" w:cs="Times New Roman"/>
        </w:rPr>
      </w:pPr>
      <w:r>
        <w:rPr>
          <w:rFonts w:ascii="Times New Roman" w:hAnsi="Times New Roman" w:cs="Times New Roman"/>
        </w:rPr>
        <w:t>Looking at the first data set in comparison with the second, it is clear that there are significant error concerns and these will be discussed later on in this section. Considering the drastic errors evident in the data collected from the first set of experiments, only the second set will be analyzed further. It is recognized that this discussion in and of itself could result in larger error margins than if the data sets were averaged, however, it is believed that the error margin associated with the second data set is smaller than the error margin would even if both data sets were merged.</w:t>
      </w:r>
    </w:p>
    <w:p w14:paraId="66B2D0FD" w14:textId="77777777" w:rsidR="00C630CA" w:rsidRDefault="00C630CA" w:rsidP="009C676A">
      <w:pPr>
        <w:spacing w:line="360" w:lineRule="auto"/>
        <w:jc w:val="both"/>
        <w:rPr>
          <w:rFonts w:ascii="Times New Roman" w:hAnsi="Times New Roman" w:cs="Times New Roman"/>
        </w:rPr>
      </w:pPr>
      <w:proofErr w:type="spellStart"/>
      <w:r w:rsidRPr="006A752C">
        <w:rPr>
          <w:rFonts w:ascii="Times New Roman" w:hAnsi="Times New Roman" w:cs="Times New Roman"/>
        </w:rPr>
        <w:t>Equ</w:t>
      </w:r>
      <w:proofErr w:type="spellEnd"/>
      <w:r w:rsidRPr="006A752C">
        <w:rPr>
          <w:rFonts w:ascii="Times New Roman" w:hAnsi="Times New Roman" w:cs="Times New Roman"/>
        </w:rPr>
        <w:t xml:space="preserve">. 2.12 was used to construct </w:t>
      </w:r>
      <w:r>
        <w:rPr>
          <w:rFonts w:ascii="Times New Roman" w:hAnsi="Times New Roman" w:cs="Times New Roman"/>
        </w:rPr>
        <w:t xml:space="preserve">the linear forms of the isotherms and as such, the slope and y-intercept of the linear trend line in fig. 7 in used to calculate </w:t>
      </w:r>
      <w:r>
        <w:rPr>
          <w:rFonts w:ascii="Times New Roman" w:hAnsi="Times New Roman" w:cs="Times New Roman"/>
          <w:i/>
        </w:rPr>
        <w:t>n</w:t>
      </w:r>
      <w:r>
        <w:rPr>
          <w:rFonts w:ascii="Times New Roman" w:hAnsi="Times New Roman" w:cs="Times New Roman"/>
          <w:i/>
          <w:vertAlign w:val="subscript"/>
        </w:rPr>
        <w:t>m</w:t>
      </w:r>
      <w:r>
        <w:rPr>
          <w:rFonts w:ascii="Times New Roman" w:hAnsi="Times New Roman" w:cs="Times New Roman"/>
        </w:rPr>
        <w:t xml:space="preserve"> and </w:t>
      </w:r>
      <w:r>
        <w:rPr>
          <w:rFonts w:ascii="Times New Roman" w:hAnsi="Times New Roman" w:cs="Times New Roman"/>
          <w:i/>
        </w:rPr>
        <w:t>b</w:t>
      </w:r>
      <w:r>
        <w:rPr>
          <w:rFonts w:ascii="Times New Roman" w:hAnsi="Times New Roman" w:cs="Times New Roman"/>
        </w:rPr>
        <w:t xml:space="preserve"> respectively.</w:t>
      </w:r>
    </w:p>
    <w:p w14:paraId="75087AC9" w14:textId="534C459C" w:rsidR="00C630CA" w:rsidRDefault="00C630CA" w:rsidP="009C676A">
      <w:pPr>
        <w:widowControl w:val="0"/>
        <w:autoSpaceDE w:val="0"/>
        <w:autoSpaceDN w:val="0"/>
        <w:adjustRightInd w:val="0"/>
        <w:spacing w:line="360" w:lineRule="auto"/>
        <w:jc w:val="center"/>
        <w:rPr>
          <w:rFonts w:ascii="Times New Roman" w:eastAsiaTheme="minorEastAsia" w:hAnsi="Times New Roman" w:cs="Times New Roman"/>
        </w:rPr>
      </w:pP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xml:space="preserve">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e</m:t>
                </m:r>
              </m:sub>
            </m:sSub>
          </m:num>
          <m:den>
            <m:r>
              <w:rPr>
                <w:rFonts w:ascii="Cambria Math" w:eastAsiaTheme="minorEastAsia" w:hAnsi="Cambria Math" w:cs="Times New Roman"/>
                <w:sz w:val="28"/>
                <w:szCs w:val="28"/>
              </w:rPr>
              <m:t>n</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b</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e</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m</m:t>
                </m:r>
              </m:sub>
            </m:sSub>
          </m:den>
        </m:f>
      </m:oMath>
      <w:r w:rsidR="006A37D0">
        <w:rPr>
          <w:rFonts w:ascii="Times New Roman" w:eastAsiaTheme="minorEastAsia" w:hAnsi="Times New Roman" w:cs="Times New Roman"/>
        </w:rPr>
        <w:tab/>
      </w:r>
      <w:r w:rsidR="006A37D0">
        <w:rPr>
          <w:rFonts w:ascii="Times New Roman" w:eastAsiaTheme="minorEastAsia" w:hAnsi="Times New Roman" w:cs="Times New Roman"/>
        </w:rPr>
        <w:tab/>
      </w:r>
      <w:r w:rsidR="006A37D0">
        <w:rPr>
          <w:rFonts w:ascii="Times New Roman" w:eastAsiaTheme="minorEastAsia" w:hAnsi="Times New Roman" w:cs="Times New Roman"/>
        </w:rPr>
        <w:tab/>
        <w:t xml:space="preserve">                     </w:t>
      </w:r>
      <w:proofErr w:type="spellStart"/>
      <w:r w:rsidR="006A37D0">
        <w:rPr>
          <w:rFonts w:ascii="Times New Roman" w:eastAsiaTheme="minorEastAsia" w:hAnsi="Times New Roman" w:cs="Times New Roman"/>
        </w:rPr>
        <w:t>equ</w:t>
      </w:r>
      <w:proofErr w:type="spellEnd"/>
      <w:r w:rsidR="006A37D0">
        <w:rPr>
          <w:rFonts w:ascii="Times New Roman" w:eastAsiaTheme="minorEastAsia" w:hAnsi="Times New Roman" w:cs="Times New Roman"/>
        </w:rPr>
        <w:t>. 5</w:t>
      </w:r>
      <w:r>
        <w:rPr>
          <w:rFonts w:ascii="Times New Roman" w:eastAsiaTheme="minorEastAsia" w:hAnsi="Times New Roman" w:cs="Times New Roman"/>
        </w:rPr>
        <w:t>.12</w:t>
      </w:r>
    </w:p>
    <w:p w14:paraId="615B5B0B" w14:textId="075A020B" w:rsidR="00C630CA" w:rsidRDefault="00C630CA" w:rsidP="009C676A">
      <w:pPr>
        <w:widowControl w:val="0"/>
        <w:autoSpaceDE w:val="0"/>
        <w:autoSpaceDN w:val="0"/>
        <w:adjustRightInd w:val="0"/>
        <w:spacing w:line="360" w:lineRule="auto"/>
        <w:ind w:left="1440" w:firstLine="720"/>
        <w:jc w:val="center"/>
        <w:rPr>
          <w:rFonts w:ascii="Times New Roman" w:eastAsiaTheme="minorEastAsia" w:hAnsi="Times New Roman" w:cs="Times New Roman"/>
        </w:rPr>
      </w:pPr>
      <w:r>
        <w:rPr>
          <w:rFonts w:ascii="Times New Roman" w:eastAsiaTheme="minorEastAsia" w:hAnsi="Times New Roman" w:cs="Times New Roman"/>
        </w:rPr>
        <w:t xml:space="preserve"> </w:t>
      </w:r>
      <w:r>
        <w:rPr>
          <w:rFonts w:ascii="Times New Roman" w:eastAsiaTheme="minorEastAsia" w:hAnsi="Times New Roman" w:cs="Times New Roman"/>
        </w:rPr>
        <w:tab/>
      </w:r>
      <w:r>
        <w:rPr>
          <w:rFonts w:ascii="Times New Roman" w:eastAsiaTheme="minorEastAsia" w:hAnsi="Times New Roman" w:cs="Times New Roman"/>
        </w:rPr>
        <w:tab/>
        <w:t xml:space="preserve">     </w:t>
      </w:r>
      <m:oMath>
        <m:r>
          <w:rPr>
            <w:rFonts w:ascii="Cambria Math" w:hAnsi="Cambria Math" w:cs="Times New Roman"/>
          </w:rPr>
          <m:t>4075.5=</m:t>
        </m:r>
        <m:f>
          <m:fPr>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m</m:t>
                    </m:r>
                  </m:sub>
                </m:sSub>
              </m:e>
            </m:d>
          </m:den>
        </m:f>
      </m:oMath>
      <w:r w:rsidR="006A37D0">
        <w:rPr>
          <w:rFonts w:ascii="Times New Roman" w:eastAsiaTheme="minorEastAsia" w:hAnsi="Times New Roman" w:cs="Times New Roman"/>
        </w:rPr>
        <w:tab/>
      </w:r>
      <w:r w:rsidR="006A37D0">
        <w:rPr>
          <w:rFonts w:ascii="Times New Roman" w:eastAsiaTheme="minorEastAsia" w:hAnsi="Times New Roman" w:cs="Times New Roman"/>
        </w:rPr>
        <w:tab/>
      </w:r>
      <w:r w:rsidR="006A37D0">
        <w:rPr>
          <w:rFonts w:ascii="Times New Roman" w:eastAsiaTheme="minorEastAsia" w:hAnsi="Times New Roman" w:cs="Times New Roman"/>
        </w:rPr>
        <w:tab/>
      </w:r>
      <w:r w:rsidR="006A37D0">
        <w:rPr>
          <w:rFonts w:ascii="Times New Roman" w:eastAsiaTheme="minorEastAsia" w:hAnsi="Times New Roman" w:cs="Times New Roman"/>
        </w:rPr>
        <w:tab/>
        <w:t xml:space="preserve">           </w:t>
      </w:r>
      <w:proofErr w:type="spellStart"/>
      <w:r w:rsidR="006A37D0">
        <w:rPr>
          <w:rFonts w:ascii="Times New Roman" w:eastAsiaTheme="minorEastAsia" w:hAnsi="Times New Roman" w:cs="Times New Roman"/>
        </w:rPr>
        <w:t>equ</w:t>
      </w:r>
      <w:proofErr w:type="spellEnd"/>
      <w:r w:rsidR="006A37D0">
        <w:rPr>
          <w:rFonts w:ascii="Times New Roman" w:eastAsiaTheme="minorEastAsia" w:hAnsi="Times New Roman" w:cs="Times New Roman"/>
        </w:rPr>
        <w:t>. 7</w:t>
      </w:r>
      <w:r>
        <w:rPr>
          <w:rFonts w:ascii="Times New Roman" w:eastAsiaTheme="minorEastAsia" w:hAnsi="Times New Roman" w:cs="Times New Roman"/>
        </w:rPr>
        <w:t>.1</w:t>
      </w:r>
    </w:p>
    <w:p w14:paraId="08C08FBD" w14:textId="7DBA146C"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Therefore,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m</m:t>
            </m:r>
          </m:sub>
        </m:sSub>
        <m:r>
          <w:rPr>
            <w:rFonts w:ascii="Cambria Math" w:hAnsi="Cambria Math" w:cs="Times New Roman"/>
          </w:rPr>
          <m:t>=2.455</m:t>
        </m:r>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-4</m:t>
            </m:r>
          </m:sup>
        </m:sSup>
      </m:oMath>
      <w:r>
        <w:rPr>
          <w:rFonts w:ascii="Times New Roman" w:eastAsiaTheme="minorEastAsia" w:hAnsi="Times New Roman" w:cs="Times New Roman"/>
        </w:rPr>
        <w:t xml:space="preserve">mol/g. Now that </w:t>
      </w:r>
      <w:r>
        <w:rPr>
          <w:rFonts w:ascii="Times New Roman" w:eastAsiaTheme="minorEastAsia" w:hAnsi="Times New Roman" w:cs="Times New Roman"/>
          <w:i/>
        </w:rPr>
        <w:t>n</w:t>
      </w:r>
      <w:r>
        <w:rPr>
          <w:rFonts w:ascii="Times New Roman" w:eastAsiaTheme="minorEastAsia" w:hAnsi="Times New Roman" w:cs="Times New Roman"/>
          <w:i/>
          <w:vertAlign w:val="subscript"/>
        </w:rPr>
        <w:t>m</w:t>
      </w:r>
      <w:r>
        <w:rPr>
          <w:rFonts w:ascii="Times New Roman" w:eastAsiaTheme="minorEastAsia" w:hAnsi="Times New Roman" w:cs="Times New Roman"/>
        </w:rPr>
        <w:t xml:space="preserve"> has been calculated, </w:t>
      </w:r>
      <w:r>
        <w:rPr>
          <w:rFonts w:ascii="Times New Roman" w:eastAsiaTheme="minorEastAsia" w:hAnsi="Times New Roman" w:cs="Times New Roman"/>
          <w:i/>
        </w:rPr>
        <w:t xml:space="preserve">b </w:t>
      </w:r>
      <w:r>
        <w:rPr>
          <w:rFonts w:ascii="Times New Roman" w:eastAsiaTheme="minorEastAsia" w:hAnsi="Times New Roman" w:cs="Times New Roman"/>
        </w:rPr>
        <w:t xml:space="preserve">and the </w:t>
      </w:r>
      <w:r>
        <w:rPr>
          <w:rFonts w:ascii="Times New Roman" w:eastAsiaTheme="minorEastAsia" w:hAnsi="Times New Roman" w:cs="Times New Roman"/>
          <w:i/>
        </w:rPr>
        <w:t xml:space="preserve">surface area </w:t>
      </w:r>
      <w:r>
        <w:rPr>
          <w:rFonts w:ascii="Times New Roman" w:eastAsiaTheme="minorEastAsia" w:hAnsi="Times New Roman" w:cs="Times New Roman"/>
        </w:rPr>
        <w:t xml:space="preserve">can be determined. </w:t>
      </w:r>
      <w:proofErr w:type="spellStart"/>
      <w:r>
        <w:rPr>
          <w:rFonts w:ascii="Times New Roman" w:eastAsiaTheme="minorEastAsia" w:hAnsi="Times New Roman" w:cs="Times New Roman"/>
        </w:rPr>
        <w:t>Equ</w:t>
      </w:r>
      <w:proofErr w:type="spellEnd"/>
      <w:r>
        <w:rPr>
          <w:rFonts w:ascii="Times New Roman" w:eastAsiaTheme="minorEastAsia" w:hAnsi="Times New Roman" w:cs="Times New Roman"/>
        </w:rPr>
        <w:t xml:space="preserve">. 2.12 is used in conjunction with the linear equation of the isotherm above in order to calculate </w:t>
      </w:r>
      <w:r>
        <w:rPr>
          <w:rFonts w:ascii="Times New Roman" w:eastAsiaTheme="minorEastAsia" w:hAnsi="Times New Roman" w:cs="Times New Roman"/>
          <w:i/>
        </w:rPr>
        <w:t>b</w:t>
      </w:r>
      <w:r>
        <w:rPr>
          <w:rFonts w:ascii="Times New Roman" w:eastAsiaTheme="minorEastAsia" w:hAnsi="Times New Roman" w:cs="Times New Roman"/>
        </w:rPr>
        <w:t>.</w:t>
      </w:r>
    </w:p>
    <w:p w14:paraId="5E56F7DC" w14:textId="483AD46C" w:rsidR="00C630CA" w:rsidRDefault="00C630CA" w:rsidP="009C676A">
      <w:pPr>
        <w:widowControl w:val="0"/>
        <w:autoSpaceDE w:val="0"/>
        <w:autoSpaceDN w:val="0"/>
        <w:adjustRightInd w:val="0"/>
        <w:spacing w:line="360" w:lineRule="auto"/>
        <w:jc w:val="center"/>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 xml:space="preserve">                  </w:t>
      </w:r>
      <m:oMath>
        <m:r>
          <w:rPr>
            <w:rFonts w:ascii="Cambria Math" w:eastAsiaTheme="minorEastAsia" w:hAnsi="Cambria Math" w:cs="Times New Roman"/>
          </w:rPr>
          <m:t>100.97=</m:t>
        </m:r>
        <m:f>
          <m:fPr>
            <m:ctrlPr>
              <w:rPr>
                <w:rFonts w:ascii="Cambria Math" w:eastAsiaTheme="minorEastAsia" w:hAnsi="Cambria Math" w:cs="Times New Roman"/>
                <w:i/>
              </w:rPr>
            </m:ctrlPr>
          </m:fPr>
          <m:num>
            <m:r>
              <w:rPr>
                <w:rFonts w:ascii="Cambria Math" w:eastAsiaTheme="minorEastAsia" w:hAnsi="Cambria Math" w:cs="Times New Roman"/>
              </w:rPr>
              <m:t>1</m:t>
            </m:r>
          </m:num>
          <m:den>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m</m:t>
                </m:r>
              </m:sub>
            </m:sSub>
            <m:r>
              <w:rPr>
                <w:rFonts w:ascii="Cambria Math" w:eastAsiaTheme="minorEastAsia" w:hAnsi="Cambria Math" w:cs="Times New Roman"/>
              </w:rPr>
              <m:t>b</m:t>
            </m:r>
          </m:den>
        </m:f>
      </m:oMath>
      <w:r w:rsidR="006A37D0">
        <w:rPr>
          <w:rFonts w:ascii="Times New Roman" w:eastAsiaTheme="minorEastAsia" w:hAnsi="Times New Roman" w:cs="Times New Roman"/>
        </w:rPr>
        <w:tab/>
      </w:r>
      <w:r w:rsidR="006A37D0">
        <w:rPr>
          <w:rFonts w:ascii="Times New Roman" w:eastAsiaTheme="minorEastAsia" w:hAnsi="Times New Roman" w:cs="Times New Roman"/>
        </w:rPr>
        <w:tab/>
      </w:r>
      <w:r w:rsidR="006A37D0">
        <w:rPr>
          <w:rFonts w:ascii="Times New Roman" w:eastAsiaTheme="minorEastAsia" w:hAnsi="Times New Roman" w:cs="Times New Roman"/>
        </w:rPr>
        <w:tab/>
      </w:r>
      <w:r w:rsidR="006A37D0">
        <w:rPr>
          <w:rFonts w:ascii="Times New Roman" w:eastAsiaTheme="minorEastAsia" w:hAnsi="Times New Roman" w:cs="Times New Roman"/>
        </w:rPr>
        <w:tab/>
        <w:t xml:space="preserve">           </w:t>
      </w:r>
      <w:proofErr w:type="spellStart"/>
      <w:r w:rsidR="006A37D0">
        <w:rPr>
          <w:rFonts w:ascii="Times New Roman" w:eastAsiaTheme="minorEastAsia" w:hAnsi="Times New Roman" w:cs="Times New Roman"/>
        </w:rPr>
        <w:t>equ</w:t>
      </w:r>
      <w:proofErr w:type="spellEnd"/>
      <w:r w:rsidR="006A37D0">
        <w:rPr>
          <w:rFonts w:ascii="Times New Roman" w:eastAsiaTheme="minorEastAsia" w:hAnsi="Times New Roman" w:cs="Times New Roman"/>
        </w:rPr>
        <w:t>. 7</w:t>
      </w:r>
      <w:r>
        <w:rPr>
          <w:rFonts w:ascii="Times New Roman" w:eastAsiaTheme="minorEastAsia" w:hAnsi="Times New Roman" w:cs="Times New Roman"/>
        </w:rPr>
        <w:t>.2</w:t>
      </w:r>
    </w:p>
    <w:p w14:paraId="496FA796"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lastRenderedPageBreak/>
        <w:t xml:space="preserve">Therefore, </w:t>
      </w:r>
      <w:r>
        <w:rPr>
          <w:rFonts w:ascii="Times New Roman" w:eastAsiaTheme="minorEastAsia" w:hAnsi="Times New Roman" w:cs="Times New Roman"/>
          <w:i/>
        </w:rPr>
        <w:t>b</w:t>
      </w:r>
      <w:r>
        <w:rPr>
          <w:rFonts w:ascii="Times New Roman" w:eastAsiaTheme="minorEastAsia" w:hAnsi="Times New Roman" w:cs="Times New Roman"/>
        </w:rPr>
        <w:t xml:space="preserve"> = 40.34. The equation for surface area, </w:t>
      </w:r>
      <w:proofErr w:type="spellStart"/>
      <w:r>
        <w:rPr>
          <w:rFonts w:ascii="Times New Roman" w:eastAsiaTheme="minorEastAsia" w:hAnsi="Times New Roman" w:cs="Times New Roman"/>
        </w:rPr>
        <w:t>equ</w:t>
      </w:r>
      <w:proofErr w:type="spellEnd"/>
      <w:r>
        <w:rPr>
          <w:rFonts w:ascii="Times New Roman" w:eastAsiaTheme="minorEastAsia" w:hAnsi="Times New Roman" w:cs="Times New Roman"/>
        </w:rPr>
        <w:t xml:space="preserve">. 2.14, </w:t>
      </w:r>
    </w:p>
    <w:p w14:paraId="5B7CF836" w14:textId="77777777" w:rsidR="00C630CA" w:rsidRPr="00E83A9F" w:rsidRDefault="00C630CA" w:rsidP="009C676A">
      <w:pPr>
        <w:widowControl w:val="0"/>
        <w:autoSpaceDE w:val="0"/>
        <w:autoSpaceDN w:val="0"/>
        <w:adjustRightInd w:val="0"/>
        <w:spacing w:line="360" w:lineRule="auto"/>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Surface area</m:t>
          </m:r>
          <m:d>
            <m:dPr>
              <m:begChr m:val="["/>
              <m:endChr m:val="]"/>
              <m:ctrlPr>
                <w:rPr>
                  <w:rFonts w:ascii="Cambria Math" w:eastAsiaTheme="minorEastAsia" w:hAnsi="Cambria Math" w:cs="Times New Roman"/>
                  <w:i/>
                  <w:sz w:val="28"/>
                  <w:szCs w:val="28"/>
                </w:rPr>
              </m:ctrlPr>
            </m:dPr>
            <m:e>
              <m:f>
                <m:fPr>
                  <m:type m:val="lin"/>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g</m:t>
                  </m:r>
                </m:den>
              </m:f>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NS</m:t>
              </m:r>
            </m:num>
            <m:den>
              <m:r>
                <w:rPr>
                  <w:rFonts w:ascii="Cambria Math" w:eastAsiaTheme="minorEastAsia" w:hAnsi="Cambria Math" w:cs="Times New Roman"/>
                  <w:sz w:val="28"/>
                  <w:szCs w:val="28"/>
                </w:rPr>
                <m:t>M</m:t>
              </m:r>
            </m:den>
          </m:f>
        </m:oMath>
      </m:oMathPara>
    </w:p>
    <w:p w14:paraId="644B1DD6"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give a </w:t>
      </w:r>
      <w:r>
        <w:rPr>
          <w:rFonts w:ascii="Times New Roman" w:eastAsiaTheme="minorEastAsia" w:hAnsi="Times New Roman" w:cs="Times New Roman"/>
          <w:i/>
        </w:rPr>
        <w:t>surface area</w:t>
      </w:r>
      <w:r>
        <w:rPr>
          <w:rFonts w:ascii="Times New Roman" w:eastAsiaTheme="minorEastAsia" w:hAnsi="Times New Roman" w:cs="Times New Roman"/>
        </w:rPr>
        <w:t xml:space="preserve"> of 8.737E15 m</w:t>
      </w:r>
      <w:r>
        <w:rPr>
          <w:rFonts w:ascii="Times New Roman" w:eastAsiaTheme="minorEastAsia" w:hAnsi="Times New Roman" w:cs="Times New Roman"/>
          <w:vertAlign w:val="superscript"/>
        </w:rPr>
        <w:t>2</w:t>
      </w:r>
      <w:r>
        <w:rPr>
          <w:rFonts w:ascii="Times New Roman" w:eastAsiaTheme="minorEastAsia" w:hAnsi="Times New Roman" w:cs="Times New Roman"/>
        </w:rPr>
        <w:t>/g.</w:t>
      </w:r>
    </w:p>
    <w:p w14:paraId="7CD5DCFE"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p>
    <w:p w14:paraId="2733E549" w14:textId="77777777" w:rsidR="00957B11" w:rsidRDefault="00957B11" w:rsidP="009C676A">
      <w:pPr>
        <w:widowControl w:val="0"/>
        <w:autoSpaceDE w:val="0"/>
        <w:autoSpaceDN w:val="0"/>
        <w:adjustRightInd w:val="0"/>
        <w:spacing w:line="360" w:lineRule="auto"/>
        <w:jc w:val="both"/>
        <w:rPr>
          <w:rFonts w:ascii="Times New Roman" w:eastAsiaTheme="minorEastAsia" w:hAnsi="Times New Roman" w:cs="Times New Roman"/>
        </w:rPr>
      </w:pPr>
    </w:p>
    <w:p w14:paraId="338C0A0A" w14:textId="209F1B57" w:rsidR="00C630CA" w:rsidRPr="00500AD3" w:rsidRDefault="008066DE" w:rsidP="009C676A">
      <w:pPr>
        <w:pStyle w:val="Heading2"/>
        <w:spacing w:line="360" w:lineRule="auto"/>
        <w:rPr>
          <w:rFonts w:ascii="Times New Roman" w:eastAsiaTheme="minorEastAsia" w:hAnsi="Times New Roman" w:cs="Times New Roman"/>
          <w:b/>
          <w:color w:val="000000" w:themeColor="text1"/>
          <w:sz w:val="32"/>
          <w:szCs w:val="32"/>
        </w:rPr>
      </w:pPr>
      <w:bookmarkStart w:id="19" w:name="_Toc481060143"/>
      <w:r>
        <w:rPr>
          <w:rFonts w:ascii="Times New Roman" w:eastAsiaTheme="minorEastAsia" w:hAnsi="Times New Roman" w:cs="Times New Roman"/>
          <w:b/>
          <w:color w:val="000000" w:themeColor="text1"/>
          <w:sz w:val="32"/>
          <w:szCs w:val="32"/>
        </w:rPr>
        <w:t xml:space="preserve">7.3 </w:t>
      </w:r>
      <w:r w:rsidR="00C630CA" w:rsidRPr="00500AD3">
        <w:rPr>
          <w:rFonts w:ascii="Times New Roman" w:eastAsiaTheme="minorEastAsia" w:hAnsi="Times New Roman" w:cs="Times New Roman"/>
          <w:b/>
          <w:color w:val="000000" w:themeColor="text1"/>
          <w:sz w:val="32"/>
          <w:szCs w:val="32"/>
        </w:rPr>
        <w:t>Uncertainty and Error</w:t>
      </w:r>
      <w:bookmarkEnd w:id="19"/>
    </w:p>
    <w:p w14:paraId="1E69EE96" w14:textId="77777777" w:rsidR="00C630CA"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During the course of these experiments, there were several instances where error could have been introduced into the results. Examples of such instances include, making of solutions, measuring the mass of char, transference of liquids to and from different containers and the specific incident of the ~0.02M vial breaking after being shaken for 24hrs which, if data had been converged, would’ve resulted in the use of only one data point at that concentration rather than two. However, since the data set obtained from the first set of experiments was not extensively studied, this particular source of error is over looked. </w:t>
      </w:r>
    </w:p>
    <w:p w14:paraId="60F2B8DF" w14:textId="77777777" w:rsidR="00C630CA" w:rsidRPr="00E95D9C" w:rsidRDefault="00C630CA" w:rsidP="009C676A">
      <w:pPr>
        <w:widowControl w:val="0"/>
        <w:autoSpaceDE w:val="0"/>
        <w:autoSpaceDN w:val="0"/>
        <w:adjustRightInd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It is uncertain why the data from the first set of experiments produced such uncertain data points, especially considering that the second set of data produced much more reliable data points. This suggests that the error was introduced through something other than the methodology used to conduct the experiment. Most likely the error was introduced during the measurement of concentrations after the 24hrs.</w:t>
      </w:r>
    </w:p>
    <w:p w14:paraId="5AAB2EAF" w14:textId="77777777" w:rsidR="00C630CA" w:rsidRDefault="00C630CA" w:rsidP="009C676A">
      <w:pPr>
        <w:spacing w:line="360" w:lineRule="auto"/>
      </w:pPr>
      <w:r>
        <w:br w:type="page"/>
      </w:r>
    </w:p>
    <w:p w14:paraId="742ACA16" w14:textId="12E892D4" w:rsidR="00C630CA" w:rsidRPr="00500AD3" w:rsidRDefault="008066DE" w:rsidP="009C676A">
      <w:pPr>
        <w:pStyle w:val="Heading1"/>
        <w:spacing w:line="360" w:lineRule="auto"/>
        <w:rPr>
          <w:rFonts w:ascii="Times New Roman" w:hAnsi="Times New Roman" w:cs="Times New Roman"/>
          <w:b/>
          <w:color w:val="000000" w:themeColor="text1"/>
          <w:sz w:val="36"/>
          <w:szCs w:val="36"/>
          <w:u w:val="single"/>
        </w:rPr>
      </w:pPr>
      <w:bookmarkStart w:id="20" w:name="_Toc481060144"/>
      <w:r>
        <w:rPr>
          <w:rFonts w:ascii="Times New Roman" w:hAnsi="Times New Roman" w:cs="Times New Roman"/>
          <w:b/>
          <w:color w:val="000000" w:themeColor="text1"/>
          <w:sz w:val="36"/>
          <w:szCs w:val="36"/>
          <w:u w:val="single"/>
        </w:rPr>
        <w:lastRenderedPageBreak/>
        <w:t xml:space="preserve">8. </w:t>
      </w:r>
      <w:r w:rsidR="00C630CA" w:rsidRPr="00500AD3">
        <w:rPr>
          <w:rFonts w:ascii="Times New Roman" w:hAnsi="Times New Roman" w:cs="Times New Roman"/>
          <w:b/>
          <w:color w:val="000000" w:themeColor="text1"/>
          <w:sz w:val="36"/>
          <w:szCs w:val="36"/>
          <w:u w:val="single"/>
        </w:rPr>
        <w:t>Conclusions and Recommendations</w:t>
      </w:r>
      <w:bookmarkEnd w:id="20"/>
    </w:p>
    <w:p w14:paraId="28979804" w14:textId="77777777" w:rsidR="00C630CA" w:rsidRDefault="00C630CA" w:rsidP="009C676A">
      <w:pPr>
        <w:spacing w:line="360" w:lineRule="auto"/>
        <w:rPr>
          <w:rFonts w:ascii="Times New Roman" w:hAnsi="Times New Roman" w:cs="Times New Roman"/>
        </w:rPr>
      </w:pPr>
    </w:p>
    <w:p w14:paraId="5AAFAC31" w14:textId="77777777" w:rsidR="00C630CA" w:rsidRDefault="00C630CA" w:rsidP="009C676A">
      <w:pPr>
        <w:spacing w:line="360" w:lineRule="auto"/>
        <w:jc w:val="both"/>
        <w:rPr>
          <w:rFonts w:ascii="Times New Roman" w:hAnsi="Times New Roman" w:cs="Times New Roman"/>
        </w:rPr>
      </w:pPr>
      <w:r>
        <w:rPr>
          <w:rFonts w:ascii="Times New Roman" w:hAnsi="Times New Roman" w:cs="Times New Roman"/>
        </w:rPr>
        <w:t xml:space="preserve">In conclusion, the specific surface area, the maximum monolayer capacity, </w:t>
      </w:r>
      <w:r>
        <w:rPr>
          <w:rFonts w:ascii="Times New Roman" w:hAnsi="Times New Roman" w:cs="Times New Roman"/>
          <w:i/>
        </w:rPr>
        <w:t>n</w:t>
      </w:r>
      <w:r>
        <w:rPr>
          <w:rFonts w:ascii="Times New Roman" w:hAnsi="Times New Roman" w:cs="Times New Roman"/>
          <w:i/>
          <w:vertAlign w:val="subscript"/>
        </w:rPr>
        <w:t>m</w:t>
      </w:r>
      <w:r>
        <w:rPr>
          <w:rFonts w:ascii="Times New Roman" w:hAnsi="Times New Roman" w:cs="Times New Roman"/>
        </w:rPr>
        <w:t xml:space="preserve">, and the Langmuir constant, </w:t>
      </w:r>
      <w:r>
        <w:rPr>
          <w:rFonts w:ascii="Times New Roman" w:hAnsi="Times New Roman" w:cs="Times New Roman"/>
          <w:i/>
        </w:rPr>
        <w:t>b</w:t>
      </w:r>
      <w:r>
        <w:rPr>
          <w:rFonts w:ascii="Times New Roman" w:hAnsi="Times New Roman" w:cs="Times New Roman"/>
        </w:rPr>
        <w:t>, were calculated for this particular activated carbon sample, 16hr glucose char. The specific surface area was calculated to be 8.737E15m</w:t>
      </w:r>
      <w:r>
        <w:rPr>
          <w:rFonts w:ascii="Times New Roman" w:hAnsi="Times New Roman" w:cs="Times New Roman"/>
          <w:vertAlign w:val="superscript"/>
        </w:rPr>
        <w:t>2</w:t>
      </w:r>
      <w:r>
        <w:rPr>
          <w:rFonts w:ascii="Times New Roman" w:hAnsi="Times New Roman" w:cs="Times New Roman"/>
        </w:rPr>
        <w:t>g</w:t>
      </w:r>
      <w:r>
        <w:rPr>
          <w:rFonts w:ascii="Times New Roman" w:hAnsi="Times New Roman" w:cs="Times New Roman"/>
          <w:vertAlign w:val="superscript"/>
        </w:rPr>
        <w:t>-1</w:t>
      </w:r>
      <w:r>
        <w:rPr>
          <w:rFonts w:ascii="Times New Roman" w:hAnsi="Times New Roman" w:cs="Times New Roman"/>
        </w:rPr>
        <w:t xml:space="preserve">. The maximum capacity was calculated to be, 2.455E-4mol/g. And the Langmuir constant, </w:t>
      </w:r>
      <w:r>
        <w:rPr>
          <w:rFonts w:ascii="Times New Roman" w:hAnsi="Times New Roman" w:cs="Times New Roman"/>
          <w:i/>
        </w:rPr>
        <w:t>b</w:t>
      </w:r>
      <w:r>
        <w:rPr>
          <w:rFonts w:ascii="Times New Roman" w:hAnsi="Times New Roman" w:cs="Times New Roman"/>
        </w:rPr>
        <w:t>, was calculated to be 40.34.</w:t>
      </w:r>
    </w:p>
    <w:p w14:paraId="206DAC5E" w14:textId="77777777" w:rsidR="00C630CA" w:rsidRPr="00514FE2" w:rsidRDefault="00C630CA" w:rsidP="009C676A">
      <w:pPr>
        <w:spacing w:line="360" w:lineRule="auto"/>
        <w:jc w:val="both"/>
        <w:rPr>
          <w:rFonts w:ascii="Times New Roman" w:hAnsi="Times New Roman" w:cs="Times New Roman"/>
          <w:b/>
        </w:rPr>
      </w:pPr>
      <w:r>
        <w:rPr>
          <w:rFonts w:ascii="Times New Roman" w:hAnsi="Times New Roman" w:cs="Times New Roman"/>
        </w:rPr>
        <w:t xml:space="preserve">For future teams it is suggested that they construct their own isotherm and merge it with these data to create a more accurate isotherm. It is also recommended that they calculate the adsorption coefficient of the char using data obtained from the isotherm. </w:t>
      </w:r>
    </w:p>
    <w:p w14:paraId="2A7A6073" w14:textId="77777777" w:rsidR="00C630CA" w:rsidRDefault="00C630CA" w:rsidP="009C676A">
      <w:pPr>
        <w:spacing w:line="360" w:lineRule="auto"/>
      </w:pPr>
      <w:r>
        <w:br w:type="page"/>
      </w:r>
    </w:p>
    <w:p w14:paraId="0A94F82A" w14:textId="358779CB" w:rsidR="005704F2" w:rsidRPr="009C676A" w:rsidRDefault="008066DE" w:rsidP="009C676A">
      <w:pPr>
        <w:pStyle w:val="Heading1"/>
        <w:spacing w:line="360" w:lineRule="auto"/>
        <w:rPr>
          <w:rFonts w:ascii="Times New Roman" w:hAnsi="Times New Roman" w:cs="Times New Roman"/>
          <w:b/>
          <w:color w:val="000000" w:themeColor="text1"/>
          <w:sz w:val="36"/>
          <w:szCs w:val="36"/>
          <w:u w:val="single"/>
        </w:rPr>
      </w:pPr>
      <w:bookmarkStart w:id="21" w:name="_Toc481060145"/>
      <w:r>
        <w:rPr>
          <w:rFonts w:ascii="Times New Roman" w:hAnsi="Times New Roman" w:cs="Times New Roman"/>
          <w:b/>
          <w:color w:val="000000" w:themeColor="text1"/>
          <w:sz w:val="36"/>
          <w:szCs w:val="36"/>
          <w:u w:val="single"/>
        </w:rPr>
        <w:lastRenderedPageBreak/>
        <w:t xml:space="preserve">9. </w:t>
      </w:r>
      <w:r w:rsidR="00500AD3" w:rsidRPr="00500AD3">
        <w:rPr>
          <w:rFonts w:ascii="Times New Roman" w:hAnsi="Times New Roman" w:cs="Times New Roman"/>
          <w:b/>
          <w:color w:val="000000" w:themeColor="text1"/>
          <w:sz w:val="36"/>
          <w:szCs w:val="36"/>
          <w:u w:val="single"/>
        </w:rPr>
        <w:t>References</w:t>
      </w:r>
      <w:bookmarkEnd w:id="21"/>
    </w:p>
    <w:p w14:paraId="10012101" w14:textId="77777777" w:rsidR="005704F2" w:rsidRPr="00995BAF" w:rsidRDefault="005704F2" w:rsidP="009C676A">
      <w:pPr>
        <w:spacing w:line="360" w:lineRule="auto"/>
        <w:rPr>
          <w:rFonts w:ascii="Times New Roman" w:hAnsi="Times New Roman" w:cs="Times New Roman"/>
        </w:rPr>
      </w:pPr>
    </w:p>
    <w:p w14:paraId="165BCA41" w14:textId="77777777" w:rsidR="005704F2" w:rsidRPr="00995BAF" w:rsidRDefault="005704F2" w:rsidP="009C676A">
      <w:pPr>
        <w:pStyle w:val="ListParagraph"/>
        <w:numPr>
          <w:ilvl w:val="0"/>
          <w:numId w:val="2"/>
        </w:numPr>
        <w:spacing w:line="360" w:lineRule="auto"/>
        <w:jc w:val="both"/>
        <w:rPr>
          <w:rFonts w:ascii="Times New Roman" w:eastAsia="Times New Roman" w:hAnsi="Times New Roman" w:cs="Times New Roman"/>
        </w:rPr>
      </w:pPr>
      <w:r w:rsidRPr="00995BAF">
        <w:rPr>
          <w:rFonts w:ascii="Times New Roman" w:eastAsia="Times New Roman" w:hAnsi="Times New Roman" w:cs="Times New Roman"/>
          <w:bCs/>
          <w:color w:val="333333"/>
          <w:sz w:val="21"/>
          <w:szCs w:val="21"/>
          <w:shd w:val="clear" w:color="auto" w:fill="FFFFFF"/>
        </w:rPr>
        <w:t>Yang, R. T. </w:t>
      </w:r>
      <w:r w:rsidRPr="00995BAF">
        <w:rPr>
          <w:rFonts w:ascii="Times New Roman" w:eastAsia="Times New Roman" w:hAnsi="Times New Roman" w:cs="Times New Roman"/>
          <w:bCs/>
          <w:i/>
          <w:iCs/>
          <w:color w:val="333333"/>
          <w:sz w:val="21"/>
          <w:szCs w:val="21"/>
          <w:shd w:val="clear" w:color="auto" w:fill="FFFFFF"/>
        </w:rPr>
        <w:t>Adsorbents: fundamentals and applications</w:t>
      </w:r>
      <w:r w:rsidRPr="00995BAF">
        <w:rPr>
          <w:rFonts w:ascii="Times New Roman" w:eastAsia="Times New Roman" w:hAnsi="Times New Roman" w:cs="Times New Roman"/>
          <w:bCs/>
          <w:color w:val="333333"/>
          <w:sz w:val="21"/>
          <w:szCs w:val="21"/>
          <w:shd w:val="clear" w:color="auto" w:fill="FFFFFF"/>
        </w:rPr>
        <w:t>. (Wiley, 2003).</w:t>
      </w:r>
    </w:p>
    <w:p w14:paraId="5A6ADD81" w14:textId="77777777" w:rsidR="005704F2" w:rsidRPr="00995BAF" w:rsidRDefault="005704F2" w:rsidP="009C676A">
      <w:pPr>
        <w:spacing w:line="360" w:lineRule="auto"/>
        <w:jc w:val="both"/>
        <w:rPr>
          <w:rFonts w:ascii="Times New Roman" w:hAnsi="Times New Roman" w:cs="Times New Roman"/>
        </w:rPr>
      </w:pPr>
    </w:p>
    <w:p w14:paraId="50C0790D" w14:textId="77777777" w:rsidR="005704F2" w:rsidRPr="00995BAF" w:rsidRDefault="005704F2" w:rsidP="009C676A">
      <w:pPr>
        <w:pStyle w:val="ListParagraph"/>
        <w:numPr>
          <w:ilvl w:val="0"/>
          <w:numId w:val="2"/>
        </w:numPr>
        <w:spacing w:line="360" w:lineRule="auto"/>
        <w:jc w:val="both"/>
        <w:rPr>
          <w:rFonts w:ascii="Times New Roman" w:hAnsi="Times New Roman" w:cs="Times New Roman"/>
        </w:rPr>
      </w:pPr>
      <w:r w:rsidRPr="00995BAF">
        <w:rPr>
          <w:rFonts w:ascii="Times New Roman" w:hAnsi="Times New Roman" w:cs="Times New Roman"/>
        </w:rPr>
        <w:t xml:space="preserve">Henley, E.J., </w:t>
      </w:r>
      <w:proofErr w:type="spellStart"/>
      <w:r w:rsidRPr="00995BAF">
        <w:rPr>
          <w:rFonts w:ascii="Times New Roman" w:hAnsi="Times New Roman" w:cs="Times New Roman"/>
        </w:rPr>
        <w:t>Seader</w:t>
      </w:r>
      <w:proofErr w:type="spellEnd"/>
      <w:r w:rsidRPr="00995BAF">
        <w:rPr>
          <w:rFonts w:ascii="Times New Roman" w:hAnsi="Times New Roman" w:cs="Times New Roman"/>
        </w:rPr>
        <w:t xml:space="preserve">, J.D. </w:t>
      </w:r>
      <w:r w:rsidRPr="00995BAF">
        <w:rPr>
          <w:rFonts w:ascii="Times New Roman" w:hAnsi="Times New Roman" w:cs="Times New Roman"/>
          <w:i/>
        </w:rPr>
        <w:t>Separation Process Principles.</w:t>
      </w:r>
      <w:r w:rsidRPr="00995BAF">
        <w:rPr>
          <w:rFonts w:ascii="Times New Roman" w:hAnsi="Times New Roman" w:cs="Times New Roman"/>
        </w:rPr>
        <w:t xml:space="preserve"> (Wiley, 1998).</w:t>
      </w:r>
    </w:p>
    <w:p w14:paraId="02F0C3BD" w14:textId="77777777" w:rsidR="005704F2" w:rsidRPr="00995BAF" w:rsidRDefault="005704F2" w:rsidP="009C676A">
      <w:pPr>
        <w:spacing w:line="360" w:lineRule="auto"/>
        <w:jc w:val="both"/>
        <w:rPr>
          <w:rFonts w:ascii="Times New Roman" w:hAnsi="Times New Roman" w:cs="Times New Roman"/>
        </w:rPr>
      </w:pPr>
    </w:p>
    <w:p w14:paraId="6991DF3B" w14:textId="77777777" w:rsidR="005704F2" w:rsidRPr="00995BAF" w:rsidRDefault="005704F2" w:rsidP="009C676A">
      <w:pPr>
        <w:pStyle w:val="ListParagraph"/>
        <w:numPr>
          <w:ilvl w:val="0"/>
          <w:numId w:val="2"/>
        </w:numPr>
        <w:spacing w:line="360" w:lineRule="auto"/>
        <w:jc w:val="both"/>
        <w:rPr>
          <w:rFonts w:ascii="Times New Roman" w:hAnsi="Times New Roman" w:cs="Times New Roman"/>
        </w:rPr>
      </w:pPr>
      <w:r w:rsidRPr="00995BAF">
        <w:rPr>
          <w:rFonts w:ascii="Times New Roman" w:hAnsi="Times New Roman" w:cs="Times New Roman"/>
        </w:rPr>
        <w:t xml:space="preserve">Bhatt, A. S., </w:t>
      </w:r>
      <w:proofErr w:type="spellStart"/>
      <w:r w:rsidRPr="00995BAF">
        <w:rPr>
          <w:rFonts w:ascii="Times New Roman" w:hAnsi="Times New Roman" w:cs="Times New Roman"/>
        </w:rPr>
        <w:t>Sakaria</w:t>
      </w:r>
      <w:proofErr w:type="spellEnd"/>
      <w:r w:rsidRPr="00995BAF">
        <w:rPr>
          <w:rFonts w:ascii="Times New Roman" w:hAnsi="Times New Roman" w:cs="Times New Roman"/>
        </w:rPr>
        <w:t xml:space="preserve"> P. L., </w:t>
      </w:r>
      <w:proofErr w:type="spellStart"/>
      <w:r w:rsidRPr="00995BAF">
        <w:rPr>
          <w:rFonts w:ascii="Times New Roman" w:hAnsi="Times New Roman" w:cs="Times New Roman"/>
        </w:rPr>
        <w:t>Vasudevan</w:t>
      </w:r>
      <w:proofErr w:type="spellEnd"/>
      <w:r w:rsidRPr="00995BAF">
        <w:rPr>
          <w:rFonts w:ascii="Times New Roman" w:hAnsi="Times New Roman" w:cs="Times New Roman"/>
        </w:rPr>
        <w:t xml:space="preserve">, M., </w:t>
      </w:r>
      <w:proofErr w:type="spellStart"/>
      <w:r w:rsidRPr="00995BAF">
        <w:rPr>
          <w:rFonts w:ascii="Times New Roman" w:hAnsi="Times New Roman" w:cs="Times New Roman"/>
        </w:rPr>
        <w:t>Pawar</w:t>
      </w:r>
      <w:proofErr w:type="spellEnd"/>
      <w:r w:rsidRPr="00995BAF">
        <w:rPr>
          <w:rFonts w:ascii="Times New Roman" w:hAnsi="Times New Roman" w:cs="Times New Roman"/>
        </w:rPr>
        <w:t xml:space="preserve">, R. R., </w:t>
      </w:r>
      <w:proofErr w:type="spellStart"/>
      <w:r w:rsidRPr="00995BAF">
        <w:rPr>
          <w:rFonts w:ascii="Times New Roman" w:hAnsi="Times New Roman" w:cs="Times New Roman"/>
        </w:rPr>
        <w:t>Sudheesh</w:t>
      </w:r>
      <w:proofErr w:type="spellEnd"/>
      <w:r w:rsidRPr="00995BAF">
        <w:rPr>
          <w:rFonts w:ascii="Times New Roman" w:hAnsi="Times New Roman" w:cs="Times New Roman"/>
        </w:rPr>
        <w:t xml:space="preserve">, N., Bajaj H. C., </w:t>
      </w:r>
      <w:proofErr w:type="spellStart"/>
      <w:r w:rsidRPr="00995BAF">
        <w:rPr>
          <w:rFonts w:ascii="Times New Roman" w:hAnsi="Times New Roman" w:cs="Times New Roman"/>
        </w:rPr>
        <w:t>Mody</w:t>
      </w:r>
      <w:proofErr w:type="spellEnd"/>
      <w:r w:rsidRPr="00995BAF">
        <w:rPr>
          <w:rFonts w:ascii="Times New Roman" w:hAnsi="Times New Roman" w:cs="Times New Roman"/>
        </w:rPr>
        <w:t xml:space="preserve">, H. M. </w:t>
      </w:r>
      <w:r w:rsidRPr="00995BAF">
        <w:rPr>
          <w:rFonts w:ascii="Times New Roman" w:hAnsi="Times New Roman" w:cs="Times New Roman"/>
          <w:i/>
        </w:rPr>
        <w:t xml:space="preserve">Adsorption of an anionic dye from aqueous medium by </w:t>
      </w:r>
      <w:proofErr w:type="spellStart"/>
      <w:r w:rsidRPr="00995BAF">
        <w:rPr>
          <w:rFonts w:ascii="Times New Roman" w:hAnsi="Times New Roman" w:cs="Times New Roman"/>
          <w:i/>
        </w:rPr>
        <w:t>organoclays</w:t>
      </w:r>
      <w:proofErr w:type="spellEnd"/>
      <w:r w:rsidRPr="00995BAF">
        <w:rPr>
          <w:rFonts w:ascii="Times New Roman" w:hAnsi="Times New Roman" w:cs="Times New Roman"/>
          <w:i/>
        </w:rPr>
        <w:t>: equilibrium modeling, kinetic and thermodynamic exploration.</w:t>
      </w:r>
      <w:r w:rsidRPr="00995BAF">
        <w:rPr>
          <w:rFonts w:ascii="Times New Roman" w:hAnsi="Times New Roman" w:cs="Times New Roman"/>
        </w:rPr>
        <w:t xml:space="preserve"> (RSC Advances, 2012)</w:t>
      </w:r>
    </w:p>
    <w:p w14:paraId="1C2DD5C5" w14:textId="77777777" w:rsidR="005704F2" w:rsidRPr="00995BAF" w:rsidRDefault="005704F2" w:rsidP="009C676A">
      <w:pPr>
        <w:spacing w:line="360" w:lineRule="auto"/>
        <w:jc w:val="both"/>
        <w:rPr>
          <w:rFonts w:ascii="Times New Roman" w:hAnsi="Times New Roman" w:cs="Times New Roman"/>
        </w:rPr>
      </w:pPr>
    </w:p>
    <w:p w14:paraId="256EB04C" w14:textId="77777777" w:rsidR="005704F2" w:rsidRPr="00995BAF" w:rsidRDefault="005704F2" w:rsidP="009C676A">
      <w:pPr>
        <w:pStyle w:val="ListParagraph"/>
        <w:numPr>
          <w:ilvl w:val="0"/>
          <w:numId w:val="2"/>
        </w:numPr>
        <w:spacing w:line="360" w:lineRule="auto"/>
        <w:jc w:val="both"/>
        <w:rPr>
          <w:rFonts w:ascii="Times New Roman" w:hAnsi="Times New Roman" w:cs="Times New Roman"/>
        </w:rPr>
      </w:pPr>
      <w:r w:rsidRPr="00995BAF">
        <w:rPr>
          <w:rFonts w:ascii="Times New Roman" w:hAnsi="Times New Roman" w:cs="Times New Roman"/>
        </w:rPr>
        <w:t>Marsh, H., Rodriguez-</w:t>
      </w:r>
      <w:proofErr w:type="spellStart"/>
      <w:r w:rsidRPr="00995BAF">
        <w:rPr>
          <w:rFonts w:ascii="Times New Roman" w:hAnsi="Times New Roman" w:cs="Times New Roman"/>
        </w:rPr>
        <w:t>Reinoso</w:t>
      </w:r>
      <w:proofErr w:type="spellEnd"/>
      <w:r w:rsidRPr="00995BAF">
        <w:rPr>
          <w:rFonts w:ascii="Times New Roman" w:hAnsi="Times New Roman" w:cs="Times New Roman"/>
        </w:rPr>
        <w:t xml:space="preserve">, F. </w:t>
      </w:r>
      <w:r w:rsidRPr="00995BAF">
        <w:rPr>
          <w:rFonts w:ascii="Times New Roman" w:hAnsi="Times New Roman" w:cs="Times New Roman"/>
          <w:i/>
        </w:rPr>
        <w:t>Activated Carbon</w:t>
      </w:r>
      <w:r w:rsidRPr="00995BAF">
        <w:rPr>
          <w:rFonts w:ascii="Times New Roman" w:hAnsi="Times New Roman" w:cs="Times New Roman"/>
        </w:rPr>
        <w:t>. (Elsevier Science and Technology books, 2006)</w:t>
      </w:r>
    </w:p>
    <w:p w14:paraId="226E2343" w14:textId="77777777" w:rsidR="005704F2" w:rsidRPr="00995BAF" w:rsidRDefault="005704F2" w:rsidP="009C676A">
      <w:pPr>
        <w:spacing w:line="360" w:lineRule="auto"/>
        <w:jc w:val="both"/>
        <w:rPr>
          <w:rFonts w:ascii="Times New Roman" w:hAnsi="Times New Roman" w:cs="Times New Roman"/>
        </w:rPr>
      </w:pPr>
    </w:p>
    <w:p w14:paraId="764B7809" w14:textId="77777777" w:rsidR="005704F2" w:rsidRPr="00995BAF" w:rsidRDefault="005704F2" w:rsidP="009C676A">
      <w:pPr>
        <w:pStyle w:val="ListParagraph"/>
        <w:numPr>
          <w:ilvl w:val="0"/>
          <w:numId w:val="2"/>
        </w:numPr>
        <w:spacing w:line="360" w:lineRule="auto"/>
        <w:jc w:val="both"/>
        <w:rPr>
          <w:rFonts w:ascii="Times New Roman" w:hAnsi="Times New Roman" w:cs="Times New Roman"/>
        </w:rPr>
      </w:pPr>
      <w:r w:rsidRPr="00995BAF">
        <w:rPr>
          <w:rFonts w:ascii="Times New Roman" w:hAnsi="Times New Roman" w:cs="Times New Roman"/>
        </w:rPr>
        <w:t xml:space="preserve">Bansal, R. C., Goyal, M. </w:t>
      </w:r>
      <w:r w:rsidRPr="00995BAF">
        <w:rPr>
          <w:rFonts w:ascii="Times New Roman" w:hAnsi="Times New Roman" w:cs="Times New Roman"/>
          <w:i/>
        </w:rPr>
        <w:t>Activated Carbon Adsorption</w:t>
      </w:r>
      <w:r w:rsidRPr="00995BAF">
        <w:rPr>
          <w:rFonts w:ascii="Times New Roman" w:hAnsi="Times New Roman" w:cs="Times New Roman"/>
        </w:rPr>
        <w:t>. (Taylor &amp; Francis, 2005)</w:t>
      </w:r>
    </w:p>
    <w:p w14:paraId="4848E209" w14:textId="77777777" w:rsidR="005704F2" w:rsidRPr="00995BAF" w:rsidRDefault="005704F2" w:rsidP="009C676A">
      <w:pPr>
        <w:spacing w:line="360" w:lineRule="auto"/>
        <w:jc w:val="both"/>
        <w:rPr>
          <w:rFonts w:ascii="Times New Roman" w:hAnsi="Times New Roman" w:cs="Times New Roman"/>
        </w:rPr>
      </w:pPr>
    </w:p>
    <w:p w14:paraId="2F145B59" w14:textId="77777777" w:rsidR="005704F2" w:rsidRPr="00995BAF" w:rsidRDefault="005704F2" w:rsidP="009C676A">
      <w:pPr>
        <w:pStyle w:val="ListParagraph"/>
        <w:numPr>
          <w:ilvl w:val="0"/>
          <w:numId w:val="2"/>
        </w:numPr>
        <w:spacing w:line="360" w:lineRule="auto"/>
        <w:jc w:val="both"/>
        <w:rPr>
          <w:rFonts w:ascii="Times New Roman" w:hAnsi="Times New Roman" w:cs="Times New Roman"/>
        </w:rPr>
      </w:pPr>
      <w:proofErr w:type="spellStart"/>
      <w:r w:rsidRPr="00995BAF">
        <w:rPr>
          <w:rFonts w:ascii="Times New Roman" w:hAnsi="Times New Roman" w:cs="Times New Roman"/>
        </w:rPr>
        <w:t>Escapa</w:t>
      </w:r>
      <w:proofErr w:type="spellEnd"/>
      <w:r w:rsidRPr="00995BAF">
        <w:rPr>
          <w:rFonts w:ascii="Times New Roman" w:hAnsi="Times New Roman" w:cs="Times New Roman"/>
        </w:rPr>
        <w:t xml:space="preserve">, S. </w:t>
      </w:r>
      <w:r w:rsidRPr="00995BAF">
        <w:rPr>
          <w:rFonts w:ascii="Times New Roman" w:hAnsi="Times New Roman" w:cs="Times New Roman"/>
          <w:i/>
        </w:rPr>
        <w:t>Copper Adsorption on Carbon Surfaces.</w:t>
      </w:r>
      <w:r w:rsidRPr="00995BAF">
        <w:rPr>
          <w:rFonts w:ascii="Times New Roman" w:hAnsi="Times New Roman" w:cs="Times New Roman"/>
        </w:rPr>
        <w:t xml:space="preserve"> (WPI, 2016)</w:t>
      </w:r>
    </w:p>
    <w:p w14:paraId="3B012446" w14:textId="77777777" w:rsidR="005704F2" w:rsidRPr="00995BAF" w:rsidRDefault="005704F2" w:rsidP="009C676A">
      <w:pPr>
        <w:spacing w:line="360" w:lineRule="auto"/>
        <w:jc w:val="both"/>
        <w:rPr>
          <w:rFonts w:ascii="Times New Roman" w:hAnsi="Times New Roman" w:cs="Times New Roman"/>
        </w:rPr>
      </w:pPr>
    </w:p>
    <w:p w14:paraId="35D95B16" w14:textId="77777777" w:rsidR="005704F2" w:rsidRPr="00995BAF" w:rsidRDefault="005704F2" w:rsidP="009C676A">
      <w:pPr>
        <w:pStyle w:val="ListParagraph"/>
        <w:numPr>
          <w:ilvl w:val="0"/>
          <w:numId w:val="2"/>
        </w:numPr>
        <w:spacing w:line="360" w:lineRule="auto"/>
        <w:jc w:val="both"/>
        <w:rPr>
          <w:rFonts w:ascii="Times New Roman" w:hAnsi="Times New Roman" w:cs="Times New Roman"/>
          <w:i/>
        </w:rPr>
      </w:pPr>
      <w:r w:rsidRPr="00995BAF">
        <w:rPr>
          <w:rFonts w:ascii="Times New Roman" w:hAnsi="Times New Roman" w:cs="Times New Roman"/>
        </w:rPr>
        <w:t xml:space="preserve">Seidel, A., </w:t>
      </w:r>
      <w:proofErr w:type="spellStart"/>
      <w:r w:rsidRPr="00995BAF">
        <w:rPr>
          <w:rFonts w:ascii="Times New Roman" w:hAnsi="Times New Roman" w:cs="Times New Roman"/>
        </w:rPr>
        <w:t>Kroschwitz</w:t>
      </w:r>
      <w:proofErr w:type="spellEnd"/>
      <w:r w:rsidRPr="00995BAF">
        <w:rPr>
          <w:rFonts w:ascii="Times New Roman" w:hAnsi="Times New Roman" w:cs="Times New Roman"/>
        </w:rPr>
        <w:t xml:space="preserve">, J. I. </w:t>
      </w:r>
      <w:r w:rsidRPr="00995BAF">
        <w:rPr>
          <w:rFonts w:ascii="Times New Roman" w:hAnsi="Times New Roman" w:cs="Times New Roman"/>
          <w:i/>
        </w:rPr>
        <w:t>Kirk-</w:t>
      </w:r>
      <w:proofErr w:type="spellStart"/>
      <w:r w:rsidRPr="00995BAF">
        <w:rPr>
          <w:rFonts w:ascii="Times New Roman" w:hAnsi="Times New Roman" w:cs="Times New Roman"/>
          <w:i/>
        </w:rPr>
        <w:t>Othmer</w:t>
      </w:r>
      <w:proofErr w:type="spellEnd"/>
      <w:r w:rsidRPr="00995BAF">
        <w:rPr>
          <w:rFonts w:ascii="Times New Roman" w:hAnsi="Times New Roman" w:cs="Times New Roman"/>
          <w:i/>
        </w:rPr>
        <w:t xml:space="preserve"> Encyclopedia of Chemical Technology</w:t>
      </w:r>
      <w:r w:rsidRPr="00995BAF">
        <w:rPr>
          <w:rFonts w:ascii="Times New Roman" w:hAnsi="Times New Roman" w:cs="Times New Roman"/>
        </w:rPr>
        <w:t xml:space="preserve">. (Wiley, 2004-2007) </w:t>
      </w:r>
    </w:p>
    <w:p w14:paraId="6E8823AC" w14:textId="77777777" w:rsidR="005704F2" w:rsidRPr="00995BAF" w:rsidRDefault="005704F2" w:rsidP="009C676A">
      <w:pPr>
        <w:spacing w:line="360" w:lineRule="auto"/>
        <w:jc w:val="both"/>
        <w:rPr>
          <w:rFonts w:ascii="Times New Roman" w:hAnsi="Times New Roman" w:cs="Times New Roman"/>
          <w:i/>
        </w:rPr>
      </w:pPr>
    </w:p>
    <w:p w14:paraId="77CD5EAA" w14:textId="77777777" w:rsidR="005704F2" w:rsidRPr="00995BAF" w:rsidRDefault="005704F2" w:rsidP="009C676A">
      <w:pPr>
        <w:pStyle w:val="ListParagraph"/>
        <w:numPr>
          <w:ilvl w:val="0"/>
          <w:numId w:val="2"/>
        </w:numPr>
        <w:spacing w:line="360" w:lineRule="auto"/>
        <w:jc w:val="both"/>
        <w:rPr>
          <w:rFonts w:ascii="Times New Roman" w:hAnsi="Times New Roman" w:cs="Times New Roman"/>
        </w:rPr>
      </w:pPr>
      <w:r w:rsidRPr="00995BAF">
        <w:rPr>
          <w:rFonts w:ascii="Times New Roman" w:hAnsi="Times New Roman" w:cs="Times New Roman"/>
          <w:i/>
        </w:rPr>
        <w:t>Module 8: Surface Chemistry, Lecture 37: Surface Characterization Techniques.</w:t>
      </w:r>
      <w:r w:rsidRPr="00995BAF">
        <w:rPr>
          <w:rFonts w:ascii="Times New Roman" w:hAnsi="Times New Roman" w:cs="Times New Roman"/>
        </w:rPr>
        <w:t xml:space="preserve"> (NPTEL)</w:t>
      </w:r>
    </w:p>
    <w:p w14:paraId="3E146C5B" w14:textId="77777777" w:rsidR="00C630CA" w:rsidRDefault="00C630CA" w:rsidP="009C676A">
      <w:pPr>
        <w:spacing w:line="360" w:lineRule="auto"/>
      </w:pPr>
      <w:r>
        <w:br w:type="page"/>
      </w:r>
    </w:p>
    <w:p w14:paraId="63E078AE" w14:textId="7A39B5EB" w:rsidR="00500AD3" w:rsidRDefault="008066DE" w:rsidP="009C676A">
      <w:pPr>
        <w:pStyle w:val="Heading1"/>
        <w:spacing w:line="360" w:lineRule="auto"/>
        <w:rPr>
          <w:rFonts w:ascii="Times New Roman" w:hAnsi="Times New Roman" w:cs="Times New Roman"/>
          <w:b/>
          <w:color w:val="000000" w:themeColor="text1"/>
          <w:sz w:val="36"/>
          <w:szCs w:val="36"/>
          <w:u w:val="single"/>
        </w:rPr>
      </w:pPr>
      <w:bookmarkStart w:id="22" w:name="_Toc481060146"/>
      <w:r>
        <w:rPr>
          <w:rFonts w:ascii="Times New Roman" w:hAnsi="Times New Roman" w:cs="Times New Roman"/>
          <w:b/>
          <w:color w:val="000000" w:themeColor="text1"/>
          <w:sz w:val="36"/>
          <w:szCs w:val="36"/>
          <w:u w:val="single"/>
        </w:rPr>
        <w:lastRenderedPageBreak/>
        <w:t xml:space="preserve">10. </w:t>
      </w:r>
      <w:r w:rsidR="009B46CB" w:rsidRPr="00500AD3">
        <w:rPr>
          <w:rFonts w:ascii="Times New Roman" w:hAnsi="Times New Roman" w:cs="Times New Roman"/>
          <w:b/>
          <w:color w:val="000000" w:themeColor="text1"/>
          <w:sz w:val="36"/>
          <w:szCs w:val="36"/>
          <w:u w:val="single"/>
        </w:rPr>
        <w:t>A</w:t>
      </w:r>
      <w:r w:rsidR="00500AD3">
        <w:rPr>
          <w:rFonts w:ascii="Times New Roman" w:hAnsi="Times New Roman" w:cs="Times New Roman"/>
          <w:b/>
          <w:color w:val="000000" w:themeColor="text1"/>
          <w:sz w:val="36"/>
          <w:szCs w:val="36"/>
          <w:u w:val="single"/>
        </w:rPr>
        <w:t>ppendices</w:t>
      </w:r>
      <w:bookmarkEnd w:id="22"/>
    </w:p>
    <w:p w14:paraId="6E11348B" w14:textId="77777777" w:rsidR="00500AD3" w:rsidRDefault="00500AD3" w:rsidP="009C676A">
      <w:pPr>
        <w:pStyle w:val="Heading2"/>
        <w:spacing w:line="360" w:lineRule="auto"/>
      </w:pPr>
    </w:p>
    <w:p w14:paraId="308DC051" w14:textId="64377D25" w:rsidR="00C630CA" w:rsidRPr="00500AD3" w:rsidRDefault="008066DE" w:rsidP="009C676A">
      <w:pPr>
        <w:pStyle w:val="Heading2"/>
        <w:spacing w:line="360" w:lineRule="auto"/>
        <w:rPr>
          <w:rFonts w:ascii="Times New Roman" w:hAnsi="Times New Roman" w:cs="Times New Roman"/>
          <w:b/>
          <w:color w:val="000000" w:themeColor="text1"/>
          <w:sz w:val="32"/>
          <w:szCs w:val="32"/>
        </w:rPr>
      </w:pPr>
      <w:bookmarkStart w:id="23" w:name="_Toc481060147"/>
      <w:r>
        <w:rPr>
          <w:rFonts w:ascii="Times New Roman" w:hAnsi="Times New Roman" w:cs="Times New Roman"/>
          <w:b/>
          <w:color w:val="000000" w:themeColor="text1"/>
          <w:sz w:val="32"/>
          <w:szCs w:val="32"/>
        </w:rPr>
        <w:t xml:space="preserve">10.1 </w:t>
      </w:r>
      <w:r w:rsidR="00500AD3" w:rsidRPr="00500AD3">
        <w:rPr>
          <w:rFonts w:ascii="Times New Roman" w:hAnsi="Times New Roman" w:cs="Times New Roman"/>
          <w:b/>
          <w:color w:val="000000" w:themeColor="text1"/>
          <w:sz w:val="32"/>
          <w:szCs w:val="32"/>
        </w:rPr>
        <w:t>Appendix A</w:t>
      </w:r>
      <w:bookmarkEnd w:id="23"/>
      <w:r w:rsidR="00C630CA" w:rsidRPr="00500AD3">
        <w:rPr>
          <w:rFonts w:ascii="Times New Roman" w:hAnsi="Times New Roman" w:cs="Times New Roman"/>
          <w:b/>
          <w:color w:val="000000" w:themeColor="text1"/>
          <w:sz w:val="32"/>
          <w:szCs w:val="32"/>
        </w:rPr>
        <w:t xml:space="preserve"> </w:t>
      </w:r>
    </w:p>
    <w:p w14:paraId="7A17582F" w14:textId="77777777" w:rsidR="009B46CB" w:rsidRDefault="009B46CB" w:rsidP="009C676A">
      <w:pPr>
        <w:spacing w:line="360" w:lineRule="auto"/>
        <w:rPr>
          <w:rFonts w:ascii="Times New Roman" w:hAnsi="Times New Roman" w:cs="Times New Roman"/>
          <w:b/>
          <w:sz w:val="28"/>
          <w:szCs w:val="28"/>
        </w:rPr>
      </w:pPr>
    </w:p>
    <w:p w14:paraId="2A8A1556" w14:textId="3FC8E1E9" w:rsidR="009B46CB" w:rsidRPr="00500AD3" w:rsidRDefault="008066DE" w:rsidP="009C676A">
      <w:pPr>
        <w:pStyle w:val="Heading3"/>
        <w:spacing w:line="360" w:lineRule="auto"/>
        <w:rPr>
          <w:rFonts w:ascii="Times New Roman" w:hAnsi="Times New Roman" w:cs="Times New Roman"/>
          <w:b/>
          <w:color w:val="000000" w:themeColor="text1"/>
          <w:sz w:val="28"/>
          <w:szCs w:val="28"/>
        </w:rPr>
      </w:pPr>
      <w:bookmarkStart w:id="24" w:name="_Toc481060148"/>
      <w:r>
        <w:rPr>
          <w:rFonts w:ascii="Times New Roman" w:hAnsi="Times New Roman" w:cs="Times New Roman"/>
          <w:b/>
          <w:color w:val="000000" w:themeColor="text1"/>
          <w:sz w:val="28"/>
          <w:szCs w:val="28"/>
        </w:rPr>
        <w:t xml:space="preserve">10.1.1 </w:t>
      </w:r>
      <w:r w:rsidR="009B46CB" w:rsidRPr="00500AD3">
        <w:rPr>
          <w:rFonts w:ascii="Times New Roman" w:hAnsi="Times New Roman" w:cs="Times New Roman"/>
          <w:b/>
          <w:color w:val="000000" w:themeColor="text1"/>
          <w:sz w:val="28"/>
          <w:szCs w:val="28"/>
        </w:rPr>
        <w:t>Calibration Curve data</w:t>
      </w:r>
      <w:bookmarkEnd w:id="24"/>
    </w:p>
    <w:tbl>
      <w:tblPr>
        <w:tblW w:w="5280" w:type="dxa"/>
        <w:tblLook w:val="04A0" w:firstRow="1" w:lastRow="0" w:firstColumn="1" w:lastColumn="0" w:noHBand="0" w:noVBand="1"/>
      </w:tblPr>
      <w:tblGrid>
        <w:gridCol w:w="3980"/>
        <w:gridCol w:w="1300"/>
      </w:tblGrid>
      <w:tr w:rsidR="009B46CB" w:rsidRPr="009B46CB" w14:paraId="17601315" w14:textId="77777777" w:rsidTr="009B46CB">
        <w:trPr>
          <w:trHeight w:val="320"/>
        </w:trPr>
        <w:tc>
          <w:tcPr>
            <w:tcW w:w="3980" w:type="dxa"/>
            <w:tcBorders>
              <w:top w:val="nil"/>
              <w:left w:val="nil"/>
              <w:bottom w:val="nil"/>
              <w:right w:val="nil"/>
            </w:tcBorders>
            <w:shd w:val="clear" w:color="auto" w:fill="auto"/>
            <w:noWrap/>
            <w:vAlign w:val="bottom"/>
            <w:hideMark/>
          </w:tcPr>
          <w:p w14:paraId="14BFCA8D" w14:textId="77777777" w:rsidR="009B46CB" w:rsidRPr="009B46CB" w:rsidRDefault="009B46CB" w:rsidP="009C676A">
            <w:pPr>
              <w:spacing w:line="360" w:lineRule="auto"/>
              <w:rPr>
                <w:rFonts w:ascii="Calibri" w:eastAsia="Times New Roman" w:hAnsi="Calibri" w:cs="Times New Roman"/>
                <w:color w:val="000000"/>
              </w:rPr>
            </w:pPr>
            <w:r w:rsidRPr="009B46CB">
              <w:rPr>
                <w:rFonts w:ascii="Calibri" w:eastAsia="Times New Roman" w:hAnsi="Calibri" w:cs="Times New Roman"/>
                <w:color w:val="000000"/>
              </w:rPr>
              <w:t>Measured Initial Concentration, Co</w:t>
            </w:r>
          </w:p>
        </w:tc>
        <w:tc>
          <w:tcPr>
            <w:tcW w:w="1300" w:type="dxa"/>
            <w:tcBorders>
              <w:top w:val="nil"/>
              <w:left w:val="nil"/>
              <w:bottom w:val="nil"/>
              <w:right w:val="nil"/>
            </w:tcBorders>
            <w:shd w:val="clear" w:color="auto" w:fill="auto"/>
            <w:noWrap/>
            <w:vAlign w:val="bottom"/>
            <w:hideMark/>
          </w:tcPr>
          <w:p w14:paraId="1CCA4905" w14:textId="77777777" w:rsidR="009B46CB" w:rsidRPr="009B46CB" w:rsidRDefault="009B46CB" w:rsidP="009C676A">
            <w:pPr>
              <w:spacing w:line="360" w:lineRule="auto"/>
              <w:rPr>
                <w:rFonts w:ascii="Calibri" w:eastAsia="Times New Roman" w:hAnsi="Calibri" w:cs="Times New Roman"/>
                <w:color w:val="000000"/>
              </w:rPr>
            </w:pPr>
            <w:r w:rsidRPr="009B46CB">
              <w:rPr>
                <w:rFonts w:ascii="Calibri" w:eastAsia="Times New Roman" w:hAnsi="Calibri" w:cs="Times New Roman"/>
                <w:color w:val="000000"/>
              </w:rPr>
              <w:t>Absorption</w:t>
            </w:r>
          </w:p>
        </w:tc>
      </w:tr>
      <w:tr w:rsidR="009B46CB" w:rsidRPr="009B46CB" w14:paraId="49EAAD97" w14:textId="77777777" w:rsidTr="009B46CB">
        <w:trPr>
          <w:trHeight w:val="320"/>
        </w:trPr>
        <w:tc>
          <w:tcPr>
            <w:tcW w:w="3980" w:type="dxa"/>
            <w:tcBorders>
              <w:top w:val="nil"/>
              <w:left w:val="nil"/>
              <w:bottom w:val="nil"/>
              <w:right w:val="nil"/>
            </w:tcBorders>
            <w:shd w:val="clear" w:color="auto" w:fill="auto"/>
            <w:noWrap/>
            <w:vAlign w:val="bottom"/>
            <w:hideMark/>
          </w:tcPr>
          <w:p w14:paraId="5BC8C8AF"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0.01</w:t>
            </w:r>
          </w:p>
        </w:tc>
        <w:tc>
          <w:tcPr>
            <w:tcW w:w="1300" w:type="dxa"/>
            <w:tcBorders>
              <w:top w:val="nil"/>
              <w:left w:val="nil"/>
              <w:bottom w:val="nil"/>
              <w:right w:val="nil"/>
            </w:tcBorders>
            <w:shd w:val="clear" w:color="auto" w:fill="auto"/>
            <w:noWrap/>
            <w:vAlign w:val="bottom"/>
            <w:hideMark/>
          </w:tcPr>
          <w:p w14:paraId="40C7BEAC"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0.122002</w:t>
            </w:r>
          </w:p>
        </w:tc>
      </w:tr>
      <w:tr w:rsidR="009B46CB" w:rsidRPr="009B46CB" w14:paraId="5406B6E4" w14:textId="77777777" w:rsidTr="009B46CB">
        <w:trPr>
          <w:trHeight w:val="320"/>
        </w:trPr>
        <w:tc>
          <w:tcPr>
            <w:tcW w:w="3980" w:type="dxa"/>
            <w:tcBorders>
              <w:top w:val="nil"/>
              <w:left w:val="nil"/>
              <w:bottom w:val="nil"/>
              <w:right w:val="nil"/>
            </w:tcBorders>
            <w:shd w:val="clear" w:color="auto" w:fill="auto"/>
            <w:noWrap/>
            <w:vAlign w:val="bottom"/>
            <w:hideMark/>
          </w:tcPr>
          <w:p w14:paraId="4B126347"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1300" w:type="dxa"/>
            <w:tcBorders>
              <w:top w:val="nil"/>
              <w:left w:val="nil"/>
              <w:bottom w:val="nil"/>
              <w:right w:val="nil"/>
            </w:tcBorders>
            <w:shd w:val="clear" w:color="auto" w:fill="auto"/>
            <w:noWrap/>
            <w:vAlign w:val="bottom"/>
            <w:hideMark/>
          </w:tcPr>
          <w:p w14:paraId="1B778A70"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0.238029</w:t>
            </w:r>
          </w:p>
        </w:tc>
      </w:tr>
      <w:tr w:rsidR="009B46CB" w:rsidRPr="009B46CB" w14:paraId="3ADC8556" w14:textId="77777777" w:rsidTr="009B46CB">
        <w:trPr>
          <w:trHeight w:val="320"/>
        </w:trPr>
        <w:tc>
          <w:tcPr>
            <w:tcW w:w="3980" w:type="dxa"/>
            <w:tcBorders>
              <w:top w:val="nil"/>
              <w:left w:val="nil"/>
              <w:bottom w:val="nil"/>
              <w:right w:val="nil"/>
            </w:tcBorders>
            <w:shd w:val="clear" w:color="auto" w:fill="auto"/>
            <w:noWrap/>
            <w:vAlign w:val="bottom"/>
            <w:hideMark/>
          </w:tcPr>
          <w:p w14:paraId="20A31841"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0.03</w:t>
            </w:r>
          </w:p>
        </w:tc>
        <w:tc>
          <w:tcPr>
            <w:tcW w:w="1300" w:type="dxa"/>
            <w:tcBorders>
              <w:top w:val="nil"/>
              <w:left w:val="nil"/>
              <w:bottom w:val="nil"/>
              <w:right w:val="nil"/>
            </w:tcBorders>
            <w:shd w:val="clear" w:color="auto" w:fill="auto"/>
            <w:noWrap/>
            <w:vAlign w:val="bottom"/>
            <w:hideMark/>
          </w:tcPr>
          <w:p w14:paraId="2BE63DC5"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0.398396</w:t>
            </w:r>
          </w:p>
        </w:tc>
      </w:tr>
      <w:tr w:rsidR="009B46CB" w:rsidRPr="009B46CB" w14:paraId="0D8C4D52" w14:textId="77777777" w:rsidTr="009B46CB">
        <w:trPr>
          <w:trHeight w:val="320"/>
        </w:trPr>
        <w:tc>
          <w:tcPr>
            <w:tcW w:w="3980" w:type="dxa"/>
            <w:tcBorders>
              <w:top w:val="nil"/>
              <w:left w:val="nil"/>
              <w:bottom w:val="nil"/>
              <w:right w:val="nil"/>
            </w:tcBorders>
            <w:shd w:val="clear" w:color="auto" w:fill="auto"/>
            <w:noWrap/>
            <w:vAlign w:val="bottom"/>
            <w:hideMark/>
          </w:tcPr>
          <w:p w14:paraId="38F3F4C2"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0.04</w:t>
            </w:r>
          </w:p>
        </w:tc>
        <w:tc>
          <w:tcPr>
            <w:tcW w:w="1300" w:type="dxa"/>
            <w:tcBorders>
              <w:top w:val="nil"/>
              <w:left w:val="nil"/>
              <w:bottom w:val="nil"/>
              <w:right w:val="nil"/>
            </w:tcBorders>
            <w:shd w:val="clear" w:color="auto" w:fill="auto"/>
            <w:noWrap/>
            <w:vAlign w:val="bottom"/>
            <w:hideMark/>
          </w:tcPr>
          <w:p w14:paraId="02017904"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0.454176</w:t>
            </w:r>
          </w:p>
        </w:tc>
      </w:tr>
      <w:tr w:rsidR="009B46CB" w:rsidRPr="009B46CB" w14:paraId="25588C5E" w14:textId="77777777" w:rsidTr="009B46CB">
        <w:trPr>
          <w:trHeight w:val="320"/>
        </w:trPr>
        <w:tc>
          <w:tcPr>
            <w:tcW w:w="3980" w:type="dxa"/>
            <w:tcBorders>
              <w:top w:val="nil"/>
              <w:left w:val="nil"/>
              <w:bottom w:val="nil"/>
              <w:right w:val="nil"/>
            </w:tcBorders>
            <w:shd w:val="clear" w:color="auto" w:fill="auto"/>
            <w:noWrap/>
            <w:vAlign w:val="bottom"/>
            <w:hideMark/>
          </w:tcPr>
          <w:p w14:paraId="5A7F057A"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0.05</w:t>
            </w:r>
          </w:p>
        </w:tc>
        <w:tc>
          <w:tcPr>
            <w:tcW w:w="1300" w:type="dxa"/>
            <w:tcBorders>
              <w:top w:val="nil"/>
              <w:left w:val="nil"/>
              <w:bottom w:val="nil"/>
              <w:right w:val="nil"/>
            </w:tcBorders>
            <w:shd w:val="clear" w:color="auto" w:fill="auto"/>
            <w:noWrap/>
            <w:vAlign w:val="bottom"/>
            <w:hideMark/>
          </w:tcPr>
          <w:p w14:paraId="5601FD20"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0.575434</w:t>
            </w:r>
          </w:p>
        </w:tc>
      </w:tr>
      <w:tr w:rsidR="009B46CB" w:rsidRPr="009B46CB" w14:paraId="63F1363F" w14:textId="77777777" w:rsidTr="009B46CB">
        <w:trPr>
          <w:trHeight w:val="320"/>
        </w:trPr>
        <w:tc>
          <w:tcPr>
            <w:tcW w:w="3980" w:type="dxa"/>
            <w:tcBorders>
              <w:top w:val="nil"/>
              <w:left w:val="nil"/>
              <w:bottom w:val="nil"/>
              <w:right w:val="nil"/>
            </w:tcBorders>
            <w:shd w:val="clear" w:color="auto" w:fill="auto"/>
            <w:noWrap/>
            <w:vAlign w:val="bottom"/>
            <w:hideMark/>
          </w:tcPr>
          <w:p w14:paraId="510DC086"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0.06</w:t>
            </w:r>
          </w:p>
        </w:tc>
        <w:tc>
          <w:tcPr>
            <w:tcW w:w="1300" w:type="dxa"/>
            <w:tcBorders>
              <w:top w:val="nil"/>
              <w:left w:val="nil"/>
              <w:bottom w:val="nil"/>
              <w:right w:val="nil"/>
            </w:tcBorders>
            <w:shd w:val="clear" w:color="auto" w:fill="auto"/>
            <w:noWrap/>
            <w:vAlign w:val="bottom"/>
            <w:hideMark/>
          </w:tcPr>
          <w:p w14:paraId="179FAE5F"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0.694692</w:t>
            </w:r>
          </w:p>
        </w:tc>
      </w:tr>
      <w:tr w:rsidR="009B46CB" w:rsidRPr="009B46CB" w14:paraId="26C79D8B" w14:textId="77777777" w:rsidTr="009B46CB">
        <w:trPr>
          <w:trHeight w:val="320"/>
        </w:trPr>
        <w:tc>
          <w:tcPr>
            <w:tcW w:w="3980" w:type="dxa"/>
            <w:tcBorders>
              <w:top w:val="nil"/>
              <w:left w:val="nil"/>
              <w:bottom w:val="nil"/>
              <w:right w:val="nil"/>
            </w:tcBorders>
            <w:shd w:val="clear" w:color="auto" w:fill="auto"/>
            <w:noWrap/>
            <w:vAlign w:val="bottom"/>
            <w:hideMark/>
          </w:tcPr>
          <w:p w14:paraId="37BAF085"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0.07</w:t>
            </w:r>
          </w:p>
        </w:tc>
        <w:tc>
          <w:tcPr>
            <w:tcW w:w="1300" w:type="dxa"/>
            <w:tcBorders>
              <w:top w:val="nil"/>
              <w:left w:val="nil"/>
              <w:bottom w:val="nil"/>
              <w:right w:val="nil"/>
            </w:tcBorders>
            <w:shd w:val="clear" w:color="auto" w:fill="auto"/>
            <w:noWrap/>
            <w:vAlign w:val="bottom"/>
            <w:hideMark/>
          </w:tcPr>
          <w:p w14:paraId="19A9EBCC"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0.800689</w:t>
            </w:r>
          </w:p>
        </w:tc>
      </w:tr>
      <w:tr w:rsidR="009B46CB" w:rsidRPr="009B46CB" w14:paraId="0A452F79" w14:textId="77777777" w:rsidTr="009B46CB">
        <w:trPr>
          <w:trHeight w:val="320"/>
        </w:trPr>
        <w:tc>
          <w:tcPr>
            <w:tcW w:w="3980" w:type="dxa"/>
            <w:tcBorders>
              <w:top w:val="nil"/>
              <w:left w:val="nil"/>
              <w:bottom w:val="nil"/>
              <w:right w:val="nil"/>
            </w:tcBorders>
            <w:shd w:val="clear" w:color="auto" w:fill="auto"/>
            <w:noWrap/>
            <w:vAlign w:val="bottom"/>
            <w:hideMark/>
          </w:tcPr>
          <w:p w14:paraId="52F3AC52"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0.08</w:t>
            </w:r>
          </w:p>
        </w:tc>
        <w:tc>
          <w:tcPr>
            <w:tcW w:w="1300" w:type="dxa"/>
            <w:tcBorders>
              <w:top w:val="nil"/>
              <w:left w:val="nil"/>
              <w:bottom w:val="nil"/>
              <w:right w:val="nil"/>
            </w:tcBorders>
            <w:shd w:val="clear" w:color="auto" w:fill="auto"/>
            <w:noWrap/>
            <w:vAlign w:val="bottom"/>
            <w:hideMark/>
          </w:tcPr>
          <w:p w14:paraId="6926A2EC"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0.938067</w:t>
            </w:r>
          </w:p>
        </w:tc>
      </w:tr>
      <w:tr w:rsidR="009B46CB" w:rsidRPr="009B46CB" w14:paraId="035B6C61" w14:textId="77777777" w:rsidTr="009B46CB">
        <w:trPr>
          <w:trHeight w:val="320"/>
        </w:trPr>
        <w:tc>
          <w:tcPr>
            <w:tcW w:w="3980" w:type="dxa"/>
            <w:tcBorders>
              <w:top w:val="nil"/>
              <w:left w:val="nil"/>
              <w:bottom w:val="nil"/>
              <w:right w:val="nil"/>
            </w:tcBorders>
            <w:shd w:val="clear" w:color="auto" w:fill="auto"/>
            <w:noWrap/>
            <w:vAlign w:val="bottom"/>
            <w:hideMark/>
          </w:tcPr>
          <w:p w14:paraId="1B3AF27A" w14:textId="77777777" w:rsidR="009B46CB" w:rsidRPr="009B46CB" w:rsidRDefault="009B46CB" w:rsidP="009C676A">
            <w:pPr>
              <w:spacing w:line="360" w:lineRule="auto"/>
              <w:jc w:val="right"/>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3F74EAAB" w14:textId="77777777" w:rsidR="009B46CB" w:rsidRPr="009B46CB" w:rsidRDefault="009B46CB" w:rsidP="009C676A">
            <w:pPr>
              <w:spacing w:line="360" w:lineRule="auto"/>
              <w:rPr>
                <w:rFonts w:ascii="Times New Roman" w:eastAsia="Times New Roman" w:hAnsi="Times New Roman" w:cs="Times New Roman"/>
                <w:sz w:val="20"/>
                <w:szCs w:val="20"/>
              </w:rPr>
            </w:pPr>
          </w:p>
        </w:tc>
      </w:tr>
      <w:tr w:rsidR="009B46CB" w:rsidRPr="009B46CB" w14:paraId="658FAD3A" w14:textId="77777777" w:rsidTr="009B46CB">
        <w:trPr>
          <w:trHeight w:val="320"/>
        </w:trPr>
        <w:tc>
          <w:tcPr>
            <w:tcW w:w="3980" w:type="dxa"/>
            <w:tcBorders>
              <w:top w:val="nil"/>
              <w:left w:val="nil"/>
              <w:bottom w:val="nil"/>
              <w:right w:val="nil"/>
            </w:tcBorders>
            <w:shd w:val="clear" w:color="auto" w:fill="auto"/>
            <w:noWrap/>
            <w:vAlign w:val="bottom"/>
            <w:hideMark/>
          </w:tcPr>
          <w:p w14:paraId="655978F0" w14:textId="77777777" w:rsidR="009B46CB" w:rsidRPr="009B46CB" w:rsidRDefault="009B46CB" w:rsidP="009C676A">
            <w:pPr>
              <w:spacing w:line="360" w:lineRule="auto"/>
              <w:rPr>
                <w:rFonts w:ascii="Calibri" w:eastAsia="Times New Roman" w:hAnsi="Calibri" w:cs="Times New Roman"/>
                <w:color w:val="000000"/>
              </w:rPr>
            </w:pPr>
            <w:r w:rsidRPr="009B46CB">
              <w:rPr>
                <w:rFonts w:ascii="Calibri" w:eastAsia="Times New Roman" w:hAnsi="Calibri" w:cs="Times New Roman"/>
                <w:color w:val="000000"/>
              </w:rPr>
              <w:t xml:space="preserve">Calculated </w:t>
            </w:r>
            <w:proofErr w:type="spellStart"/>
            <w:r w:rsidRPr="009B46CB">
              <w:rPr>
                <w:rFonts w:ascii="Calibri" w:eastAsia="Times New Roman" w:hAnsi="Calibri" w:cs="Times New Roman"/>
                <w:color w:val="000000"/>
              </w:rPr>
              <w:t>Avg</w:t>
            </w:r>
            <w:proofErr w:type="spellEnd"/>
            <w:r w:rsidRPr="009B46CB">
              <w:rPr>
                <w:rFonts w:ascii="Calibri" w:eastAsia="Times New Roman" w:hAnsi="Calibri" w:cs="Times New Roman"/>
                <w:color w:val="000000"/>
              </w:rPr>
              <w:t xml:space="preserve"> Initial Concentration, Co</w:t>
            </w:r>
          </w:p>
        </w:tc>
        <w:tc>
          <w:tcPr>
            <w:tcW w:w="1300" w:type="dxa"/>
            <w:tcBorders>
              <w:top w:val="nil"/>
              <w:left w:val="nil"/>
              <w:bottom w:val="nil"/>
              <w:right w:val="nil"/>
            </w:tcBorders>
            <w:shd w:val="clear" w:color="auto" w:fill="auto"/>
            <w:noWrap/>
            <w:vAlign w:val="bottom"/>
            <w:hideMark/>
          </w:tcPr>
          <w:p w14:paraId="348175C4" w14:textId="77777777" w:rsidR="009B46CB" w:rsidRPr="009B46CB" w:rsidRDefault="009B46CB" w:rsidP="009C676A">
            <w:pPr>
              <w:spacing w:line="360" w:lineRule="auto"/>
              <w:rPr>
                <w:rFonts w:ascii="Calibri" w:eastAsia="Times New Roman" w:hAnsi="Calibri" w:cs="Times New Roman"/>
                <w:color w:val="000000"/>
              </w:rPr>
            </w:pPr>
            <w:r w:rsidRPr="009B46CB">
              <w:rPr>
                <w:rFonts w:ascii="Calibri" w:eastAsia="Times New Roman" w:hAnsi="Calibri" w:cs="Times New Roman"/>
                <w:color w:val="000000"/>
              </w:rPr>
              <w:t>Absorption</w:t>
            </w:r>
          </w:p>
        </w:tc>
      </w:tr>
      <w:tr w:rsidR="009B46CB" w:rsidRPr="009B46CB" w14:paraId="426BE324" w14:textId="77777777" w:rsidTr="009B46CB">
        <w:trPr>
          <w:trHeight w:val="320"/>
        </w:trPr>
        <w:tc>
          <w:tcPr>
            <w:tcW w:w="3980" w:type="dxa"/>
            <w:tcBorders>
              <w:top w:val="nil"/>
              <w:left w:val="nil"/>
              <w:bottom w:val="nil"/>
              <w:right w:val="nil"/>
            </w:tcBorders>
            <w:shd w:val="clear" w:color="auto" w:fill="auto"/>
            <w:noWrap/>
            <w:vAlign w:val="bottom"/>
            <w:hideMark/>
          </w:tcPr>
          <w:p w14:paraId="53F57FC8"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0.009530492</w:t>
            </w:r>
          </w:p>
        </w:tc>
        <w:tc>
          <w:tcPr>
            <w:tcW w:w="1300" w:type="dxa"/>
            <w:tcBorders>
              <w:top w:val="nil"/>
              <w:left w:val="nil"/>
              <w:bottom w:val="nil"/>
              <w:right w:val="nil"/>
            </w:tcBorders>
            <w:shd w:val="clear" w:color="auto" w:fill="auto"/>
            <w:noWrap/>
            <w:vAlign w:val="bottom"/>
            <w:hideMark/>
          </w:tcPr>
          <w:p w14:paraId="0C340336"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0.122002</w:t>
            </w:r>
          </w:p>
        </w:tc>
      </w:tr>
      <w:tr w:rsidR="009B46CB" w:rsidRPr="009B46CB" w14:paraId="12DFC8E9" w14:textId="77777777" w:rsidTr="009B46CB">
        <w:trPr>
          <w:trHeight w:val="320"/>
        </w:trPr>
        <w:tc>
          <w:tcPr>
            <w:tcW w:w="3980" w:type="dxa"/>
            <w:tcBorders>
              <w:top w:val="nil"/>
              <w:left w:val="nil"/>
              <w:bottom w:val="nil"/>
              <w:right w:val="nil"/>
            </w:tcBorders>
            <w:shd w:val="clear" w:color="auto" w:fill="auto"/>
            <w:noWrap/>
            <w:vAlign w:val="bottom"/>
            <w:hideMark/>
          </w:tcPr>
          <w:p w14:paraId="3FF5C295"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0.019719747</w:t>
            </w:r>
          </w:p>
        </w:tc>
        <w:tc>
          <w:tcPr>
            <w:tcW w:w="1300" w:type="dxa"/>
            <w:tcBorders>
              <w:top w:val="nil"/>
              <w:left w:val="nil"/>
              <w:bottom w:val="nil"/>
              <w:right w:val="nil"/>
            </w:tcBorders>
            <w:shd w:val="clear" w:color="auto" w:fill="auto"/>
            <w:noWrap/>
            <w:vAlign w:val="bottom"/>
            <w:hideMark/>
          </w:tcPr>
          <w:p w14:paraId="52369430"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0.238029</w:t>
            </w:r>
          </w:p>
        </w:tc>
      </w:tr>
      <w:tr w:rsidR="009B46CB" w:rsidRPr="009B46CB" w14:paraId="21AA1EC1" w14:textId="77777777" w:rsidTr="009B46CB">
        <w:trPr>
          <w:trHeight w:val="320"/>
        </w:trPr>
        <w:tc>
          <w:tcPr>
            <w:tcW w:w="3980" w:type="dxa"/>
            <w:tcBorders>
              <w:top w:val="nil"/>
              <w:left w:val="nil"/>
              <w:bottom w:val="nil"/>
              <w:right w:val="nil"/>
            </w:tcBorders>
            <w:shd w:val="clear" w:color="auto" w:fill="auto"/>
            <w:noWrap/>
            <w:vAlign w:val="bottom"/>
            <w:hideMark/>
          </w:tcPr>
          <w:p w14:paraId="2E2B5375"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0.033857726</w:t>
            </w:r>
          </w:p>
        </w:tc>
        <w:tc>
          <w:tcPr>
            <w:tcW w:w="1300" w:type="dxa"/>
            <w:tcBorders>
              <w:top w:val="nil"/>
              <w:left w:val="nil"/>
              <w:bottom w:val="nil"/>
              <w:right w:val="nil"/>
            </w:tcBorders>
            <w:shd w:val="clear" w:color="auto" w:fill="auto"/>
            <w:noWrap/>
            <w:vAlign w:val="bottom"/>
            <w:hideMark/>
          </w:tcPr>
          <w:p w14:paraId="4F2D8DEA"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0.398396</w:t>
            </w:r>
          </w:p>
        </w:tc>
      </w:tr>
      <w:tr w:rsidR="009B46CB" w:rsidRPr="009B46CB" w14:paraId="4217290D" w14:textId="77777777" w:rsidTr="009B46CB">
        <w:trPr>
          <w:trHeight w:val="320"/>
        </w:trPr>
        <w:tc>
          <w:tcPr>
            <w:tcW w:w="3980" w:type="dxa"/>
            <w:tcBorders>
              <w:top w:val="nil"/>
              <w:left w:val="nil"/>
              <w:bottom w:val="nil"/>
              <w:right w:val="nil"/>
            </w:tcBorders>
            <w:shd w:val="clear" w:color="auto" w:fill="auto"/>
            <w:noWrap/>
            <w:vAlign w:val="bottom"/>
            <w:hideMark/>
          </w:tcPr>
          <w:p w14:paraId="166A964D"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0.0387753</w:t>
            </w:r>
          </w:p>
        </w:tc>
        <w:tc>
          <w:tcPr>
            <w:tcW w:w="1300" w:type="dxa"/>
            <w:tcBorders>
              <w:top w:val="nil"/>
              <w:left w:val="nil"/>
              <w:bottom w:val="nil"/>
              <w:right w:val="nil"/>
            </w:tcBorders>
            <w:shd w:val="clear" w:color="auto" w:fill="auto"/>
            <w:noWrap/>
            <w:vAlign w:val="bottom"/>
            <w:hideMark/>
          </w:tcPr>
          <w:p w14:paraId="1214C6B1"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0.454176</w:t>
            </w:r>
          </w:p>
        </w:tc>
      </w:tr>
      <w:tr w:rsidR="009B46CB" w:rsidRPr="009B46CB" w14:paraId="0CCACDF0" w14:textId="77777777" w:rsidTr="009B46CB">
        <w:trPr>
          <w:trHeight w:val="320"/>
        </w:trPr>
        <w:tc>
          <w:tcPr>
            <w:tcW w:w="3980" w:type="dxa"/>
            <w:tcBorders>
              <w:top w:val="nil"/>
              <w:left w:val="nil"/>
              <w:bottom w:val="nil"/>
              <w:right w:val="nil"/>
            </w:tcBorders>
            <w:shd w:val="clear" w:color="auto" w:fill="auto"/>
            <w:noWrap/>
            <w:vAlign w:val="bottom"/>
            <w:hideMark/>
          </w:tcPr>
          <w:p w14:paraId="0D8EACC5"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0.049465423</w:t>
            </w:r>
          </w:p>
        </w:tc>
        <w:tc>
          <w:tcPr>
            <w:tcW w:w="1300" w:type="dxa"/>
            <w:tcBorders>
              <w:top w:val="nil"/>
              <w:left w:val="nil"/>
              <w:bottom w:val="nil"/>
              <w:right w:val="nil"/>
            </w:tcBorders>
            <w:shd w:val="clear" w:color="auto" w:fill="auto"/>
            <w:noWrap/>
            <w:vAlign w:val="bottom"/>
            <w:hideMark/>
          </w:tcPr>
          <w:p w14:paraId="3586BB43"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0.575434</w:t>
            </w:r>
          </w:p>
        </w:tc>
      </w:tr>
      <w:tr w:rsidR="009B46CB" w:rsidRPr="009B46CB" w14:paraId="5B2B5D4E" w14:textId="77777777" w:rsidTr="009B46CB">
        <w:trPr>
          <w:trHeight w:val="320"/>
        </w:trPr>
        <w:tc>
          <w:tcPr>
            <w:tcW w:w="3980" w:type="dxa"/>
            <w:tcBorders>
              <w:top w:val="nil"/>
              <w:left w:val="nil"/>
              <w:bottom w:val="nil"/>
              <w:right w:val="nil"/>
            </w:tcBorders>
            <w:shd w:val="clear" w:color="auto" w:fill="auto"/>
            <w:noWrap/>
            <w:vAlign w:val="bottom"/>
            <w:hideMark/>
          </w:tcPr>
          <w:p w14:paraId="5B4B266F"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0.059979227</w:t>
            </w:r>
          </w:p>
        </w:tc>
        <w:tc>
          <w:tcPr>
            <w:tcW w:w="1300" w:type="dxa"/>
            <w:tcBorders>
              <w:top w:val="nil"/>
              <w:left w:val="nil"/>
              <w:bottom w:val="nil"/>
              <w:right w:val="nil"/>
            </w:tcBorders>
            <w:shd w:val="clear" w:color="auto" w:fill="auto"/>
            <w:noWrap/>
            <w:vAlign w:val="bottom"/>
            <w:hideMark/>
          </w:tcPr>
          <w:p w14:paraId="6D0E5DA4"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0.694692</w:t>
            </w:r>
          </w:p>
        </w:tc>
      </w:tr>
      <w:tr w:rsidR="009B46CB" w:rsidRPr="009B46CB" w14:paraId="4AFD50B5" w14:textId="77777777" w:rsidTr="009B46CB">
        <w:trPr>
          <w:trHeight w:val="320"/>
        </w:trPr>
        <w:tc>
          <w:tcPr>
            <w:tcW w:w="3980" w:type="dxa"/>
            <w:tcBorders>
              <w:top w:val="nil"/>
              <w:left w:val="nil"/>
              <w:bottom w:val="nil"/>
              <w:right w:val="nil"/>
            </w:tcBorders>
            <w:shd w:val="clear" w:color="auto" w:fill="auto"/>
            <w:noWrap/>
            <w:vAlign w:val="bottom"/>
            <w:hideMark/>
          </w:tcPr>
          <w:p w14:paraId="29A75593"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0.069323678</w:t>
            </w:r>
          </w:p>
        </w:tc>
        <w:tc>
          <w:tcPr>
            <w:tcW w:w="1300" w:type="dxa"/>
            <w:tcBorders>
              <w:top w:val="nil"/>
              <w:left w:val="nil"/>
              <w:bottom w:val="nil"/>
              <w:right w:val="nil"/>
            </w:tcBorders>
            <w:shd w:val="clear" w:color="auto" w:fill="auto"/>
            <w:noWrap/>
            <w:vAlign w:val="bottom"/>
            <w:hideMark/>
          </w:tcPr>
          <w:p w14:paraId="138AB2E2"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0.800689</w:t>
            </w:r>
          </w:p>
        </w:tc>
      </w:tr>
      <w:tr w:rsidR="009B46CB" w:rsidRPr="009B46CB" w14:paraId="50B75EBF" w14:textId="77777777" w:rsidTr="009B46CB">
        <w:trPr>
          <w:trHeight w:val="320"/>
        </w:trPr>
        <w:tc>
          <w:tcPr>
            <w:tcW w:w="3980" w:type="dxa"/>
            <w:tcBorders>
              <w:top w:val="nil"/>
              <w:left w:val="nil"/>
              <w:bottom w:val="nil"/>
              <w:right w:val="nil"/>
            </w:tcBorders>
            <w:shd w:val="clear" w:color="auto" w:fill="auto"/>
            <w:noWrap/>
            <w:vAlign w:val="bottom"/>
            <w:hideMark/>
          </w:tcPr>
          <w:p w14:paraId="730E09F7"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0.081435204</w:t>
            </w:r>
          </w:p>
        </w:tc>
        <w:tc>
          <w:tcPr>
            <w:tcW w:w="1300" w:type="dxa"/>
            <w:tcBorders>
              <w:top w:val="nil"/>
              <w:left w:val="nil"/>
              <w:bottom w:val="nil"/>
              <w:right w:val="nil"/>
            </w:tcBorders>
            <w:shd w:val="clear" w:color="auto" w:fill="auto"/>
            <w:noWrap/>
            <w:vAlign w:val="bottom"/>
            <w:hideMark/>
          </w:tcPr>
          <w:p w14:paraId="7CA13D3E" w14:textId="77777777" w:rsidR="009B46CB" w:rsidRPr="009B46CB" w:rsidRDefault="009B46CB" w:rsidP="009C676A">
            <w:pPr>
              <w:spacing w:line="360" w:lineRule="auto"/>
              <w:jc w:val="right"/>
              <w:rPr>
                <w:rFonts w:ascii="Calibri" w:eastAsia="Times New Roman" w:hAnsi="Calibri" w:cs="Times New Roman"/>
                <w:color w:val="000000"/>
              </w:rPr>
            </w:pPr>
            <w:r w:rsidRPr="009B46CB">
              <w:rPr>
                <w:rFonts w:ascii="Calibri" w:eastAsia="Times New Roman" w:hAnsi="Calibri" w:cs="Times New Roman"/>
                <w:color w:val="000000"/>
              </w:rPr>
              <w:t>0.938067</w:t>
            </w:r>
          </w:p>
        </w:tc>
      </w:tr>
    </w:tbl>
    <w:p w14:paraId="0E614A01" w14:textId="77777777" w:rsidR="009B46CB" w:rsidRDefault="009B46CB" w:rsidP="009C676A">
      <w:pPr>
        <w:spacing w:line="360" w:lineRule="auto"/>
        <w:rPr>
          <w:rFonts w:ascii="Times New Roman" w:hAnsi="Times New Roman" w:cs="Times New Roman"/>
          <w:b/>
          <w:i/>
          <w:sz w:val="28"/>
          <w:szCs w:val="28"/>
        </w:rPr>
      </w:pPr>
    </w:p>
    <w:p w14:paraId="372ED163" w14:textId="77777777" w:rsidR="009B46CB" w:rsidRDefault="009B46CB" w:rsidP="009C676A">
      <w:pPr>
        <w:spacing w:line="360" w:lineRule="auto"/>
        <w:rPr>
          <w:rFonts w:ascii="Times New Roman" w:hAnsi="Times New Roman" w:cs="Times New Roman"/>
          <w:b/>
          <w:i/>
          <w:sz w:val="28"/>
          <w:szCs w:val="28"/>
        </w:rPr>
      </w:pPr>
      <w:r>
        <w:rPr>
          <w:rFonts w:ascii="Times New Roman" w:hAnsi="Times New Roman" w:cs="Times New Roman"/>
          <w:b/>
          <w:i/>
          <w:sz w:val="28"/>
          <w:szCs w:val="28"/>
        </w:rPr>
        <w:br w:type="page"/>
      </w:r>
    </w:p>
    <w:p w14:paraId="39657A3B" w14:textId="77777777" w:rsidR="009B46CB" w:rsidRDefault="009B46CB" w:rsidP="009C676A">
      <w:pPr>
        <w:spacing w:line="360" w:lineRule="auto"/>
        <w:rPr>
          <w:rFonts w:ascii="Times New Roman" w:hAnsi="Times New Roman" w:cs="Times New Roman"/>
          <w:b/>
          <w:i/>
          <w:sz w:val="28"/>
          <w:szCs w:val="28"/>
        </w:rPr>
        <w:sectPr w:rsidR="009B46CB" w:rsidSect="00A868C9">
          <w:footerReference w:type="even" r:id="rId16"/>
          <w:footerReference w:type="default" r:id="rId17"/>
          <w:pgSz w:w="12240" w:h="15840"/>
          <w:pgMar w:top="1440" w:right="1440" w:bottom="1440" w:left="1440" w:header="720" w:footer="720" w:gutter="0"/>
          <w:pgNumType w:start="1"/>
          <w:cols w:space="720"/>
          <w:docGrid w:linePitch="360"/>
        </w:sectPr>
      </w:pPr>
    </w:p>
    <w:p w14:paraId="25BA9C88" w14:textId="188F8FF3" w:rsidR="009B46CB" w:rsidRPr="00500AD3" w:rsidRDefault="008066DE" w:rsidP="009C676A">
      <w:pPr>
        <w:pStyle w:val="Heading3"/>
        <w:rPr>
          <w:rFonts w:ascii="Times New Roman" w:hAnsi="Times New Roman" w:cs="Times New Roman"/>
          <w:b/>
          <w:color w:val="000000" w:themeColor="text1"/>
          <w:sz w:val="28"/>
          <w:szCs w:val="28"/>
        </w:rPr>
      </w:pPr>
      <w:bookmarkStart w:id="25" w:name="_Toc481060149"/>
      <w:r>
        <w:rPr>
          <w:rFonts w:ascii="Times New Roman" w:hAnsi="Times New Roman" w:cs="Times New Roman"/>
          <w:b/>
          <w:color w:val="000000" w:themeColor="text1"/>
          <w:sz w:val="28"/>
          <w:szCs w:val="28"/>
        </w:rPr>
        <w:lastRenderedPageBreak/>
        <w:t xml:space="preserve">10.1.2 </w:t>
      </w:r>
      <w:r w:rsidR="009B46CB" w:rsidRPr="00500AD3">
        <w:rPr>
          <w:rFonts w:ascii="Times New Roman" w:hAnsi="Times New Roman" w:cs="Times New Roman"/>
          <w:b/>
          <w:color w:val="000000" w:themeColor="text1"/>
          <w:sz w:val="28"/>
          <w:szCs w:val="28"/>
        </w:rPr>
        <w:t>Run 1 data</w:t>
      </w:r>
      <w:bookmarkEnd w:id="25"/>
    </w:p>
    <w:tbl>
      <w:tblPr>
        <w:tblW w:w="14276" w:type="dxa"/>
        <w:tblInd w:w="-450" w:type="dxa"/>
        <w:tblLayout w:type="fixed"/>
        <w:tblLook w:val="04A0" w:firstRow="1" w:lastRow="0" w:firstColumn="1" w:lastColumn="0" w:noHBand="0" w:noVBand="1"/>
      </w:tblPr>
      <w:tblGrid>
        <w:gridCol w:w="2496"/>
        <w:gridCol w:w="2656"/>
        <w:gridCol w:w="2736"/>
        <w:gridCol w:w="2536"/>
        <w:gridCol w:w="1906"/>
        <w:gridCol w:w="1946"/>
      </w:tblGrid>
      <w:tr w:rsidR="009B46CB" w:rsidRPr="009B46CB" w14:paraId="10ABCC19" w14:textId="77777777" w:rsidTr="009B46CB">
        <w:trPr>
          <w:trHeight w:val="360"/>
        </w:trPr>
        <w:tc>
          <w:tcPr>
            <w:tcW w:w="2496" w:type="dxa"/>
            <w:tcBorders>
              <w:top w:val="nil"/>
              <w:left w:val="nil"/>
              <w:bottom w:val="nil"/>
              <w:right w:val="nil"/>
            </w:tcBorders>
            <w:shd w:val="clear" w:color="auto" w:fill="auto"/>
            <w:noWrap/>
            <w:vAlign w:val="bottom"/>
            <w:hideMark/>
          </w:tcPr>
          <w:p w14:paraId="4EC957C1" w14:textId="77777777" w:rsidR="009B46CB" w:rsidRPr="009B46CB" w:rsidRDefault="009B46CB" w:rsidP="009C676A">
            <w:pPr>
              <w:ind w:left="-108"/>
              <w:rPr>
                <w:rFonts w:ascii="Calibri" w:eastAsia="Times New Roman" w:hAnsi="Calibri" w:cs="Times New Roman"/>
                <w:color w:val="000000"/>
              </w:rPr>
            </w:pPr>
            <w:r w:rsidRPr="009B46CB">
              <w:rPr>
                <w:rFonts w:ascii="Calibri" w:eastAsia="Times New Roman" w:hAnsi="Calibri" w:cs="Times New Roman"/>
                <w:color w:val="000000"/>
              </w:rPr>
              <w:t xml:space="preserve">Initial </w:t>
            </w:r>
            <w:proofErr w:type="spellStart"/>
            <w:r w:rsidRPr="009B46CB">
              <w:rPr>
                <w:rFonts w:ascii="Calibri" w:eastAsia="Times New Roman" w:hAnsi="Calibri" w:cs="Times New Roman"/>
                <w:color w:val="000000"/>
              </w:rPr>
              <w:t>Conc</w:t>
            </w:r>
            <w:proofErr w:type="spellEnd"/>
            <w:r w:rsidRPr="009B46CB">
              <w:rPr>
                <w:rFonts w:ascii="Calibri" w:eastAsia="Times New Roman" w:hAnsi="Calibri" w:cs="Times New Roman"/>
                <w:color w:val="000000"/>
              </w:rPr>
              <w:t>, Co (M)[</w:t>
            </w:r>
            <w:proofErr w:type="spellStart"/>
            <w:r w:rsidRPr="009B46CB">
              <w:rPr>
                <w:rFonts w:ascii="Calibri" w:eastAsia="Times New Roman" w:hAnsi="Calibri" w:cs="Times New Roman"/>
                <w:color w:val="000000"/>
              </w:rPr>
              <w:t>avg</w:t>
            </w:r>
            <w:proofErr w:type="spellEnd"/>
            <w:r w:rsidRPr="009B46CB">
              <w:rPr>
                <w:rFonts w:ascii="Calibri" w:eastAsia="Times New Roman" w:hAnsi="Calibri" w:cs="Times New Roman"/>
                <w:color w:val="000000"/>
              </w:rPr>
              <w:t>]</w:t>
            </w:r>
          </w:p>
        </w:tc>
        <w:tc>
          <w:tcPr>
            <w:tcW w:w="2656" w:type="dxa"/>
            <w:tcBorders>
              <w:top w:val="nil"/>
              <w:left w:val="nil"/>
              <w:bottom w:val="nil"/>
              <w:right w:val="nil"/>
            </w:tcBorders>
            <w:shd w:val="clear" w:color="auto" w:fill="auto"/>
            <w:noWrap/>
            <w:vAlign w:val="bottom"/>
            <w:hideMark/>
          </w:tcPr>
          <w:p w14:paraId="1D38726A" w14:textId="77777777" w:rsidR="009B46CB" w:rsidRPr="009B46CB" w:rsidRDefault="009B46CB" w:rsidP="009C676A">
            <w:pPr>
              <w:ind w:left="-84" w:right="-176"/>
              <w:rPr>
                <w:rFonts w:ascii="Calibri" w:eastAsia="Times New Roman" w:hAnsi="Calibri" w:cs="Times New Roman"/>
                <w:color w:val="000000"/>
              </w:rPr>
            </w:pPr>
            <w:proofErr w:type="spellStart"/>
            <w:r w:rsidRPr="009B46CB">
              <w:rPr>
                <w:rFonts w:ascii="Calibri" w:eastAsia="Times New Roman" w:hAnsi="Calibri" w:cs="Times New Roman"/>
                <w:color w:val="000000"/>
              </w:rPr>
              <w:t>Equilib</w:t>
            </w:r>
            <w:proofErr w:type="spellEnd"/>
            <w:r w:rsidRPr="009B46CB">
              <w:rPr>
                <w:rFonts w:ascii="Calibri" w:eastAsia="Times New Roman" w:hAnsi="Calibri" w:cs="Times New Roman"/>
                <w:color w:val="000000"/>
              </w:rPr>
              <w:t xml:space="preserve"> </w:t>
            </w:r>
            <w:proofErr w:type="spellStart"/>
            <w:r w:rsidRPr="009B46CB">
              <w:rPr>
                <w:rFonts w:ascii="Calibri" w:eastAsia="Times New Roman" w:hAnsi="Calibri" w:cs="Times New Roman"/>
                <w:color w:val="000000"/>
              </w:rPr>
              <w:t>Conc</w:t>
            </w:r>
            <w:proofErr w:type="spellEnd"/>
            <w:r w:rsidRPr="009B46CB">
              <w:rPr>
                <w:rFonts w:ascii="Calibri" w:eastAsia="Times New Roman" w:hAnsi="Calibri" w:cs="Times New Roman"/>
                <w:color w:val="000000"/>
              </w:rPr>
              <w:t>, Ce (M) [</w:t>
            </w:r>
            <w:proofErr w:type="spellStart"/>
            <w:r w:rsidRPr="009B46CB">
              <w:rPr>
                <w:rFonts w:ascii="Calibri" w:eastAsia="Times New Roman" w:hAnsi="Calibri" w:cs="Times New Roman"/>
                <w:color w:val="000000"/>
              </w:rPr>
              <w:t>avg</w:t>
            </w:r>
            <w:proofErr w:type="spellEnd"/>
            <w:r w:rsidRPr="009B46CB">
              <w:rPr>
                <w:rFonts w:ascii="Calibri" w:eastAsia="Times New Roman" w:hAnsi="Calibri" w:cs="Times New Roman"/>
                <w:color w:val="000000"/>
              </w:rPr>
              <w:t>]</w:t>
            </w:r>
          </w:p>
        </w:tc>
        <w:tc>
          <w:tcPr>
            <w:tcW w:w="2736" w:type="dxa"/>
            <w:tcBorders>
              <w:top w:val="nil"/>
              <w:left w:val="nil"/>
              <w:bottom w:val="nil"/>
              <w:right w:val="nil"/>
            </w:tcBorders>
            <w:shd w:val="clear" w:color="auto" w:fill="auto"/>
            <w:noWrap/>
            <w:vAlign w:val="bottom"/>
            <w:hideMark/>
          </w:tcPr>
          <w:p w14:paraId="198A042F" w14:textId="77777777" w:rsidR="009B46CB" w:rsidRPr="009B46CB" w:rsidRDefault="009B46CB" w:rsidP="009C676A">
            <w:pPr>
              <w:ind w:left="-40"/>
              <w:rPr>
                <w:rFonts w:ascii="Calibri" w:eastAsia="Times New Roman" w:hAnsi="Calibri" w:cs="Times New Roman"/>
                <w:color w:val="000000"/>
              </w:rPr>
            </w:pPr>
            <w:r w:rsidRPr="009B46CB">
              <w:rPr>
                <w:rFonts w:ascii="Calibri" w:eastAsia="Times New Roman" w:hAnsi="Calibri" w:cs="Times New Roman"/>
                <w:color w:val="000000"/>
              </w:rPr>
              <w:t>Amount Adsorbed, n (</w:t>
            </w:r>
            <w:proofErr w:type="spellStart"/>
            <w:r w:rsidRPr="009B46CB">
              <w:rPr>
                <w:rFonts w:ascii="Calibri" w:eastAsia="Times New Roman" w:hAnsi="Calibri" w:cs="Times New Roman"/>
                <w:color w:val="000000"/>
              </w:rPr>
              <w:t>mol</w:t>
            </w:r>
            <w:proofErr w:type="spellEnd"/>
            <w:r w:rsidRPr="009B46CB">
              <w:rPr>
                <w:rFonts w:ascii="Calibri" w:eastAsia="Times New Roman" w:hAnsi="Calibri" w:cs="Times New Roman"/>
                <w:color w:val="000000"/>
              </w:rPr>
              <w:t>)</w:t>
            </w:r>
          </w:p>
        </w:tc>
        <w:tc>
          <w:tcPr>
            <w:tcW w:w="2536" w:type="dxa"/>
            <w:tcBorders>
              <w:top w:val="nil"/>
              <w:left w:val="nil"/>
              <w:bottom w:val="nil"/>
              <w:right w:val="nil"/>
            </w:tcBorders>
            <w:shd w:val="clear" w:color="auto" w:fill="auto"/>
            <w:noWrap/>
            <w:vAlign w:val="bottom"/>
            <w:hideMark/>
          </w:tcPr>
          <w:p w14:paraId="5ECF30FA" w14:textId="77777777" w:rsidR="009B46CB" w:rsidRPr="009B46CB" w:rsidRDefault="009B46CB" w:rsidP="009C676A">
            <w:pPr>
              <w:ind w:left="104"/>
              <w:rPr>
                <w:rFonts w:ascii="Calibri" w:eastAsia="Times New Roman" w:hAnsi="Calibri" w:cs="Times New Roman"/>
                <w:color w:val="000000"/>
              </w:rPr>
            </w:pPr>
            <w:r w:rsidRPr="009B46CB">
              <w:rPr>
                <w:rFonts w:ascii="Calibri" w:eastAsia="Times New Roman" w:hAnsi="Calibri" w:cs="Times New Roman"/>
                <w:color w:val="000000"/>
              </w:rPr>
              <w:t>Mass of Carbon, m (g)</w:t>
            </w:r>
          </w:p>
        </w:tc>
        <w:tc>
          <w:tcPr>
            <w:tcW w:w="1906" w:type="dxa"/>
            <w:tcBorders>
              <w:top w:val="nil"/>
              <w:left w:val="nil"/>
              <w:bottom w:val="nil"/>
              <w:right w:val="nil"/>
            </w:tcBorders>
            <w:shd w:val="clear" w:color="auto" w:fill="auto"/>
            <w:noWrap/>
            <w:vAlign w:val="bottom"/>
            <w:hideMark/>
          </w:tcPr>
          <w:p w14:paraId="4D96BF9C" w14:textId="77777777" w:rsidR="009B46CB" w:rsidRPr="009B46CB" w:rsidRDefault="009B46CB" w:rsidP="009C676A">
            <w:pPr>
              <w:ind w:left="-2"/>
              <w:rPr>
                <w:rFonts w:ascii="Calibri" w:eastAsia="Times New Roman" w:hAnsi="Calibri" w:cs="Times New Roman"/>
                <w:color w:val="000000"/>
              </w:rPr>
            </w:pPr>
            <w:r w:rsidRPr="009B46CB">
              <w:rPr>
                <w:rFonts w:ascii="Calibri" w:eastAsia="Times New Roman" w:hAnsi="Calibri" w:cs="Times New Roman"/>
                <w:color w:val="000000"/>
              </w:rPr>
              <w:t xml:space="preserve">Volume of </w:t>
            </w:r>
            <w:proofErr w:type="spellStart"/>
            <w:r w:rsidRPr="009B46CB">
              <w:rPr>
                <w:rFonts w:ascii="Calibri" w:eastAsia="Times New Roman" w:hAnsi="Calibri" w:cs="Times New Roman"/>
                <w:color w:val="000000"/>
              </w:rPr>
              <w:t>sol'n</w:t>
            </w:r>
            <w:proofErr w:type="spellEnd"/>
            <w:r w:rsidRPr="009B46CB">
              <w:rPr>
                <w:rFonts w:ascii="Calibri" w:eastAsia="Times New Roman" w:hAnsi="Calibri" w:cs="Times New Roman"/>
                <w:color w:val="000000"/>
              </w:rPr>
              <w:t>, V (L)</w:t>
            </w:r>
          </w:p>
        </w:tc>
        <w:tc>
          <w:tcPr>
            <w:tcW w:w="1946" w:type="dxa"/>
            <w:tcBorders>
              <w:top w:val="nil"/>
              <w:left w:val="nil"/>
              <w:bottom w:val="nil"/>
              <w:right w:val="nil"/>
            </w:tcBorders>
            <w:shd w:val="clear" w:color="auto" w:fill="auto"/>
            <w:noWrap/>
            <w:vAlign w:val="bottom"/>
            <w:hideMark/>
          </w:tcPr>
          <w:p w14:paraId="2B41A6E1" w14:textId="77777777" w:rsidR="009B46CB" w:rsidRPr="009B46CB" w:rsidRDefault="009B46CB" w:rsidP="009C676A">
            <w:pPr>
              <w:ind w:left="252"/>
              <w:rPr>
                <w:rFonts w:ascii="Calibri" w:eastAsia="Times New Roman" w:hAnsi="Calibri" w:cs="Times New Roman"/>
                <w:color w:val="000000"/>
              </w:rPr>
            </w:pPr>
            <w:r w:rsidRPr="009B46CB">
              <w:rPr>
                <w:rFonts w:ascii="Calibri" w:eastAsia="Times New Roman" w:hAnsi="Calibri" w:cs="Times New Roman"/>
                <w:color w:val="000000"/>
              </w:rPr>
              <w:t>Ce/n</w:t>
            </w:r>
          </w:p>
        </w:tc>
      </w:tr>
      <w:tr w:rsidR="009B46CB" w:rsidRPr="009B46CB" w14:paraId="041C908B" w14:textId="77777777" w:rsidTr="009B46CB">
        <w:trPr>
          <w:trHeight w:val="810"/>
        </w:trPr>
        <w:tc>
          <w:tcPr>
            <w:tcW w:w="2496" w:type="dxa"/>
            <w:tcBorders>
              <w:top w:val="nil"/>
              <w:left w:val="nil"/>
              <w:bottom w:val="nil"/>
              <w:right w:val="nil"/>
            </w:tcBorders>
            <w:shd w:val="clear" w:color="auto" w:fill="auto"/>
            <w:noWrap/>
            <w:vAlign w:val="bottom"/>
            <w:hideMark/>
          </w:tcPr>
          <w:p w14:paraId="29C1A410" w14:textId="77777777" w:rsidR="009B46CB" w:rsidRPr="009B46CB" w:rsidRDefault="009B46CB" w:rsidP="009C676A">
            <w:pPr>
              <w:ind w:left="-720"/>
              <w:rPr>
                <w:rFonts w:ascii="Calibri" w:eastAsia="Times New Roman" w:hAnsi="Calibri" w:cs="Times New Roman"/>
                <w:color w:val="000000"/>
              </w:rPr>
            </w:pPr>
          </w:p>
        </w:tc>
        <w:tc>
          <w:tcPr>
            <w:tcW w:w="2656" w:type="dxa"/>
            <w:tcBorders>
              <w:top w:val="nil"/>
              <w:left w:val="nil"/>
              <w:bottom w:val="nil"/>
              <w:right w:val="nil"/>
            </w:tcBorders>
            <w:shd w:val="clear" w:color="auto" w:fill="auto"/>
            <w:noWrap/>
            <w:vAlign w:val="bottom"/>
            <w:hideMark/>
          </w:tcPr>
          <w:p w14:paraId="04BFD082" w14:textId="77777777" w:rsidR="009B46CB" w:rsidRPr="009B46CB" w:rsidRDefault="009B46CB" w:rsidP="009C676A">
            <w:pPr>
              <w:ind w:left="-720"/>
              <w:rPr>
                <w:rFonts w:ascii="Times New Roman" w:eastAsia="Times New Roman" w:hAnsi="Times New Roman" w:cs="Times New Roman"/>
                <w:sz w:val="20"/>
                <w:szCs w:val="20"/>
              </w:rPr>
            </w:pPr>
          </w:p>
        </w:tc>
        <w:tc>
          <w:tcPr>
            <w:tcW w:w="2736" w:type="dxa"/>
            <w:tcBorders>
              <w:top w:val="nil"/>
              <w:left w:val="nil"/>
              <w:bottom w:val="nil"/>
              <w:right w:val="nil"/>
            </w:tcBorders>
            <w:shd w:val="clear" w:color="auto" w:fill="auto"/>
            <w:noWrap/>
            <w:vAlign w:val="bottom"/>
            <w:hideMark/>
          </w:tcPr>
          <w:p w14:paraId="4DAEC4C5" w14:textId="764BC624" w:rsidR="009B46CB" w:rsidRPr="009B46CB" w:rsidRDefault="009B46CB" w:rsidP="009C676A">
            <w:pPr>
              <w:ind w:left="-720"/>
              <w:rPr>
                <w:rFonts w:ascii="Calibri" w:eastAsia="Times New Roman" w:hAnsi="Calibri" w:cs="Times New Roman"/>
                <w:color w:val="000000"/>
              </w:rPr>
            </w:pPr>
            <w:r w:rsidRPr="009B46CB">
              <w:rPr>
                <w:rFonts w:ascii="Calibri" w:eastAsia="Times New Roman" w:hAnsi="Calibri" w:cs="Times New Roman"/>
                <w:noProof/>
                <w:color w:val="000000"/>
              </w:rPr>
              <mc:AlternateContent>
                <mc:Choice Requires="wps">
                  <w:drawing>
                    <wp:anchor distT="0" distB="0" distL="114300" distR="114300" simplePos="0" relativeHeight="251658240" behindDoc="0" locked="0" layoutInCell="1" allowOverlap="1" wp14:anchorId="3EC96235" wp14:editId="30F836C8">
                      <wp:simplePos x="0" y="0"/>
                      <wp:positionH relativeFrom="column">
                        <wp:posOffset>292100</wp:posOffset>
                      </wp:positionH>
                      <wp:positionV relativeFrom="paragraph">
                        <wp:posOffset>88900</wp:posOffset>
                      </wp:positionV>
                      <wp:extent cx="921385" cy="325120"/>
                      <wp:effectExtent l="0" t="0" r="0" b="0"/>
                      <wp:wrapNone/>
                      <wp:docPr id="7" name="Text Box 7"/>
                      <wp:cNvGraphicFramePr/>
                      <a:graphic xmlns:a="http://schemas.openxmlformats.org/drawingml/2006/main">
                        <a:graphicData uri="http://schemas.microsoft.com/office/word/2010/wordprocessingShape">
                          <wps:wsp>
                            <wps:cNvSpPr txBox="1"/>
                            <wps:spPr>
                              <a:xfrm>
                                <a:off x="0" y="0"/>
                                <a:ext cx="921385" cy="3251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647A9D9" w14:textId="77777777" w:rsidR="009B46CB" w:rsidRDefault="009B46CB" w:rsidP="009B46CB">
                                  <w:pPr>
                                    <w:pStyle w:val="NormalWeb"/>
                                    <w:spacing w:before="0" w:beforeAutospacing="0" w:after="0" w:afterAutospacing="0"/>
                                  </w:pPr>
                                  <m:oMathPara>
                                    <m:oMathParaPr>
                                      <m:jc m:val="centerGroup"/>
                                    </m:oMathParaPr>
                                    <m:oMath>
                                      <m:r>
                                        <w:rPr>
                                          <w:rFonts w:ascii="Cambria Math" w:cstheme="minorBidi"/>
                                          <w:color w:val="000000" w:themeColor="text1"/>
                                          <w:sz w:val="22"/>
                                          <w:szCs w:val="22"/>
                                        </w:rPr>
                                        <m:t>n</m:t>
                                      </m:r>
                                      <m:r>
                                        <w:rPr>
                                          <w:rFonts w:ascii="Cambria Math" w:eastAsia="Cambria Math" w:hAnsi="Cambria Math" w:cs="Cambria Math"/>
                                          <w:color w:val="000000" w:themeColor="text1"/>
                                          <w:sz w:val="22"/>
                                          <w:szCs w:val="22"/>
                                        </w:rPr>
                                        <m:t>=</m:t>
                                      </m:r>
                                      <m:f>
                                        <m:fPr>
                                          <m:ctrlPr>
                                            <w:rPr>
                                              <w:rFonts w:ascii="Cambria Math" w:eastAsia="Cambria Math" w:hAnsi="Cambria Math" w:cs="Cambria Math"/>
                                              <w:i/>
                                              <w:iCs/>
                                              <w:color w:val="000000" w:themeColor="text1"/>
                                              <w:sz w:val="22"/>
                                              <w:szCs w:val="22"/>
                                              <w:lang w:val="bg-BG"/>
                                            </w:rPr>
                                          </m:ctrlPr>
                                        </m:fPr>
                                        <m:num>
                                          <m:d>
                                            <m:dPr>
                                              <m:ctrlPr>
                                                <w:rPr>
                                                  <w:rFonts w:ascii="Cambria Math" w:eastAsia="Cambria Math" w:hAnsi="Cambria Math" w:cs="Cambria Math"/>
                                                  <w:i/>
                                                  <w:iCs/>
                                                  <w:color w:val="000000" w:themeColor="text1"/>
                                                  <w:sz w:val="22"/>
                                                  <w:szCs w:val="22"/>
                                                  <w:lang w:val="is-IS"/>
                                                </w:rPr>
                                              </m:ctrlPr>
                                            </m:dPr>
                                            <m:e>
                                              <m:sSub>
                                                <m:sSubPr>
                                                  <m:ctrlPr>
                                                    <w:rPr>
                                                      <w:rFonts w:ascii="Cambria Math" w:eastAsia="Cambria Math" w:hAnsi="Cambria Math" w:cs="Cambria Math"/>
                                                      <w:i/>
                                                      <w:iCs/>
                                                      <w:color w:val="000000" w:themeColor="text1"/>
                                                      <w:sz w:val="22"/>
                                                      <w:szCs w:val="22"/>
                                                    </w:rPr>
                                                  </m:ctrlPr>
                                                </m:sSubPr>
                                                <m:e>
                                                  <m:r>
                                                    <w:rPr>
                                                      <w:rFonts w:ascii="Cambria Math" w:eastAsia="Cambria Math" w:hAnsi="Cambria Math" w:cs="Cambria Math"/>
                                                      <w:color w:val="000000" w:themeColor="text1"/>
                                                      <w:sz w:val="22"/>
                                                      <w:szCs w:val="22"/>
                                                    </w:rPr>
                                                    <m:t>C</m:t>
                                                  </m:r>
                                                </m:e>
                                                <m:sub>
                                                  <m:r>
                                                    <w:rPr>
                                                      <w:rFonts w:ascii="Cambria Math" w:eastAsia="Cambria Math" w:hAnsi="Cambria Math" w:cs="Cambria Math"/>
                                                      <w:color w:val="000000" w:themeColor="text1"/>
                                                      <w:sz w:val="22"/>
                                                      <w:szCs w:val="22"/>
                                                    </w:rPr>
                                                    <m:t>o</m:t>
                                                  </m:r>
                                                </m:sub>
                                              </m:sSub>
                                              <m:r>
                                                <w:rPr>
                                                  <w:rFonts w:ascii="Cambria Math" w:eastAsia="Cambria Math" w:hAnsi="Cambria Math" w:cs="Cambria Math"/>
                                                  <w:color w:val="000000" w:themeColor="text1"/>
                                                  <w:sz w:val="22"/>
                                                  <w:szCs w:val="22"/>
                                                </w:rPr>
                                                <m:t>-</m:t>
                                              </m:r>
                                              <m:sSub>
                                                <m:sSubPr>
                                                  <m:ctrlPr>
                                                    <w:rPr>
                                                      <w:rFonts w:ascii="Cambria Math" w:eastAsia="Cambria Math" w:hAnsi="Cambria Math" w:cs="Cambria Math"/>
                                                      <w:i/>
                                                      <w:iCs/>
                                                      <w:color w:val="000000" w:themeColor="text1"/>
                                                      <w:sz w:val="22"/>
                                                      <w:szCs w:val="22"/>
                                                    </w:rPr>
                                                  </m:ctrlPr>
                                                </m:sSubPr>
                                                <m:e>
                                                  <m:r>
                                                    <w:rPr>
                                                      <w:rFonts w:ascii="Cambria Math" w:eastAsia="Cambria Math" w:hAnsi="Cambria Math" w:cs="Cambria Math"/>
                                                      <w:color w:val="000000" w:themeColor="text1"/>
                                                      <w:sz w:val="22"/>
                                                      <w:szCs w:val="22"/>
                                                    </w:rPr>
                                                    <m:t>C</m:t>
                                                  </m:r>
                                                </m:e>
                                                <m:sub>
                                                  <m:r>
                                                    <w:rPr>
                                                      <w:rFonts w:ascii="Cambria Math" w:eastAsia="Cambria Math" w:hAnsi="Cambria Math" w:cs="Cambria Math"/>
                                                      <w:color w:val="000000" w:themeColor="text1"/>
                                                      <w:sz w:val="22"/>
                                                      <w:szCs w:val="22"/>
                                                    </w:rPr>
                                                    <m:t>e</m:t>
                                                  </m:r>
                                                </m:sub>
                                              </m:sSub>
                                            </m:e>
                                          </m:d>
                                          <m:r>
                                            <w:rPr>
                                              <w:rFonts w:ascii="Cambria Math" w:eastAsia="Cambria Math" w:hAnsi="Cambria Math" w:cs="Cambria Math"/>
                                              <w:color w:val="000000" w:themeColor="text1"/>
                                              <w:sz w:val="22"/>
                                              <w:szCs w:val="22"/>
                                            </w:rPr>
                                            <m:t>V</m:t>
                                          </m:r>
                                        </m:num>
                                        <m:den>
                                          <m:r>
                                            <w:rPr>
                                              <w:rFonts w:ascii="Cambria Math" w:eastAsia="Cambria Math" w:hAnsi="Cambria Math" w:cs="Cambria Math"/>
                                              <w:color w:val="000000" w:themeColor="text1"/>
                                              <w:sz w:val="22"/>
                                              <w:szCs w:val="22"/>
                                            </w:rPr>
                                            <m:t>m</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type w14:anchorId="3EC96235" id="_x0000_t202" coordsize="21600,21600" o:spt="202" path="m0,0l0,21600,21600,21600,21600,0xe">
                      <v:stroke joinstyle="miter"/>
                      <v:path gradientshapeok="t" o:connecttype="rect"/>
                    </v:shapetype>
                    <v:shape id="Text_x0020_Box_x0020_7" o:spid="_x0000_s1026" type="#_x0000_t202" style="position:absolute;left:0;text-align:left;margin-left:23pt;margin-top:7pt;width:72.55pt;height:25.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" filled="f" stroked="f">
                      <v:textbox style="mso-fit-shape-to-text:t" inset="0,0,0,0">
                        <w:txbxContent>
                          <w:p w14:paraId="3647A9D9" w14:textId="77777777" w:rsidR="009B46CB" w:rsidRDefault="009B46CB" w:rsidP="009B46CB">
                            <w:pPr>
                              <w:pStyle w:val="NormalWeb"/>
                              <w:spacing w:before="0" w:beforeAutospacing="0" w:after="0" w:afterAutospacing="0"/>
                            </w:pPr>
                            <m:oMathPara>
                              <m:oMathParaPr>
                                <m:jc m:val="centerGroup"/>
                              </m:oMathParaPr>
                              <m:oMath>
                                <m:r>
                                  <w:rPr>
                                    <w:rFonts w:ascii="Cambria Math" w:cstheme="minorBidi"/>
                                    <w:color w:val="000000" w:themeColor="text1"/>
                                    <w:sz w:val="22"/>
                                    <w:szCs w:val="22"/>
                                  </w:rPr>
                                  <m:t>n</m:t>
                                </m:r>
                                <m:r>
                                  <w:rPr>
                                    <w:rFonts w:ascii="Cambria Math" w:eastAsia="Cambria Math" w:hAnsi="Cambria Math" w:cs="Cambria Math"/>
                                    <w:color w:val="000000" w:themeColor="text1"/>
                                    <w:sz w:val="22"/>
                                    <w:szCs w:val="22"/>
                                  </w:rPr>
                                  <m:t>=</m:t>
                                </m:r>
                                <m:f>
                                  <m:fPr>
                                    <m:ctrlPr>
                                      <w:rPr>
                                        <w:rFonts w:ascii="Cambria Math" w:eastAsia="Cambria Math" w:hAnsi="Cambria Math" w:cs="Cambria Math"/>
                                        <w:i/>
                                        <w:iCs/>
                                        <w:color w:val="000000" w:themeColor="text1"/>
                                        <w:sz w:val="22"/>
                                        <w:szCs w:val="22"/>
                                        <w:lang w:val="bg-BG"/>
                                      </w:rPr>
                                    </m:ctrlPr>
                                  </m:fPr>
                                  <m:num>
                                    <m:d>
                                      <m:dPr>
                                        <m:ctrlPr>
                                          <w:rPr>
                                            <w:rFonts w:ascii="Cambria Math" w:eastAsia="Cambria Math" w:hAnsi="Cambria Math" w:cs="Cambria Math"/>
                                            <w:i/>
                                            <w:iCs/>
                                            <w:color w:val="000000" w:themeColor="text1"/>
                                            <w:sz w:val="22"/>
                                            <w:szCs w:val="22"/>
                                            <w:lang w:val="is-IS"/>
                                          </w:rPr>
                                        </m:ctrlPr>
                                      </m:dPr>
                                      <m:e>
                                        <m:sSub>
                                          <m:sSubPr>
                                            <m:ctrlPr>
                                              <w:rPr>
                                                <w:rFonts w:ascii="Cambria Math" w:eastAsia="Cambria Math" w:hAnsi="Cambria Math" w:cs="Cambria Math"/>
                                                <w:i/>
                                                <w:iCs/>
                                                <w:color w:val="000000" w:themeColor="text1"/>
                                                <w:sz w:val="22"/>
                                                <w:szCs w:val="22"/>
                                              </w:rPr>
                                            </m:ctrlPr>
                                          </m:sSubPr>
                                          <m:e>
                                            <m:r>
                                              <w:rPr>
                                                <w:rFonts w:ascii="Cambria Math" w:eastAsia="Cambria Math" w:hAnsi="Cambria Math" w:cs="Cambria Math"/>
                                                <w:color w:val="000000" w:themeColor="text1"/>
                                                <w:sz w:val="22"/>
                                                <w:szCs w:val="22"/>
                                              </w:rPr>
                                              <m:t>C</m:t>
                                            </m:r>
                                          </m:e>
                                          <m:sub>
                                            <m:r>
                                              <w:rPr>
                                                <w:rFonts w:ascii="Cambria Math" w:eastAsia="Cambria Math" w:hAnsi="Cambria Math" w:cs="Cambria Math"/>
                                                <w:color w:val="000000" w:themeColor="text1"/>
                                                <w:sz w:val="22"/>
                                                <w:szCs w:val="22"/>
                                              </w:rPr>
                                              <m:t>o</m:t>
                                            </m:r>
                                          </m:sub>
                                        </m:sSub>
                                        <m:r>
                                          <w:rPr>
                                            <w:rFonts w:ascii="Cambria Math" w:eastAsia="Cambria Math" w:hAnsi="Cambria Math" w:cs="Cambria Math"/>
                                            <w:color w:val="000000" w:themeColor="text1"/>
                                            <w:sz w:val="22"/>
                                            <w:szCs w:val="22"/>
                                          </w:rPr>
                                          <m:t>-</m:t>
                                        </m:r>
                                        <m:sSub>
                                          <m:sSubPr>
                                            <m:ctrlPr>
                                              <w:rPr>
                                                <w:rFonts w:ascii="Cambria Math" w:eastAsia="Cambria Math" w:hAnsi="Cambria Math" w:cs="Cambria Math"/>
                                                <w:i/>
                                                <w:iCs/>
                                                <w:color w:val="000000" w:themeColor="text1"/>
                                                <w:sz w:val="22"/>
                                                <w:szCs w:val="22"/>
                                              </w:rPr>
                                            </m:ctrlPr>
                                          </m:sSubPr>
                                          <m:e>
                                            <m:r>
                                              <w:rPr>
                                                <w:rFonts w:ascii="Cambria Math" w:eastAsia="Cambria Math" w:hAnsi="Cambria Math" w:cs="Cambria Math"/>
                                                <w:color w:val="000000" w:themeColor="text1"/>
                                                <w:sz w:val="22"/>
                                                <w:szCs w:val="22"/>
                                              </w:rPr>
                                              <m:t>C</m:t>
                                            </m:r>
                                          </m:e>
                                          <m:sub>
                                            <m:r>
                                              <w:rPr>
                                                <w:rFonts w:ascii="Cambria Math" w:eastAsia="Cambria Math" w:hAnsi="Cambria Math" w:cs="Cambria Math"/>
                                                <w:color w:val="000000" w:themeColor="text1"/>
                                                <w:sz w:val="22"/>
                                                <w:szCs w:val="22"/>
                                              </w:rPr>
                                              <m:t>e</m:t>
                                            </m:r>
                                          </m:sub>
                                        </m:sSub>
                                      </m:e>
                                    </m:d>
                                    <m:r>
                                      <w:rPr>
                                        <w:rFonts w:ascii="Cambria Math" w:eastAsia="Cambria Math" w:hAnsi="Cambria Math" w:cs="Cambria Math"/>
                                        <w:color w:val="000000" w:themeColor="text1"/>
                                        <w:sz w:val="22"/>
                                        <w:szCs w:val="22"/>
                                      </w:rPr>
                                      <m:t>V</m:t>
                                    </m:r>
                                  </m:num>
                                  <m:den>
                                    <m:r>
                                      <w:rPr>
                                        <w:rFonts w:ascii="Cambria Math" w:eastAsia="Cambria Math" w:hAnsi="Cambria Math" w:cs="Cambria Math"/>
                                        <w:color w:val="000000" w:themeColor="text1"/>
                                        <w:sz w:val="22"/>
                                        <w:szCs w:val="22"/>
                                      </w:rPr>
                                      <m:t>m</m:t>
                                    </m:r>
                                  </m:den>
                                </m:f>
                              </m:oMath>
                            </m:oMathPara>
                          </w:p>
                        </w:txbxContent>
                      </v:textbox>
                    </v:shape>
                  </w:pict>
                </mc:Fallback>
              </mc:AlternateContent>
            </w:r>
          </w:p>
        </w:tc>
        <w:tc>
          <w:tcPr>
            <w:tcW w:w="2536" w:type="dxa"/>
            <w:tcBorders>
              <w:top w:val="nil"/>
              <w:left w:val="nil"/>
              <w:bottom w:val="nil"/>
              <w:right w:val="nil"/>
            </w:tcBorders>
            <w:shd w:val="clear" w:color="auto" w:fill="auto"/>
            <w:noWrap/>
            <w:vAlign w:val="bottom"/>
            <w:hideMark/>
          </w:tcPr>
          <w:p w14:paraId="44BFA696" w14:textId="77777777" w:rsidR="009B46CB" w:rsidRPr="009B46CB" w:rsidRDefault="009B46CB" w:rsidP="009C676A">
            <w:pPr>
              <w:ind w:left="14" w:hanging="734"/>
              <w:rPr>
                <w:rFonts w:ascii="Calibri" w:eastAsia="Times New Roman" w:hAnsi="Calibri" w:cs="Times New Roman"/>
                <w:color w:val="000000"/>
              </w:rPr>
            </w:pPr>
          </w:p>
        </w:tc>
        <w:tc>
          <w:tcPr>
            <w:tcW w:w="1906" w:type="dxa"/>
            <w:tcBorders>
              <w:top w:val="nil"/>
              <w:left w:val="nil"/>
              <w:bottom w:val="nil"/>
              <w:right w:val="nil"/>
            </w:tcBorders>
            <w:shd w:val="clear" w:color="auto" w:fill="auto"/>
            <w:noWrap/>
            <w:vAlign w:val="bottom"/>
            <w:hideMark/>
          </w:tcPr>
          <w:p w14:paraId="0766AD59" w14:textId="77777777" w:rsidR="009B46CB" w:rsidRPr="009B46CB" w:rsidRDefault="009B46CB" w:rsidP="009C676A">
            <w:pPr>
              <w:ind w:left="178"/>
              <w:rPr>
                <w:rFonts w:ascii="Times New Roman" w:eastAsia="Times New Roman" w:hAnsi="Times New Roman" w:cs="Times New Roman"/>
                <w:sz w:val="20"/>
                <w:szCs w:val="20"/>
              </w:rPr>
            </w:pPr>
          </w:p>
        </w:tc>
        <w:tc>
          <w:tcPr>
            <w:tcW w:w="1946" w:type="dxa"/>
            <w:tcBorders>
              <w:top w:val="nil"/>
              <w:left w:val="nil"/>
              <w:bottom w:val="nil"/>
              <w:right w:val="nil"/>
            </w:tcBorders>
            <w:shd w:val="clear" w:color="auto" w:fill="auto"/>
            <w:noWrap/>
            <w:vAlign w:val="bottom"/>
            <w:hideMark/>
          </w:tcPr>
          <w:p w14:paraId="0914F58B" w14:textId="77777777" w:rsidR="009B46CB" w:rsidRPr="009B46CB" w:rsidRDefault="009B46CB" w:rsidP="009C676A">
            <w:pPr>
              <w:ind w:left="-720"/>
              <w:rPr>
                <w:rFonts w:ascii="Times New Roman" w:eastAsia="Times New Roman" w:hAnsi="Times New Roman" w:cs="Times New Roman"/>
                <w:sz w:val="20"/>
                <w:szCs w:val="20"/>
              </w:rPr>
            </w:pPr>
          </w:p>
        </w:tc>
      </w:tr>
      <w:tr w:rsidR="009B46CB" w:rsidRPr="009B46CB" w14:paraId="793B7A10" w14:textId="77777777" w:rsidTr="009B46CB">
        <w:trPr>
          <w:trHeight w:val="320"/>
        </w:trPr>
        <w:tc>
          <w:tcPr>
            <w:tcW w:w="2496" w:type="dxa"/>
            <w:tcBorders>
              <w:top w:val="nil"/>
              <w:left w:val="nil"/>
              <w:bottom w:val="nil"/>
              <w:right w:val="nil"/>
            </w:tcBorders>
            <w:shd w:val="clear" w:color="auto" w:fill="auto"/>
            <w:noWrap/>
            <w:vAlign w:val="bottom"/>
            <w:hideMark/>
          </w:tcPr>
          <w:p w14:paraId="56E1DD11"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0.009530492</w:t>
            </w:r>
          </w:p>
        </w:tc>
        <w:tc>
          <w:tcPr>
            <w:tcW w:w="2656" w:type="dxa"/>
            <w:tcBorders>
              <w:top w:val="nil"/>
              <w:left w:val="nil"/>
              <w:bottom w:val="nil"/>
              <w:right w:val="nil"/>
            </w:tcBorders>
            <w:shd w:val="clear" w:color="auto" w:fill="auto"/>
            <w:noWrap/>
            <w:vAlign w:val="bottom"/>
            <w:hideMark/>
          </w:tcPr>
          <w:p w14:paraId="31EAB456"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0.008771045</w:t>
            </w:r>
          </w:p>
        </w:tc>
        <w:tc>
          <w:tcPr>
            <w:tcW w:w="2736" w:type="dxa"/>
            <w:tcBorders>
              <w:top w:val="nil"/>
              <w:left w:val="nil"/>
              <w:bottom w:val="nil"/>
              <w:right w:val="nil"/>
            </w:tcBorders>
            <w:shd w:val="clear" w:color="auto" w:fill="auto"/>
            <w:noWrap/>
            <w:vAlign w:val="bottom"/>
            <w:hideMark/>
          </w:tcPr>
          <w:p w14:paraId="141514F2"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3.79439E-05</w:t>
            </w:r>
          </w:p>
        </w:tc>
        <w:tc>
          <w:tcPr>
            <w:tcW w:w="2536" w:type="dxa"/>
            <w:tcBorders>
              <w:top w:val="nil"/>
              <w:left w:val="nil"/>
              <w:bottom w:val="nil"/>
              <w:right w:val="nil"/>
            </w:tcBorders>
            <w:shd w:val="clear" w:color="auto" w:fill="auto"/>
            <w:noWrap/>
            <w:vAlign w:val="bottom"/>
            <w:hideMark/>
          </w:tcPr>
          <w:p w14:paraId="07D14941"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0.4003</w:t>
            </w:r>
          </w:p>
        </w:tc>
        <w:tc>
          <w:tcPr>
            <w:tcW w:w="1906" w:type="dxa"/>
            <w:tcBorders>
              <w:top w:val="nil"/>
              <w:left w:val="nil"/>
              <w:bottom w:val="nil"/>
              <w:right w:val="nil"/>
            </w:tcBorders>
            <w:shd w:val="clear" w:color="auto" w:fill="auto"/>
            <w:noWrap/>
            <w:vAlign w:val="bottom"/>
            <w:hideMark/>
          </w:tcPr>
          <w:p w14:paraId="02F40514"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1946" w:type="dxa"/>
            <w:tcBorders>
              <w:top w:val="nil"/>
              <w:left w:val="nil"/>
              <w:bottom w:val="nil"/>
              <w:right w:val="nil"/>
            </w:tcBorders>
            <w:shd w:val="clear" w:color="auto" w:fill="auto"/>
            <w:noWrap/>
            <w:vAlign w:val="bottom"/>
            <w:hideMark/>
          </w:tcPr>
          <w:p w14:paraId="66738829"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231.1582845</w:t>
            </w:r>
          </w:p>
        </w:tc>
      </w:tr>
      <w:tr w:rsidR="009B46CB" w:rsidRPr="009B46CB" w14:paraId="29396EAF" w14:textId="77777777" w:rsidTr="009B46CB">
        <w:trPr>
          <w:trHeight w:val="320"/>
        </w:trPr>
        <w:tc>
          <w:tcPr>
            <w:tcW w:w="2496" w:type="dxa"/>
            <w:tcBorders>
              <w:top w:val="nil"/>
              <w:left w:val="nil"/>
              <w:bottom w:val="nil"/>
              <w:right w:val="nil"/>
            </w:tcBorders>
            <w:shd w:val="clear" w:color="000000" w:fill="808080"/>
            <w:noWrap/>
            <w:vAlign w:val="bottom"/>
            <w:hideMark/>
          </w:tcPr>
          <w:p w14:paraId="79C6C19A"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0.019719747</w:t>
            </w:r>
          </w:p>
        </w:tc>
        <w:tc>
          <w:tcPr>
            <w:tcW w:w="2656" w:type="dxa"/>
            <w:tcBorders>
              <w:top w:val="nil"/>
              <w:left w:val="nil"/>
              <w:bottom w:val="nil"/>
              <w:right w:val="nil"/>
            </w:tcBorders>
            <w:shd w:val="clear" w:color="000000" w:fill="808080"/>
            <w:noWrap/>
            <w:vAlign w:val="bottom"/>
            <w:hideMark/>
          </w:tcPr>
          <w:p w14:paraId="58FE32A5" w14:textId="77777777" w:rsidR="009B46CB" w:rsidRPr="009B46CB" w:rsidRDefault="009B46CB" w:rsidP="009C676A">
            <w:pPr>
              <w:ind w:left="-720"/>
              <w:rPr>
                <w:rFonts w:ascii="Calibri" w:eastAsia="Times New Roman" w:hAnsi="Calibri" w:cs="Times New Roman"/>
                <w:color w:val="000000"/>
              </w:rPr>
            </w:pPr>
            <w:r w:rsidRPr="009B46CB">
              <w:rPr>
                <w:rFonts w:ascii="Calibri" w:eastAsia="Times New Roman" w:hAnsi="Calibri" w:cs="Times New Roman"/>
                <w:color w:val="000000"/>
              </w:rPr>
              <w:t> </w:t>
            </w:r>
          </w:p>
        </w:tc>
        <w:tc>
          <w:tcPr>
            <w:tcW w:w="2736" w:type="dxa"/>
            <w:tcBorders>
              <w:top w:val="nil"/>
              <w:left w:val="nil"/>
              <w:bottom w:val="nil"/>
              <w:right w:val="nil"/>
            </w:tcBorders>
            <w:shd w:val="clear" w:color="000000" w:fill="808080"/>
            <w:noWrap/>
            <w:vAlign w:val="bottom"/>
            <w:hideMark/>
          </w:tcPr>
          <w:p w14:paraId="2AE9CDF7" w14:textId="77777777" w:rsidR="009B46CB" w:rsidRPr="009B46CB" w:rsidRDefault="009B46CB" w:rsidP="009C676A">
            <w:pPr>
              <w:ind w:left="-720"/>
              <w:rPr>
                <w:rFonts w:ascii="Calibri" w:eastAsia="Times New Roman" w:hAnsi="Calibri" w:cs="Times New Roman"/>
                <w:color w:val="000000"/>
              </w:rPr>
            </w:pPr>
            <w:r w:rsidRPr="009B46CB">
              <w:rPr>
                <w:rFonts w:ascii="Calibri" w:eastAsia="Times New Roman" w:hAnsi="Calibri" w:cs="Times New Roman"/>
                <w:color w:val="000000"/>
              </w:rPr>
              <w:t> </w:t>
            </w:r>
          </w:p>
        </w:tc>
        <w:tc>
          <w:tcPr>
            <w:tcW w:w="2536" w:type="dxa"/>
            <w:tcBorders>
              <w:top w:val="nil"/>
              <w:left w:val="nil"/>
              <w:bottom w:val="nil"/>
              <w:right w:val="nil"/>
            </w:tcBorders>
            <w:shd w:val="clear" w:color="000000" w:fill="808080"/>
            <w:noWrap/>
            <w:vAlign w:val="bottom"/>
            <w:hideMark/>
          </w:tcPr>
          <w:p w14:paraId="668F5764"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0.4005</w:t>
            </w:r>
          </w:p>
        </w:tc>
        <w:tc>
          <w:tcPr>
            <w:tcW w:w="1906" w:type="dxa"/>
            <w:tcBorders>
              <w:top w:val="nil"/>
              <w:left w:val="nil"/>
              <w:bottom w:val="nil"/>
              <w:right w:val="nil"/>
            </w:tcBorders>
            <w:shd w:val="clear" w:color="000000" w:fill="808080"/>
            <w:noWrap/>
            <w:vAlign w:val="bottom"/>
            <w:hideMark/>
          </w:tcPr>
          <w:p w14:paraId="24188F4A"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1946" w:type="dxa"/>
            <w:tcBorders>
              <w:top w:val="nil"/>
              <w:left w:val="nil"/>
              <w:bottom w:val="nil"/>
              <w:right w:val="nil"/>
            </w:tcBorders>
            <w:shd w:val="clear" w:color="000000" w:fill="808080"/>
            <w:noWrap/>
            <w:vAlign w:val="bottom"/>
            <w:hideMark/>
          </w:tcPr>
          <w:p w14:paraId="5D3DDC4D" w14:textId="77777777" w:rsidR="009B46CB" w:rsidRPr="009B46CB" w:rsidRDefault="009B46CB" w:rsidP="009C676A">
            <w:pPr>
              <w:ind w:left="-720"/>
              <w:rPr>
                <w:rFonts w:ascii="Calibri" w:eastAsia="Times New Roman" w:hAnsi="Calibri" w:cs="Times New Roman"/>
                <w:color w:val="000000"/>
              </w:rPr>
            </w:pPr>
            <w:r w:rsidRPr="009B46CB">
              <w:rPr>
                <w:rFonts w:ascii="Calibri" w:eastAsia="Times New Roman" w:hAnsi="Calibri" w:cs="Times New Roman"/>
                <w:color w:val="000000"/>
              </w:rPr>
              <w:t> </w:t>
            </w:r>
          </w:p>
        </w:tc>
      </w:tr>
      <w:tr w:rsidR="009B46CB" w:rsidRPr="009B46CB" w14:paraId="707F35C9" w14:textId="77777777" w:rsidTr="009B46CB">
        <w:trPr>
          <w:trHeight w:val="320"/>
        </w:trPr>
        <w:tc>
          <w:tcPr>
            <w:tcW w:w="2496" w:type="dxa"/>
            <w:tcBorders>
              <w:top w:val="nil"/>
              <w:left w:val="nil"/>
              <w:bottom w:val="nil"/>
              <w:right w:val="nil"/>
            </w:tcBorders>
            <w:shd w:val="clear" w:color="auto" w:fill="auto"/>
            <w:noWrap/>
            <w:vAlign w:val="bottom"/>
            <w:hideMark/>
          </w:tcPr>
          <w:p w14:paraId="1B57FAF4"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0.033857726</w:t>
            </w:r>
          </w:p>
        </w:tc>
        <w:tc>
          <w:tcPr>
            <w:tcW w:w="2656" w:type="dxa"/>
            <w:tcBorders>
              <w:top w:val="nil"/>
              <w:left w:val="nil"/>
              <w:bottom w:val="nil"/>
              <w:right w:val="nil"/>
            </w:tcBorders>
            <w:shd w:val="clear" w:color="auto" w:fill="auto"/>
            <w:noWrap/>
            <w:vAlign w:val="bottom"/>
            <w:hideMark/>
          </w:tcPr>
          <w:p w14:paraId="19433224"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0.032161425</w:t>
            </w:r>
          </w:p>
        </w:tc>
        <w:tc>
          <w:tcPr>
            <w:tcW w:w="2736" w:type="dxa"/>
            <w:tcBorders>
              <w:top w:val="nil"/>
              <w:left w:val="nil"/>
              <w:bottom w:val="nil"/>
              <w:right w:val="nil"/>
            </w:tcBorders>
            <w:shd w:val="clear" w:color="auto" w:fill="auto"/>
            <w:noWrap/>
            <w:vAlign w:val="bottom"/>
            <w:hideMark/>
          </w:tcPr>
          <w:p w14:paraId="41E75E34"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8.44982E-05</w:t>
            </w:r>
          </w:p>
        </w:tc>
        <w:tc>
          <w:tcPr>
            <w:tcW w:w="2536" w:type="dxa"/>
            <w:tcBorders>
              <w:top w:val="nil"/>
              <w:left w:val="nil"/>
              <w:bottom w:val="nil"/>
              <w:right w:val="nil"/>
            </w:tcBorders>
            <w:shd w:val="clear" w:color="auto" w:fill="auto"/>
            <w:noWrap/>
            <w:vAlign w:val="bottom"/>
            <w:hideMark/>
          </w:tcPr>
          <w:p w14:paraId="6415C389"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0.4015</w:t>
            </w:r>
          </w:p>
        </w:tc>
        <w:tc>
          <w:tcPr>
            <w:tcW w:w="1906" w:type="dxa"/>
            <w:tcBorders>
              <w:top w:val="nil"/>
              <w:left w:val="nil"/>
              <w:bottom w:val="nil"/>
              <w:right w:val="nil"/>
            </w:tcBorders>
            <w:shd w:val="clear" w:color="auto" w:fill="auto"/>
            <w:noWrap/>
            <w:vAlign w:val="bottom"/>
            <w:hideMark/>
          </w:tcPr>
          <w:p w14:paraId="31FB4606"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1946" w:type="dxa"/>
            <w:tcBorders>
              <w:top w:val="nil"/>
              <w:left w:val="nil"/>
              <w:bottom w:val="nil"/>
              <w:right w:val="nil"/>
            </w:tcBorders>
            <w:shd w:val="clear" w:color="auto" w:fill="auto"/>
            <w:noWrap/>
            <w:vAlign w:val="bottom"/>
            <w:hideMark/>
          </w:tcPr>
          <w:p w14:paraId="0FBA1333"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380.6167696</w:t>
            </w:r>
          </w:p>
        </w:tc>
      </w:tr>
      <w:tr w:rsidR="009B46CB" w:rsidRPr="009B46CB" w14:paraId="3A2FD4DA" w14:textId="77777777" w:rsidTr="009B46CB">
        <w:trPr>
          <w:trHeight w:val="360"/>
        </w:trPr>
        <w:tc>
          <w:tcPr>
            <w:tcW w:w="2496" w:type="dxa"/>
            <w:tcBorders>
              <w:top w:val="nil"/>
              <w:left w:val="nil"/>
              <w:bottom w:val="nil"/>
              <w:right w:val="nil"/>
            </w:tcBorders>
            <w:shd w:val="clear" w:color="auto" w:fill="auto"/>
            <w:noWrap/>
            <w:vAlign w:val="bottom"/>
            <w:hideMark/>
          </w:tcPr>
          <w:p w14:paraId="5B3F4AF1"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0.0387753</w:t>
            </w:r>
          </w:p>
        </w:tc>
        <w:tc>
          <w:tcPr>
            <w:tcW w:w="2656" w:type="dxa"/>
            <w:tcBorders>
              <w:top w:val="nil"/>
              <w:left w:val="nil"/>
              <w:bottom w:val="nil"/>
              <w:right w:val="nil"/>
            </w:tcBorders>
            <w:shd w:val="clear" w:color="auto" w:fill="auto"/>
            <w:noWrap/>
            <w:vAlign w:val="bottom"/>
            <w:hideMark/>
          </w:tcPr>
          <w:p w14:paraId="262AE12F"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0.037312117</w:t>
            </w:r>
          </w:p>
        </w:tc>
        <w:tc>
          <w:tcPr>
            <w:tcW w:w="2736" w:type="dxa"/>
            <w:tcBorders>
              <w:top w:val="nil"/>
              <w:left w:val="nil"/>
              <w:bottom w:val="nil"/>
              <w:right w:val="nil"/>
            </w:tcBorders>
            <w:shd w:val="clear" w:color="auto" w:fill="auto"/>
            <w:noWrap/>
            <w:vAlign w:val="bottom"/>
            <w:hideMark/>
          </w:tcPr>
          <w:p w14:paraId="560D958D"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7.31592E-05</w:t>
            </w:r>
          </w:p>
        </w:tc>
        <w:tc>
          <w:tcPr>
            <w:tcW w:w="2536" w:type="dxa"/>
            <w:tcBorders>
              <w:top w:val="nil"/>
              <w:left w:val="nil"/>
              <w:bottom w:val="nil"/>
              <w:right w:val="nil"/>
            </w:tcBorders>
            <w:shd w:val="clear" w:color="auto" w:fill="auto"/>
            <w:noWrap/>
            <w:vAlign w:val="bottom"/>
            <w:hideMark/>
          </w:tcPr>
          <w:p w14:paraId="622F1504"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0.4</w:t>
            </w:r>
          </w:p>
        </w:tc>
        <w:tc>
          <w:tcPr>
            <w:tcW w:w="1906" w:type="dxa"/>
            <w:tcBorders>
              <w:top w:val="nil"/>
              <w:left w:val="nil"/>
              <w:bottom w:val="nil"/>
              <w:right w:val="nil"/>
            </w:tcBorders>
            <w:shd w:val="clear" w:color="auto" w:fill="auto"/>
            <w:noWrap/>
            <w:vAlign w:val="bottom"/>
            <w:hideMark/>
          </w:tcPr>
          <w:p w14:paraId="43462FA4"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1946" w:type="dxa"/>
            <w:tcBorders>
              <w:top w:val="nil"/>
              <w:left w:val="nil"/>
              <w:bottom w:val="nil"/>
              <w:right w:val="nil"/>
            </w:tcBorders>
            <w:shd w:val="clear" w:color="auto" w:fill="auto"/>
            <w:noWrap/>
            <w:vAlign w:val="bottom"/>
            <w:hideMark/>
          </w:tcPr>
          <w:p w14:paraId="769E83B6"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510.0129922</w:t>
            </w:r>
          </w:p>
        </w:tc>
      </w:tr>
      <w:tr w:rsidR="009B46CB" w:rsidRPr="009B46CB" w14:paraId="0467DD85" w14:textId="77777777" w:rsidTr="009B46CB">
        <w:trPr>
          <w:trHeight w:val="320"/>
        </w:trPr>
        <w:tc>
          <w:tcPr>
            <w:tcW w:w="2496" w:type="dxa"/>
            <w:tcBorders>
              <w:top w:val="nil"/>
              <w:left w:val="nil"/>
              <w:bottom w:val="nil"/>
              <w:right w:val="nil"/>
            </w:tcBorders>
            <w:shd w:val="clear" w:color="auto" w:fill="auto"/>
            <w:noWrap/>
            <w:vAlign w:val="bottom"/>
            <w:hideMark/>
          </w:tcPr>
          <w:p w14:paraId="58059339"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0.049465423</w:t>
            </w:r>
          </w:p>
        </w:tc>
        <w:tc>
          <w:tcPr>
            <w:tcW w:w="2656" w:type="dxa"/>
            <w:tcBorders>
              <w:top w:val="nil"/>
              <w:left w:val="nil"/>
              <w:bottom w:val="nil"/>
              <w:right w:val="nil"/>
            </w:tcBorders>
            <w:shd w:val="clear" w:color="auto" w:fill="auto"/>
            <w:noWrap/>
            <w:vAlign w:val="bottom"/>
            <w:hideMark/>
          </w:tcPr>
          <w:p w14:paraId="68EDDE5A"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0.047283352</w:t>
            </w:r>
          </w:p>
        </w:tc>
        <w:tc>
          <w:tcPr>
            <w:tcW w:w="2736" w:type="dxa"/>
            <w:tcBorders>
              <w:top w:val="nil"/>
              <w:left w:val="nil"/>
              <w:bottom w:val="nil"/>
              <w:right w:val="nil"/>
            </w:tcBorders>
            <w:shd w:val="clear" w:color="auto" w:fill="auto"/>
            <w:noWrap/>
            <w:vAlign w:val="bottom"/>
            <w:hideMark/>
          </w:tcPr>
          <w:p w14:paraId="08780B13"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0.000108777</w:t>
            </w:r>
          </w:p>
        </w:tc>
        <w:tc>
          <w:tcPr>
            <w:tcW w:w="2536" w:type="dxa"/>
            <w:tcBorders>
              <w:top w:val="nil"/>
              <w:left w:val="nil"/>
              <w:bottom w:val="nil"/>
              <w:right w:val="nil"/>
            </w:tcBorders>
            <w:shd w:val="clear" w:color="auto" w:fill="auto"/>
            <w:noWrap/>
            <w:vAlign w:val="bottom"/>
            <w:hideMark/>
          </w:tcPr>
          <w:p w14:paraId="004D8C5B"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0.4012</w:t>
            </w:r>
          </w:p>
        </w:tc>
        <w:tc>
          <w:tcPr>
            <w:tcW w:w="1906" w:type="dxa"/>
            <w:tcBorders>
              <w:top w:val="nil"/>
              <w:left w:val="nil"/>
              <w:bottom w:val="nil"/>
              <w:right w:val="nil"/>
            </w:tcBorders>
            <w:shd w:val="clear" w:color="auto" w:fill="auto"/>
            <w:noWrap/>
            <w:vAlign w:val="bottom"/>
            <w:hideMark/>
          </w:tcPr>
          <w:p w14:paraId="3A0E383B"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1946" w:type="dxa"/>
            <w:tcBorders>
              <w:top w:val="nil"/>
              <w:left w:val="nil"/>
              <w:bottom w:val="nil"/>
              <w:right w:val="nil"/>
            </w:tcBorders>
            <w:shd w:val="clear" w:color="auto" w:fill="auto"/>
            <w:noWrap/>
            <w:vAlign w:val="bottom"/>
            <w:hideMark/>
          </w:tcPr>
          <w:p w14:paraId="4E8FF99D"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434.6806502</w:t>
            </w:r>
          </w:p>
        </w:tc>
      </w:tr>
      <w:tr w:rsidR="009B46CB" w:rsidRPr="009B46CB" w14:paraId="79B3BEEF" w14:textId="77777777" w:rsidTr="009B46CB">
        <w:trPr>
          <w:trHeight w:val="320"/>
        </w:trPr>
        <w:tc>
          <w:tcPr>
            <w:tcW w:w="2496" w:type="dxa"/>
            <w:tcBorders>
              <w:top w:val="nil"/>
              <w:left w:val="nil"/>
              <w:bottom w:val="nil"/>
              <w:right w:val="nil"/>
            </w:tcBorders>
            <w:shd w:val="clear" w:color="auto" w:fill="auto"/>
            <w:noWrap/>
            <w:vAlign w:val="bottom"/>
            <w:hideMark/>
          </w:tcPr>
          <w:p w14:paraId="1FA9F6DC"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0.059979227</w:t>
            </w:r>
          </w:p>
        </w:tc>
        <w:tc>
          <w:tcPr>
            <w:tcW w:w="2656" w:type="dxa"/>
            <w:tcBorders>
              <w:top w:val="nil"/>
              <w:left w:val="nil"/>
              <w:bottom w:val="nil"/>
              <w:right w:val="nil"/>
            </w:tcBorders>
            <w:shd w:val="clear" w:color="auto" w:fill="auto"/>
            <w:noWrap/>
            <w:vAlign w:val="bottom"/>
            <w:hideMark/>
          </w:tcPr>
          <w:p w14:paraId="56700A98"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0.057889567</w:t>
            </w:r>
          </w:p>
        </w:tc>
        <w:tc>
          <w:tcPr>
            <w:tcW w:w="2736" w:type="dxa"/>
            <w:tcBorders>
              <w:top w:val="nil"/>
              <w:left w:val="nil"/>
              <w:bottom w:val="nil"/>
              <w:right w:val="nil"/>
            </w:tcBorders>
            <w:shd w:val="clear" w:color="auto" w:fill="auto"/>
            <w:noWrap/>
            <w:vAlign w:val="bottom"/>
            <w:hideMark/>
          </w:tcPr>
          <w:p w14:paraId="23535DA9"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0.000104041</w:t>
            </w:r>
          </w:p>
        </w:tc>
        <w:tc>
          <w:tcPr>
            <w:tcW w:w="2536" w:type="dxa"/>
            <w:tcBorders>
              <w:top w:val="nil"/>
              <w:left w:val="nil"/>
              <w:bottom w:val="nil"/>
              <w:right w:val="nil"/>
            </w:tcBorders>
            <w:shd w:val="clear" w:color="auto" w:fill="auto"/>
            <w:noWrap/>
            <w:vAlign w:val="bottom"/>
            <w:hideMark/>
          </w:tcPr>
          <w:p w14:paraId="503CDA36"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0.4017</w:t>
            </w:r>
          </w:p>
        </w:tc>
        <w:tc>
          <w:tcPr>
            <w:tcW w:w="1906" w:type="dxa"/>
            <w:tcBorders>
              <w:top w:val="nil"/>
              <w:left w:val="nil"/>
              <w:bottom w:val="nil"/>
              <w:right w:val="nil"/>
            </w:tcBorders>
            <w:shd w:val="clear" w:color="auto" w:fill="auto"/>
            <w:noWrap/>
            <w:vAlign w:val="bottom"/>
            <w:hideMark/>
          </w:tcPr>
          <w:p w14:paraId="498C1DD6"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1946" w:type="dxa"/>
            <w:tcBorders>
              <w:top w:val="nil"/>
              <w:left w:val="nil"/>
              <w:bottom w:val="nil"/>
              <w:right w:val="nil"/>
            </w:tcBorders>
            <w:shd w:val="clear" w:color="auto" w:fill="auto"/>
            <w:noWrap/>
            <w:vAlign w:val="bottom"/>
            <w:hideMark/>
          </w:tcPr>
          <w:p w14:paraId="1F617AE1"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556.4120255</w:t>
            </w:r>
          </w:p>
        </w:tc>
      </w:tr>
      <w:tr w:rsidR="009B46CB" w:rsidRPr="009B46CB" w14:paraId="45024F6D" w14:textId="77777777" w:rsidTr="009B46CB">
        <w:trPr>
          <w:trHeight w:val="320"/>
        </w:trPr>
        <w:tc>
          <w:tcPr>
            <w:tcW w:w="2496" w:type="dxa"/>
            <w:tcBorders>
              <w:top w:val="nil"/>
              <w:left w:val="nil"/>
              <w:bottom w:val="nil"/>
              <w:right w:val="nil"/>
            </w:tcBorders>
            <w:shd w:val="clear" w:color="auto" w:fill="auto"/>
            <w:noWrap/>
            <w:vAlign w:val="bottom"/>
            <w:hideMark/>
          </w:tcPr>
          <w:p w14:paraId="7FB0D5AD"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0.069323678</w:t>
            </w:r>
          </w:p>
        </w:tc>
        <w:tc>
          <w:tcPr>
            <w:tcW w:w="2656" w:type="dxa"/>
            <w:tcBorders>
              <w:top w:val="nil"/>
              <w:left w:val="nil"/>
              <w:bottom w:val="nil"/>
              <w:right w:val="nil"/>
            </w:tcBorders>
            <w:shd w:val="clear" w:color="auto" w:fill="auto"/>
            <w:noWrap/>
            <w:vAlign w:val="bottom"/>
            <w:hideMark/>
          </w:tcPr>
          <w:p w14:paraId="3E023B9E"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0.066933244</w:t>
            </w:r>
          </w:p>
        </w:tc>
        <w:tc>
          <w:tcPr>
            <w:tcW w:w="2736" w:type="dxa"/>
            <w:tcBorders>
              <w:top w:val="nil"/>
              <w:left w:val="nil"/>
              <w:bottom w:val="nil"/>
              <w:right w:val="nil"/>
            </w:tcBorders>
            <w:shd w:val="clear" w:color="auto" w:fill="auto"/>
            <w:noWrap/>
            <w:vAlign w:val="bottom"/>
            <w:hideMark/>
          </w:tcPr>
          <w:p w14:paraId="76B5FA48"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0.000119402</w:t>
            </w:r>
          </w:p>
        </w:tc>
        <w:tc>
          <w:tcPr>
            <w:tcW w:w="2536" w:type="dxa"/>
            <w:tcBorders>
              <w:top w:val="nil"/>
              <w:left w:val="nil"/>
              <w:bottom w:val="nil"/>
              <w:right w:val="nil"/>
            </w:tcBorders>
            <w:shd w:val="clear" w:color="auto" w:fill="auto"/>
            <w:noWrap/>
            <w:vAlign w:val="bottom"/>
            <w:hideMark/>
          </w:tcPr>
          <w:p w14:paraId="3E4F8CD9"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0.4004</w:t>
            </w:r>
          </w:p>
        </w:tc>
        <w:tc>
          <w:tcPr>
            <w:tcW w:w="1906" w:type="dxa"/>
            <w:tcBorders>
              <w:top w:val="nil"/>
              <w:left w:val="nil"/>
              <w:bottom w:val="nil"/>
              <w:right w:val="nil"/>
            </w:tcBorders>
            <w:shd w:val="clear" w:color="auto" w:fill="auto"/>
            <w:noWrap/>
            <w:vAlign w:val="bottom"/>
            <w:hideMark/>
          </w:tcPr>
          <w:p w14:paraId="0CDB41DE"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1946" w:type="dxa"/>
            <w:tcBorders>
              <w:top w:val="nil"/>
              <w:left w:val="nil"/>
              <w:bottom w:val="nil"/>
              <w:right w:val="nil"/>
            </w:tcBorders>
            <w:shd w:val="clear" w:color="auto" w:fill="auto"/>
            <w:noWrap/>
            <w:vAlign w:val="bottom"/>
            <w:hideMark/>
          </w:tcPr>
          <w:p w14:paraId="527A9DBD"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560.5691456</w:t>
            </w:r>
          </w:p>
        </w:tc>
      </w:tr>
      <w:tr w:rsidR="009B46CB" w:rsidRPr="009B46CB" w14:paraId="53173230" w14:textId="77777777" w:rsidTr="009B46CB">
        <w:trPr>
          <w:trHeight w:val="320"/>
        </w:trPr>
        <w:tc>
          <w:tcPr>
            <w:tcW w:w="2496" w:type="dxa"/>
            <w:tcBorders>
              <w:top w:val="nil"/>
              <w:left w:val="nil"/>
              <w:bottom w:val="nil"/>
              <w:right w:val="nil"/>
            </w:tcBorders>
            <w:shd w:val="clear" w:color="auto" w:fill="auto"/>
            <w:noWrap/>
            <w:vAlign w:val="bottom"/>
            <w:hideMark/>
          </w:tcPr>
          <w:p w14:paraId="04ADD46E"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0.081435204</w:t>
            </w:r>
          </w:p>
        </w:tc>
        <w:tc>
          <w:tcPr>
            <w:tcW w:w="2656" w:type="dxa"/>
            <w:tcBorders>
              <w:top w:val="nil"/>
              <w:left w:val="nil"/>
              <w:bottom w:val="nil"/>
              <w:right w:val="nil"/>
            </w:tcBorders>
            <w:shd w:val="clear" w:color="auto" w:fill="auto"/>
            <w:noWrap/>
            <w:vAlign w:val="bottom"/>
            <w:hideMark/>
          </w:tcPr>
          <w:p w14:paraId="1BBB2C8C"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0.077052902</w:t>
            </w:r>
          </w:p>
        </w:tc>
        <w:tc>
          <w:tcPr>
            <w:tcW w:w="2736" w:type="dxa"/>
            <w:tcBorders>
              <w:top w:val="nil"/>
              <w:left w:val="nil"/>
              <w:bottom w:val="nil"/>
              <w:right w:val="nil"/>
            </w:tcBorders>
            <w:shd w:val="clear" w:color="auto" w:fill="auto"/>
            <w:noWrap/>
            <w:vAlign w:val="bottom"/>
            <w:hideMark/>
          </w:tcPr>
          <w:p w14:paraId="76A8AD41"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0.000218514</w:t>
            </w:r>
          </w:p>
        </w:tc>
        <w:tc>
          <w:tcPr>
            <w:tcW w:w="2536" w:type="dxa"/>
            <w:tcBorders>
              <w:top w:val="nil"/>
              <w:left w:val="nil"/>
              <w:bottom w:val="nil"/>
              <w:right w:val="nil"/>
            </w:tcBorders>
            <w:shd w:val="clear" w:color="auto" w:fill="auto"/>
            <w:noWrap/>
            <w:vAlign w:val="bottom"/>
            <w:hideMark/>
          </w:tcPr>
          <w:p w14:paraId="400B91DF"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0.4011</w:t>
            </w:r>
          </w:p>
        </w:tc>
        <w:tc>
          <w:tcPr>
            <w:tcW w:w="1906" w:type="dxa"/>
            <w:tcBorders>
              <w:top w:val="nil"/>
              <w:left w:val="nil"/>
              <w:bottom w:val="nil"/>
              <w:right w:val="nil"/>
            </w:tcBorders>
            <w:shd w:val="clear" w:color="auto" w:fill="auto"/>
            <w:noWrap/>
            <w:vAlign w:val="bottom"/>
            <w:hideMark/>
          </w:tcPr>
          <w:p w14:paraId="16E7EA36"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1946" w:type="dxa"/>
            <w:tcBorders>
              <w:top w:val="nil"/>
              <w:left w:val="nil"/>
              <w:bottom w:val="nil"/>
              <w:right w:val="nil"/>
            </w:tcBorders>
            <w:shd w:val="clear" w:color="auto" w:fill="auto"/>
            <w:noWrap/>
            <w:vAlign w:val="bottom"/>
            <w:hideMark/>
          </w:tcPr>
          <w:p w14:paraId="5A10D70F"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352.6219666</w:t>
            </w:r>
          </w:p>
        </w:tc>
      </w:tr>
    </w:tbl>
    <w:p w14:paraId="4917B46C" w14:textId="77777777" w:rsidR="00C630CA" w:rsidRDefault="00C630CA" w:rsidP="009C676A">
      <w:pPr>
        <w:ind w:left="-720"/>
        <w:rPr>
          <w:rFonts w:ascii="Times New Roman" w:hAnsi="Times New Roman" w:cs="Times New Roman"/>
          <w:b/>
          <w:i/>
          <w:sz w:val="28"/>
          <w:szCs w:val="28"/>
        </w:rPr>
      </w:pPr>
    </w:p>
    <w:p w14:paraId="050EF4F7" w14:textId="56920AC2" w:rsidR="009B46CB" w:rsidRPr="00500AD3" w:rsidRDefault="008066DE" w:rsidP="009C676A">
      <w:pPr>
        <w:pStyle w:val="Heading3"/>
        <w:rPr>
          <w:rFonts w:ascii="Times New Roman" w:hAnsi="Times New Roman" w:cs="Times New Roman"/>
          <w:b/>
          <w:color w:val="000000" w:themeColor="text1"/>
          <w:sz w:val="28"/>
          <w:szCs w:val="28"/>
        </w:rPr>
      </w:pPr>
      <w:bookmarkStart w:id="26" w:name="_Toc481060150"/>
      <w:r>
        <w:rPr>
          <w:rFonts w:ascii="Times New Roman" w:hAnsi="Times New Roman" w:cs="Times New Roman"/>
          <w:b/>
          <w:color w:val="000000" w:themeColor="text1"/>
          <w:sz w:val="28"/>
          <w:szCs w:val="28"/>
        </w:rPr>
        <w:t>10.1.3</w:t>
      </w:r>
      <w:r w:rsidR="009B46CB" w:rsidRPr="00500AD3">
        <w:rPr>
          <w:rFonts w:ascii="Times New Roman" w:hAnsi="Times New Roman" w:cs="Times New Roman"/>
          <w:b/>
          <w:color w:val="000000" w:themeColor="text1"/>
          <w:sz w:val="28"/>
          <w:szCs w:val="28"/>
        </w:rPr>
        <w:t>Run 2 data</w:t>
      </w:r>
      <w:bookmarkEnd w:id="26"/>
    </w:p>
    <w:tbl>
      <w:tblPr>
        <w:tblW w:w="14220" w:type="dxa"/>
        <w:tblInd w:w="-450" w:type="dxa"/>
        <w:tblLayout w:type="fixed"/>
        <w:tblLook w:val="04A0" w:firstRow="1" w:lastRow="0" w:firstColumn="1" w:lastColumn="0" w:noHBand="0" w:noVBand="1"/>
      </w:tblPr>
      <w:tblGrid>
        <w:gridCol w:w="2070"/>
        <w:gridCol w:w="2340"/>
        <w:gridCol w:w="2610"/>
        <w:gridCol w:w="2250"/>
        <w:gridCol w:w="2250"/>
        <w:gridCol w:w="2700"/>
      </w:tblGrid>
      <w:tr w:rsidR="009B46CB" w:rsidRPr="009B46CB" w14:paraId="7F2A332F" w14:textId="77777777" w:rsidTr="009B46CB">
        <w:trPr>
          <w:trHeight w:val="396"/>
        </w:trPr>
        <w:tc>
          <w:tcPr>
            <w:tcW w:w="2070" w:type="dxa"/>
            <w:tcBorders>
              <w:top w:val="nil"/>
              <w:left w:val="nil"/>
              <w:bottom w:val="nil"/>
              <w:right w:val="nil"/>
            </w:tcBorders>
            <w:shd w:val="clear" w:color="auto" w:fill="auto"/>
            <w:noWrap/>
            <w:vAlign w:val="bottom"/>
            <w:hideMark/>
          </w:tcPr>
          <w:p w14:paraId="792CEEC5" w14:textId="77777777" w:rsidR="009B46CB" w:rsidRPr="009B46CB" w:rsidRDefault="009B46CB" w:rsidP="009C676A">
            <w:pPr>
              <w:ind w:left="-108"/>
              <w:rPr>
                <w:rFonts w:ascii="Calibri" w:eastAsia="Times New Roman" w:hAnsi="Calibri" w:cs="Times New Roman"/>
                <w:color w:val="000000"/>
              </w:rPr>
            </w:pPr>
            <w:r w:rsidRPr="009B46CB">
              <w:rPr>
                <w:rFonts w:ascii="Calibri" w:eastAsia="Times New Roman" w:hAnsi="Calibri" w:cs="Times New Roman"/>
                <w:color w:val="000000"/>
              </w:rPr>
              <w:t xml:space="preserve">Initial </w:t>
            </w:r>
            <w:proofErr w:type="spellStart"/>
            <w:r w:rsidRPr="009B46CB">
              <w:rPr>
                <w:rFonts w:ascii="Calibri" w:eastAsia="Times New Roman" w:hAnsi="Calibri" w:cs="Times New Roman"/>
                <w:color w:val="000000"/>
              </w:rPr>
              <w:t>Conc</w:t>
            </w:r>
            <w:proofErr w:type="spellEnd"/>
            <w:r w:rsidRPr="009B46CB">
              <w:rPr>
                <w:rFonts w:ascii="Calibri" w:eastAsia="Times New Roman" w:hAnsi="Calibri" w:cs="Times New Roman"/>
                <w:color w:val="000000"/>
              </w:rPr>
              <w:t>, Co (M)[</w:t>
            </w:r>
            <w:proofErr w:type="spellStart"/>
            <w:r w:rsidRPr="009B46CB">
              <w:rPr>
                <w:rFonts w:ascii="Calibri" w:eastAsia="Times New Roman" w:hAnsi="Calibri" w:cs="Times New Roman"/>
                <w:color w:val="000000"/>
              </w:rPr>
              <w:t>avg</w:t>
            </w:r>
            <w:proofErr w:type="spellEnd"/>
            <w:r w:rsidRPr="009B46CB">
              <w:rPr>
                <w:rFonts w:ascii="Calibri" w:eastAsia="Times New Roman" w:hAnsi="Calibri" w:cs="Times New Roman"/>
                <w:color w:val="000000"/>
              </w:rPr>
              <w:t>]</w:t>
            </w:r>
          </w:p>
        </w:tc>
        <w:tc>
          <w:tcPr>
            <w:tcW w:w="2340" w:type="dxa"/>
            <w:tcBorders>
              <w:top w:val="nil"/>
              <w:left w:val="nil"/>
              <w:bottom w:val="nil"/>
              <w:right w:val="nil"/>
            </w:tcBorders>
            <w:shd w:val="clear" w:color="auto" w:fill="auto"/>
            <w:noWrap/>
            <w:vAlign w:val="bottom"/>
            <w:hideMark/>
          </w:tcPr>
          <w:p w14:paraId="4BD103EF" w14:textId="77777777" w:rsidR="009B46CB" w:rsidRPr="009B46CB" w:rsidRDefault="009B46CB" w:rsidP="009C676A">
            <w:pPr>
              <w:ind w:left="72"/>
              <w:rPr>
                <w:rFonts w:ascii="Calibri" w:eastAsia="Times New Roman" w:hAnsi="Calibri" w:cs="Times New Roman"/>
                <w:color w:val="000000"/>
              </w:rPr>
            </w:pPr>
            <w:proofErr w:type="spellStart"/>
            <w:r w:rsidRPr="009B46CB">
              <w:rPr>
                <w:rFonts w:ascii="Calibri" w:eastAsia="Times New Roman" w:hAnsi="Calibri" w:cs="Times New Roman"/>
                <w:color w:val="000000"/>
              </w:rPr>
              <w:t>Equilib</w:t>
            </w:r>
            <w:proofErr w:type="spellEnd"/>
            <w:r w:rsidRPr="009B46CB">
              <w:rPr>
                <w:rFonts w:ascii="Calibri" w:eastAsia="Times New Roman" w:hAnsi="Calibri" w:cs="Times New Roman"/>
                <w:color w:val="000000"/>
              </w:rPr>
              <w:t xml:space="preserve"> </w:t>
            </w:r>
            <w:proofErr w:type="spellStart"/>
            <w:r w:rsidRPr="009B46CB">
              <w:rPr>
                <w:rFonts w:ascii="Calibri" w:eastAsia="Times New Roman" w:hAnsi="Calibri" w:cs="Times New Roman"/>
                <w:color w:val="000000"/>
              </w:rPr>
              <w:t>Conc</w:t>
            </w:r>
            <w:proofErr w:type="spellEnd"/>
            <w:r w:rsidRPr="009B46CB">
              <w:rPr>
                <w:rFonts w:ascii="Calibri" w:eastAsia="Times New Roman" w:hAnsi="Calibri" w:cs="Times New Roman"/>
                <w:color w:val="000000"/>
              </w:rPr>
              <w:t>, Ce (M) [</w:t>
            </w:r>
            <w:proofErr w:type="spellStart"/>
            <w:r w:rsidRPr="009B46CB">
              <w:rPr>
                <w:rFonts w:ascii="Calibri" w:eastAsia="Times New Roman" w:hAnsi="Calibri" w:cs="Times New Roman"/>
                <w:color w:val="000000"/>
              </w:rPr>
              <w:t>avg</w:t>
            </w:r>
            <w:proofErr w:type="spellEnd"/>
            <w:r w:rsidRPr="009B46CB">
              <w:rPr>
                <w:rFonts w:ascii="Calibri" w:eastAsia="Times New Roman" w:hAnsi="Calibri" w:cs="Times New Roman"/>
                <w:color w:val="000000"/>
              </w:rPr>
              <w:t>]</w:t>
            </w:r>
          </w:p>
        </w:tc>
        <w:tc>
          <w:tcPr>
            <w:tcW w:w="2610" w:type="dxa"/>
            <w:tcBorders>
              <w:top w:val="nil"/>
              <w:left w:val="nil"/>
              <w:bottom w:val="nil"/>
              <w:right w:val="nil"/>
            </w:tcBorders>
            <w:shd w:val="clear" w:color="auto" w:fill="auto"/>
            <w:noWrap/>
            <w:vAlign w:val="bottom"/>
            <w:hideMark/>
          </w:tcPr>
          <w:p w14:paraId="2C90D825" w14:textId="77777777" w:rsidR="009B46CB" w:rsidRPr="009B46CB" w:rsidRDefault="009B46CB" w:rsidP="009C676A">
            <w:pPr>
              <w:ind w:left="252"/>
              <w:rPr>
                <w:rFonts w:ascii="Calibri" w:eastAsia="Times New Roman" w:hAnsi="Calibri" w:cs="Times New Roman"/>
                <w:color w:val="000000"/>
              </w:rPr>
            </w:pPr>
            <w:r w:rsidRPr="009B46CB">
              <w:rPr>
                <w:rFonts w:ascii="Calibri" w:eastAsia="Times New Roman" w:hAnsi="Calibri" w:cs="Times New Roman"/>
                <w:color w:val="000000"/>
              </w:rPr>
              <w:t>Amount Adsorbed, n (</w:t>
            </w:r>
            <w:proofErr w:type="spellStart"/>
            <w:r w:rsidRPr="009B46CB">
              <w:rPr>
                <w:rFonts w:ascii="Calibri" w:eastAsia="Times New Roman" w:hAnsi="Calibri" w:cs="Times New Roman"/>
                <w:color w:val="000000"/>
              </w:rPr>
              <w:t>mol</w:t>
            </w:r>
            <w:proofErr w:type="spellEnd"/>
            <w:r w:rsidRPr="009B46CB">
              <w:rPr>
                <w:rFonts w:ascii="Calibri" w:eastAsia="Times New Roman" w:hAnsi="Calibri" w:cs="Times New Roman"/>
                <w:color w:val="000000"/>
              </w:rPr>
              <w:t>)</w:t>
            </w:r>
          </w:p>
        </w:tc>
        <w:tc>
          <w:tcPr>
            <w:tcW w:w="2250" w:type="dxa"/>
            <w:tcBorders>
              <w:top w:val="nil"/>
              <w:left w:val="nil"/>
              <w:bottom w:val="nil"/>
              <w:right w:val="nil"/>
            </w:tcBorders>
            <w:shd w:val="clear" w:color="auto" w:fill="auto"/>
            <w:noWrap/>
            <w:vAlign w:val="bottom"/>
            <w:hideMark/>
          </w:tcPr>
          <w:p w14:paraId="4BC0C1A2" w14:textId="77777777" w:rsidR="009B46CB" w:rsidRPr="009B46CB" w:rsidRDefault="009B46CB" w:rsidP="009C676A">
            <w:pPr>
              <w:rPr>
                <w:rFonts w:ascii="Calibri" w:eastAsia="Times New Roman" w:hAnsi="Calibri" w:cs="Times New Roman"/>
                <w:color w:val="000000"/>
              </w:rPr>
            </w:pPr>
            <w:r w:rsidRPr="009B46CB">
              <w:rPr>
                <w:rFonts w:ascii="Calibri" w:eastAsia="Times New Roman" w:hAnsi="Calibri" w:cs="Times New Roman"/>
                <w:color w:val="000000"/>
              </w:rPr>
              <w:t>Mass of Carbon, m (g)</w:t>
            </w:r>
          </w:p>
        </w:tc>
        <w:tc>
          <w:tcPr>
            <w:tcW w:w="2250" w:type="dxa"/>
            <w:tcBorders>
              <w:top w:val="nil"/>
              <w:left w:val="nil"/>
              <w:bottom w:val="nil"/>
              <w:right w:val="nil"/>
            </w:tcBorders>
            <w:shd w:val="clear" w:color="auto" w:fill="auto"/>
            <w:noWrap/>
            <w:vAlign w:val="bottom"/>
            <w:hideMark/>
          </w:tcPr>
          <w:p w14:paraId="3CD1348D" w14:textId="77777777" w:rsidR="009B46CB" w:rsidRPr="009B46CB" w:rsidRDefault="009B46CB" w:rsidP="009C676A">
            <w:pPr>
              <w:ind w:left="252"/>
              <w:rPr>
                <w:rFonts w:ascii="Calibri" w:eastAsia="Times New Roman" w:hAnsi="Calibri" w:cs="Times New Roman"/>
                <w:color w:val="000000"/>
              </w:rPr>
            </w:pPr>
            <w:r w:rsidRPr="009B46CB">
              <w:rPr>
                <w:rFonts w:ascii="Calibri" w:eastAsia="Times New Roman" w:hAnsi="Calibri" w:cs="Times New Roman"/>
                <w:color w:val="000000"/>
              </w:rPr>
              <w:t xml:space="preserve">Volume of </w:t>
            </w:r>
            <w:proofErr w:type="spellStart"/>
            <w:r w:rsidRPr="009B46CB">
              <w:rPr>
                <w:rFonts w:ascii="Calibri" w:eastAsia="Times New Roman" w:hAnsi="Calibri" w:cs="Times New Roman"/>
                <w:color w:val="000000"/>
              </w:rPr>
              <w:t>sol'n</w:t>
            </w:r>
            <w:proofErr w:type="spellEnd"/>
            <w:r w:rsidRPr="009B46CB">
              <w:rPr>
                <w:rFonts w:ascii="Calibri" w:eastAsia="Times New Roman" w:hAnsi="Calibri" w:cs="Times New Roman"/>
                <w:color w:val="000000"/>
              </w:rPr>
              <w:t>, V (L)</w:t>
            </w:r>
          </w:p>
        </w:tc>
        <w:tc>
          <w:tcPr>
            <w:tcW w:w="2700" w:type="dxa"/>
            <w:tcBorders>
              <w:top w:val="nil"/>
              <w:left w:val="nil"/>
              <w:bottom w:val="nil"/>
              <w:right w:val="nil"/>
            </w:tcBorders>
            <w:shd w:val="clear" w:color="auto" w:fill="auto"/>
            <w:noWrap/>
            <w:vAlign w:val="bottom"/>
            <w:hideMark/>
          </w:tcPr>
          <w:p w14:paraId="40D9D0C0" w14:textId="77777777" w:rsidR="009B46CB" w:rsidRPr="009B46CB" w:rsidRDefault="009B46CB" w:rsidP="009C676A">
            <w:pPr>
              <w:ind w:left="522"/>
              <w:rPr>
                <w:rFonts w:ascii="Calibri" w:eastAsia="Times New Roman" w:hAnsi="Calibri" w:cs="Times New Roman"/>
                <w:color w:val="000000"/>
              </w:rPr>
            </w:pPr>
            <w:r w:rsidRPr="009B46CB">
              <w:rPr>
                <w:rFonts w:ascii="Calibri" w:eastAsia="Times New Roman" w:hAnsi="Calibri" w:cs="Times New Roman"/>
                <w:color w:val="000000"/>
              </w:rPr>
              <w:t>Ce/n</w:t>
            </w:r>
          </w:p>
        </w:tc>
      </w:tr>
      <w:tr w:rsidR="009B46CB" w:rsidRPr="009B46CB" w14:paraId="71F1000F" w14:textId="77777777" w:rsidTr="009B46CB">
        <w:trPr>
          <w:trHeight w:val="740"/>
        </w:trPr>
        <w:tc>
          <w:tcPr>
            <w:tcW w:w="2070" w:type="dxa"/>
            <w:tcBorders>
              <w:top w:val="nil"/>
              <w:left w:val="nil"/>
              <w:bottom w:val="nil"/>
              <w:right w:val="nil"/>
            </w:tcBorders>
            <w:shd w:val="clear" w:color="auto" w:fill="auto"/>
            <w:noWrap/>
            <w:vAlign w:val="bottom"/>
            <w:hideMark/>
          </w:tcPr>
          <w:p w14:paraId="10FA7F53" w14:textId="77777777" w:rsidR="009B46CB" w:rsidRPr="009B46CB" w:rsidRDefault="009B46CB" w:rsidP="009C676A">
            <w:pPr>
              <w:ind w:left="-720"/>
              <w:rPr>
                <w:rFonts w:ascii="Calibri" w:eastAsia="Times New Roman" w:hAnsi="Calibri" w:cs="Times New Roman"/>
                <w:color w:val="000000"/>
              </w:rPr>
            </w:pPr>
          </w:p>
        </w:tc>
        <w:tc>
          <w:tcPr>
            <w:tcW w:w="2340" w:type="dxa"/>
            <w:tcBorders>
              <w:top w:val="nil"/>
              <w:left w:val="nil"/>
              <w:bottom w:val="nil"/>
              <w:right w:val="nil"/>
            </w:tcBorders>
            <w:shd w:val="clear" w:color="auto" w:fill="auto"/>
            <w:noWrap/>
            <w:vAlign w:val="bottom"/>
            <w:hideMark/>
          </w:tcPr>
          <w:p w14:paraId="74F34055" w14:textId="77777777" w:rsidR="009B46CB" w:rsidRPr="009B46CB" w:rsidRDefault="009B46CB" w:rsidP="009C676A">
            <w:pPr>
              <w:ind w:left="-720"/>
              <w:rPr>
                <w:rFonts w:ascii="Times New Roman" w:eastAsia="Times New Roman" w:hAnsi="Times New Roman" w:cs="Times New Roman"/>
                <w:sz w:val="20"/>
                <w:szCs w:val="20"/>
              </w:rPr>
            </w:pPr>
          </w:p>
        </w:tc>
        <w:tc>
          <w:tcPr>
            <w:tcW w:w="2610" w:type="dxa"/>
            <w:tcBorders>
              <w:top w:val="nil"/>
              <w:left w:val="nil"/>
              <w:bottom w:val="nil"/>
              <w:right w:val="nil"/>
            </w:tcBorders>
            <w:shd w:val="clear" w:color="auto" w:fill="auto"/>
            <w:noWrap/>
            <w:vAlign w:val="bottom"/>
            <w:hideMark/>
          </w:tcPr>
          <w:p w14:paraId="32F7EB06" w14:textId="7841E51A" w:rsidR="009B46CB" w:rsidRPr="009B46CB" w:rsidRDefault="009B46CB" w:rsidP="009C676A">
            <w:pPr>
              <w:ind w:left="-720"/>
              <w:rPr>
                <w:rFonts w:ascii="Calibri" w:eastAsia="Times New Roman" w:hAnsi="Calibri" w:cs="Times New Roman"/>
                <w:color w:val="000000"/>
              </w:rPr>
            </w:pPr>
            <w:r w:rsidRPr="009B46CB">
              <w:rPr>
                <w:rFonts w:ascii="Calibri" w:eastAsia="Times New Roman" w:hAnsi="Calibri" w:cs="Times New Roman"/>
                <w:noProof/>
                <w:color w:val="000000"/>
              </w:rPr>
              <mc:AlternateContent>
                <mc:Choice Requires="wps">
                  <w:drawing>
                    <wp:anchor distT="0" distB="0" distL="114300" distR="114300" simplePos="0" relativeHeight="251660288" behindDoc="0" locked="0" layoutInCell="1" allowOverlap="1" wp14:anchorId="1B8C873D" wp14:editId="649CA962">
                      <wp:simplePos x="0" y="0"/>
                      <wp:positionH relativeFrom="column">
                        <wp:posOffset>266700</wp:posOffset>
                      </wp:positionH>
                      <wp:positionV relativeFrom="paragraph">
                        <wp:posOffset>76200</wp:posOffset>
                      </wp:positionV>
                      <wp:extent cx="921385" cy="3251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21385" cy="3251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77E02E5" w14:textId="77777777" w:rsidR="009B46CB" w:rsidRDefault="009B46CB" w:rsidP="009B46CB">
                                  <w:pPr>
                                    <w:pStyle w:val="NormalWeb"/>
                                    <w:spacing w:before="0" w:beforeAutospacing="0" w:after="0" w:afterAutospacing="0"/>
                                  </w:pPr>
                                  <m:oMathPara>
                                    <m:oMathParaPr>
                                      <m:jc m:val="centerGroup"/>
                                    </m:oMathParaPr>
                                    <m:oMath>
                                      <m:r>
                                        <w:rPr>
                                          <w:rFonts w:ascii="Cambria Math" w:cstheme="minorBidi"/>
                                          <w:color w:val="000000" w:themeColor="text1"/>
                                          <w:sz w:val="22"/>
                                          <w:szCs w:val="22"/>
                                        </w:rPr>
                                        <m:t>n</m:t>
                                      </m:r>
                                      <m:r>
                                        <w:rPr>
                                          <w:rFonts w:ascii="Cambria Math" w:eastAsia="Cambria Math" w:hAnsi="Cambria Math" w:cs="Cambria Math"/>
                                          <w:color w:val="000000" w:themeColor="text1"/>
                                          <w:sz w:val="22"/>
                                          <w:szCs w:val="22"/>
                                        </w:rPr>
                                        <m:t>=</m:t>
                                      </m:r>
                                      <m:f>
                                        <m:fPr>
                                          <m:ctrlPr>
                                            <w:rPr>
                                              <w:rFonts w:ascii="Cambria Math" w:eastAsia="Cambria Math" w:hAnsi="Cambria Math" w:cs="Cambria Math"/>
                                              <w:i/>
                                              <w:iCs/>
                                              <w:color w:val="000000" w:themeColor="text1"/>
                                              <w:sz w:val="22"/>
                                              <w:szCs w:val="22"/>
                                              <w:lang w:val="bg-BG"/>
                                            </w:rPr>
                                          </m:ctrlPr>
                                        </m:fPr>
                                        <m:num>
                                          <m:d>
                                            <m:dPr>
                                              <m:ctrlPr>
                                                <w:rPr>
                                                  <w:rFonts w:ascii="Cambria Math" w:eastAsia="Cambria Math" w:hAnsi="Cambria Math" w:cs="Cambria Math"/>
                                                  <w:i/>
                                                  <w:iCs/>
                                                  <w:color w:val="000000" w:themeColor="text1"/>
                                                  <w:sz w:val="22"/>
                                                  <w:szCs w:val="22"/>
                                                  <w:lang w:val="is-IS"/>
                                                </w:rPr>
                                              </m:ctrlPr>
                                            </m:dPr>
                                            <m:e>
                                              <m:sSub>
                                                <m:sSubPr>
                                                  <m:ctrlPr>
                                                    <w:rPr>
                                                      <w:rFonts w:ascii="Cambria Math" w:eastAsia="Cambria Math" w:hAnsi="Cambria Math" w:cs="Cambria Math"/>
                                                      <w:i/>
                                                      <w:iCs/>
                                                      <w:color w:val="000000" w:themeColor="text1"/>
                                                      <w:sz w:val="22"/>
                                                      <w:szCs w:val="22"/>
                                                    </w:rPr>
                                                  </m:ctrlPr>
                                                </m:sSubPr>
                                                <m:e>
                                                  <m:r>
                                                    <w:rPr>
                                                      <w:rFonts w:ascii="Cambria Math" w:eastAsia="Cambria Math" w:hAnsi="Cambria Math" w:cs="Cambria Math"/>
                                                      <w:color w:val="000000" w:themeColor="text1"/>
                                                      <w:sz w:val="22"/>
                                                      <w:szCs w:val="22"/>
                                                    </w:rPr>
                                                    <m:t>C</m:t>
                                                  </m:r>
                                                </m:e>
                                                <m:sub>
                                                  <m:r>
                                                    <w:rPr>
                                                      <w:rFonts w:ascii="Cambria Math" w:eastAsia="Cambria Math" w:hAnsi="Cambria Math" w:cs="Cambria Math"/>
                                                      <w:color w:val="000000" w:themeColor="text1"/>
                                                      <w:sz w:val="22"/>
                                                      <w:szCs w:val="22"/>
                                                    </w:rPr>
                                                    <m:t>o</m:t>
                                                  </m:r>
                                                </m:sub>
                                              </m:sSub>
                                              <m:r>
                                                <w:rPr>
                                                  <w:rFonts w:ascii="Cambria Math" w:eastAsia="Cambria Math" w:hAnsi="Cambria Math" w:cs="Cambria Math"/>
                                                  <w:color w:val="000000" w:themeColor="text1"/>
                                                  <w:sz w:val="22"/>
                                                  <w:szCs w:val="22"/>
                                                </w:rPr>
                                                <m:t>-</m:t>
                                              </m:r>
                                              <m:sSub>
                                                <m:sSubPr>
                                                  <m:ctrlPr>
                                                    <w:rPr>
                                                      <w:rFonts w:ascii="Cambria Math" w:eastAsia="Cambria Math" w:hAnsi="Cambria Math" w:cs="Cambria Math"/>
                                                      <w:i/>
                                                      <w:iCs/>
                                                      <w:color w:val="000000" w:themeColor="text1"/>
                                                      <w:sz w:val="22"/>
                                                      <w:szCs w:val="22"/>
                                                    </w:rPr>
                                                  </m:ctrlPr>
                                                </m:sSubPr>
                                                <m:e>
                                                  <m:r>
                                                    <w:rPr>
                                                      <w:rFonts w:ascii="Cambria Math" w:eastAsia="Cambria Math" w:hAnsi="Cambria Math" w:cs="Cambria Math"/>
                                                      <w:color w:val="000000" w:themeColor="text1"/>
                                                      <w:sz w:val="22"/>
                                                      <w:szCs w:val="22"/>
                                                    </w:rPr>
                                                    <m:t>C</m:t>
                                                  </m:r>
                                                </m:e>
                                                <m:sub>
                                                  <m:r>
                                                    <w:rPr>
                                                      <w:rFonts w:ascii="Cambria Math" w:eastAsia="Cambria Math" w:hAnsi="Cambria Math" w:cs="Cambria Math"/>
                                                      <w:color w:val="000000" w:themeColor="text1"/>
                                                      <w:sz w:val="22"/>
                                                      <w:szCs w:val="22"/>
                                                    </w:rPr>
                                                    <m:t>e</m:t>
                                                  </m:r>
                                                </m:sub>
                                              </m:sSub>
                                            </m:e>
                                          </m:d>
                                          <m:r>
                                            <w:rPr>
                                              <w:rFonts w:ascii="Cambria Math" w:eastAsia="Cambria Math" w:hAnsi="Cambria Math" w:cs="Cambria Math"/>
                                              <w:color w:val="000000" w:themeColor="text1"/>
                                              <w:sz w:val="22"/>
                                              <w:szCs w:val="22"/>
                                            </w:rPr>
                                            <m:t>V</m:t>
                                          </m:r>
                                        </m:num>
                                        <m:den>
                                          <m:r>
                                            <w:rPr>
                                              <w:rFonts w:ascii="Cambria Math" w:eastAsia="Cambria Math" w:hAnsi="Cambria Math" w:cs="Cambria Math"/>
                                              <w:color w:val="000000" w:themeColor="text1"/>
                                              <w:sz w:val="22"/>
                                              <w:szCs w:val="22"/>
                                            </w:rPr>
                                            <m:t>m</m:t>
                                          </m:r>
                                        </m:den>
                                      </m:f>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B8C873D" id="Text_x0020_Box_x0020_10" o:spid="_x0000_s1027" type="#_x0000_t202" style="position:absolute;left:0;text-align:left;margin-left:21pt;margin-top:6pt;width:72.55pt;height:25.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" filled="f" stroked="f">
                      <v:textbox style="mso-fit-shape-to-text:t" inset="0,0,0,0">
                        <w:txbxContent>
                          <w:p w14:paraId="377E02E5" w14:textId="77777777" w:rsidR="009B46CB" w:rsidRDefault="009B46CB" w:rsidP="009B46CB">
                            <w:pPr>
                              <w:pStyle w:val="NormalWeb"/>
                              <w:spacing w:before="0" w:beforeAutospacing="0" w:after="0" w:afterAutospacing="0"/>
                            </w:pPr>
                            <m:oMathPara>
                              <m:oMathParaPr>
                                <m:jc m:val="centerGroup"/>
                              </m:oMathParaPr>
                              <m:oMath>
                                <m:r>
                                  <w:rPr>
                                    <w:rFonts w:ascii="Cambria Math" w:cstheme="minorBidi"/>
                                    <w:color w:val="000000" w:themeColor="text1"/>
                                    <w:sz w:val="22"/>
                                    <w:szCs w:val="22"/>
                                  </w:rPr>
                                  <m:t>n</m:t>
                                </m:r>
                                <m:r>
                                  <w:rPr>
                                    <w:rFonts w:ascii="Cambria Math" w:eastAsia="Cambria Math" w:hAnsi="Cambria Math" w:cs="Cambria Math"/>
                                    <w:color w:val="000000" w:themeColor="text1"/>
                                    <w:sz w:val="22"/>
                                    <w:szCs w:val="22"/>
                                  </w:rPr>
                                  <m:t>=</m:t>
                                </m:r>
                                <m:f>
                                  <m:fPr>
                                    <m:ctrlPr>
                                      <w:rPr>
                                        <w:rFonts w:ascii="Cambria Math" w:eastAsia="Cambria Math" w:hAnsi="Cambria Math" w:cs="Cambria Math"/>
                                        <w:i/>
                                        <w:iCs/>
                                        <w:color w:val="000000" w:themeColor="text1"/>
                                        <w:sz w:val="22"/>
                                        <w:szCs w:val="22"/>
                                        <w:lang w:val="bg-BG"/>
                                      </w:rPr>
                                    </m:ctrlPr>
                                  </m:fPr>
                                  <m:num>
                                    <m:d>
                                      <m:dPr>
                                        <m:ctrlPr>
                                          <w:rPr>
                                            <w:rFonts w:ascii="Cambria Math" w:eastAsia="Cambria Math" w:hAnsi="Cambria Math" w:cs="Cambria Math"/>
                                            <w:i/>
                                            <w:iCs/>
                                            <w:color w:val="000000" w:themeColor="text1"/>
                                            <w:sz w:val="22"/>
                                            <w:szCs w:val="22"/>
                                            <w:lang w:val="is-IS"/>
                                          </w:rPr>
                                        </m:ctrlPr>
                                      </m:dPr>
                                      <m:e>
                                        <m:sSub>
                                          <m:sSubPr>
                                            <m:ctrlPr>
                                              <w:rPr>
                                                <w:rFonts w:ascii="Cambria Math" w:eastAsia="Cambria Math" w:hAnsi="Cambria Math" w:cs="Cambria Math"/>
                                                <w:i/>
                                                <w:iCs/>
                                                <w:color w:val="000000" w:themeColor="text1"/>
                                                <w:sz w:val="22"/>
                                                <w:szCs w:val="22"/>
                                              </w:rPr>
                                            </m:ctrlPr>
                                          </m:sSubPr>
                                          <m:e>
                                            <m:r>
                                              <w:rPr>
                                                <w:rFonts w:ascii="Cambria Math" w:eastAsia="Cambria Math" w:hAnsi="Cambria Math" w:cs="Cambria Math"/>
                                                <w:color w:val="000000" w:themeColor="text1"/>
                                                <w:sz w:val="22"/>
                                                <w:szCs w:val="22"/>
                                              </w:rPr>
                                              <m:t>C</m:t>
                                            </m:r>
                                          </m:e>
                                          <m:sub>
                                            <m:r>
                                              <w:rPr>
                                                <w:rFonts w:ascii="Cambria Math" w:eastAsia="Cambria Math" w:hAnsi="Cambria Math" w:cs="Cambria Math"/>
                                                <w:color w:val="000000" w:themeColor="text1"/>
                                                <w:sz w:val="22"/>
                                                <w:szCs w:val="22"/>
                                              </w:rPr>
                                              <m:t>o</m:t>
                                            </m:r>
                                          </m:sub>
                                        </m:sSub>
                                        <m:r>
                                          <w:rPr>
                                            <w:rFonts w:ascii="Cambria Math" w:eastAsia="Cambria Math" w:hAnsi="Cambria Math" w:cs="Cambria Math"/>
                                            <w:color w:val="000000" w:themeColor="text1"/>
                                            <w:sz w:val="22"/>
                                            <w:szCs w:val="22"/>
                                          </w:rPr>
                                          <m:t>-</m:t>
                                        </m:r>
                                        <m:sSub>
                                          <m:sSubPr>
                                            <m:ctrlPr>
                                              <w:rPr>
                                                <w:rFonts w:ascii="Cambria Math" w:eastAsia="Cambria Math" w:hAnsi="Cambria Math" w:cs="Cambria Math"/>
                                                <w:i/>
                                                <w:iCs/>
                                                <w:color w:val="000000" w:themeColor="text1"/>
                                                <w:sz w:val="22"/>
                                                <w:szCs w:val="22"/>
                                              </w:rPr>
                                            </m:ctrlPr>
                                          </m:sSubPr>
                                          <m:e>
                                            <m:r>
                                              <w:rPr>
                                                <w:rFonts w:ascii="Cambria Math" w:eastAsia="Cambria Math" w:hAnsi="Cambria Math" w:cs="Cambria Math"/>
                                                <w:color w:val="000000" w:themeColor="text1"/>
                                                <w:sz w:val="22"/>
                                                <w:szCs w:val="22"/>
                                              </w:rPr>
                                              <m:t>C</m:t>
                                            </m:r>
                                          </m:e>
                                          <m:sub>
                                            <m:r>
                                              <w:rPr>
                                                <w:rFonts w:ascii="Cambria Math" w:eastAsia="Cambria Math" w:hAnsi="Cambria Math" w:cs="Cambria Math"/>
                                                <w:color w:val="000000" w:themeColor="text1"/>
                                                <w:sz w:val="22"/>
                                                <w:szCs w:val="22"/>
                                              </w:rPr>
                                              <m:t>e</m:t>
                                            </m:r>
                                          </m:sub>
                                        </m:sSub>
                                      </m:e>
                                    </m:d>
                                    <m:r>
                                      <w:rPr>
                                        <w:rFonts w:ascii="Cambria Math" w:eastAsia="Cambria Math" w:hAnsi="Cambria Math" w:cs="Cambria Math"/>
                                        <w:color w:val="000000" w:themeColor="text1"/>
                                        <w:sz w:val="22"/>
                                        <w:szCs w:val="22"/>
                                      </w:rPr>
                                      <m:t>V</m:t>
                                    </m:r>
                                  </m:num>
                                  <m:den>
                                    <m:r>
                                      <w:rPr>
                                        <w:rFonts w:ascii="Cambria Math" w:eastAsia="Cambria Math" w:hAnsi="Cambria Math" w:cs="Cambria Math"/>
                                        <w:color w:val="000000" w:themeColor="text1"/>
                                        <w:sz w:val="22"/>
                                        <w:szCs w:val="22"/>
                                      </w:rPr>
                                      <m:t>m</m:t>
                                    </m:r>
                                  </m:den>
                                </m:f>
                              </m:oMath>
                            </m:oMathPara>
                          </w:p>
                        </w:txbxContent>
                      </v:textbox>
                    </v:shape>
                  </w:pict>
                </mc:Fallback>
              </mc:AlternateContent>
            </w:r>
          </w:p>
        </w:tc>
        <w:tc>
          <w:tcPr>
            <w:tcW w:w="2250" w:type="dxa"/>
            <w:tcBorders>
              <w:top w:val="nil"/>
              <w:left w:val="nil"/>
              <w:bottom w:val="nil"/>
              <w:right w:val="nil"/>
            </w:tcBorders>
            <w:shd w:val="clear" w:color="auto" w:fill="auto"/>
            <w:noWrap/>
            <w:vAlign w:val="bottom"/>
            <w:hideMark/>
          </w:tcPr>
          <w:p w14:paraId="6C001F9E" w14:textId="77777777" w:rsidR="009B46CB" w:rsidRPr="009B46CB" w:rsidRDefault="009B46CB" w:rsidP="009C676A">
            <w:pPr>
              <w:ind w:left="-720"/>
              <w:rPr>
                <w:rFonts w:ascii="Calibri" w:eastAsia="Times New Roman" w:hAnsi="Calibri" w:cs="Times New Roman"/>
                <w:color w:val="000000"/>
              </w:rPr>
            </w:pPr>
          </w:p>
        </w:tc>
        <w:tc>
          <w:tcPr>
            <w:tcW w:w="2250" w:type="dxa"/>
            <w:tcBorders>
              <w:top w:val="nil"/>
              <w:left w:val="nil"/>
              <w:bottom w:val="nil"/>
              <w:right w:val="nil"/>
            </w:tcBorders>
            <w:shd w:val="clear" w:color="auto" w:fill="auto"/>
            <w:noWrap/>
            <w:vAlign w:val="bottom"/>
            <w:hideMark/>
          </w:tcPr>
          <w:p w14:paraId="5BC9D374" w14:textId="77777777" w:rsidR="009B46CB" w:rsidRPr="009B46CB" w:rsidRDefault="009B46CB" w:rsidP="009C676A">
            <w:pPr>
              <w:ind w:left="-720"/>
              <w:rPr>
                <w:rFonts w:ascii="Times New Roman" w:eastAsia="Times New Roman" w:hAnsi="Times New Roman" w:cs="Times New Roman"/>
                <w:sz w:val="20"/>
                <w:szCs w:val="20"/>
              </w:rPr>
            </w:pPr>
          </w:p>
        </w:tc>
        <w:tc>
          <w:tcPr>
            <w:tcW w:w="2700" w:type="dxa"/>
            <w:tcBorders>
              <w:top w:val="nil"/>
              <w:left w:val="nil"/>
              <w:bottom w:val="nil"/>
              <w:right w:val="nil"/>
            </w:tcBorders>
            <w:shd w:val="clear" w:color="auto" w:fill="auto"/>
            <w:noWrap/>
            <w:vAlign w:val="bottom"/>
            <w:hideMark/>
          </w:tcPr>
          <w:p w14:paraId="68C1E813" w14:textId="77777777" w:rsidR="009B46CB" w:rsidRPr="009B46CB" w:rsidRDefault="009B46CB" w:rsidP="009C676A">
            <w:pPr>
              <w:ind w:left="1242"/>
              <w:rPr>
                <w:rFonts w:ascii="Times New Roman" w:eastAsia="Times New Roman" w:hAnsi="Times New Roman" w:cs="Times New Roman"/>
                <w:sz w:val="20"/>
                <w:szCs w:val="20"/>
              </w:rPr>
            </w:pPr>
          </w:p>
        </w:tc>
      </w:tr>
      <w:tr w:rsidR="009B46CB" w:rsidRPr="009B46CB" w14:paraId="76D4996F" w14:textId="77777777" w:rsidTr="009B46CB">
        <w:trPr>
          <w:trHeight w:val="320"/>
        </w:trPr>
        <w:tc>
          <w:tcPr>
            <w:tcW w:w="2070" w:type="dxa"/>
            <w:tcBorders>
              <w:top w:val="nil"/>
              <w:left w:val="nil"/>
              <w:bottom w:val="nil"/>
              <w:right w:val="nil"/>
            </w:tcBorders>
            <w:shd w:val="clear" w:color="auto" w:fill="auto"/>
            <w:noWrap/>
            <w:vAlign w:val="bottom"/>
            <w:hideMark/>
          </w:tcPr>
          <w:p w14:paraId="459C3383"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0.009530492</w:t>
            </w:r>
          </w:p>
        </w:tc>
        <w:tc>
          <w:tcPr>
            <w:tcW w:w="2340" w:type="dxa"/>
            <w:tcBorders>
              <w:top w:val="nil"/>
              <w:left w:val="nil"/>
              <w:bottom w:val="nil"/>
              <w:right w:val="nil"/>
            </w:tcBorders>
            <w:shd w:val="clear" w:color="auto" w:fill="auto"/>
            <w:noWrap/>
            <w:vAlign w:val="bottom"/>
            <w:hideMark/>
          </w:tcPr>
          <w:p w14:paraId="1471105E"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0.008693733</w:t>
            </w:r>
          </w:p>
        </w:tc>
        <w:tc>
          <w:tcPr>
            <w:tcW w:w="2610" w:type="dxa"/>
            <w:tcBorders>
              <w:top w:val="nil"/>
              <w:left w:val="nil"/>
              <w:bottom w:val="nil"/>
              <w:right w:val="nil"/>
            </w:tcBorders>
            <w:shd w:val="clear" w:color="auto" w:fill="auto"/>
            <w:noWrap/>
            <w:vAlign w:val="bottom"/>
            <w:hideMark/>
          </w:tcPr>
          <w:p w14:paraId="508DAF94"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4.17649E-05</w:t>
            </w:r>
          </w:p>
        </w:tc>
        <w:tc>
          <w:tcPr>
            <w:tcW w:w="2250" w:type="dxa"/>
            <w:tcBorders>
              <w:top w:val="nil"/>
              <w:left w:val="nil"/>
              <w:bottom w:val="nil"/>
              <w:right w:val="nil"/>
            </w:tcBorders>
            <w:shd w:val="clear" w:color="auto" w:fill="auto"/>
            <w:noWrap/>
            <w:vAlign w:val="bottom"/>
            <w:hideMark/>
          </w:tcPr>
          <w:p w14:paraId="66959AE7"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0.4007</w:t>
            </w:r>
          </w:p>
        </w:tc>
        <w:tc>
          <w:tcPr>
            <w:tcW w:w="2250" w:type="dxa"/>
            <w:tcBorders>
              <w:top w:val="nil"/>
              <w:left w:val="nil"/>
              <w:bottom w:val="nil"/>
              <w:right w:val="nil"/>
            </w:tcBorders>
            <w:shd w:val="clear" w:color="auto" w:fill="auto"/>
            <w:noWrap/>
            <w:vAlign w:val="bottom"/>
            <w:hideMark/>
          </w:tcPr>
          <w:p w14:paraId="14647D77"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2700" w:type="dxa"/>
            <w:tcBorders>
              <w:top w:val="nil"/>
              <w:left w:val="nil"/>
              <w:bottom w:val="nil"/>
              <w:right w:val="nil"/>
            </w:tcBorders>
            <w:shd w:val="clear" w:color="auto" w:fill="auto"/>
            <w:noWrap/>
            <w:vAlign w:val="bottom"/>
            <w:hideMark/>
          </w:tcPr>
          <w:p w14:paraId="6E2E0722"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208.1590287</w:t>
            </w:r>
          </w:p>
        </w:tc>
      </w:tr>
      <w:tr w:rsidR="009B46CB" w:rsidRPr="009B46CB" w14:paraId="71B5B87D" w14:textId="77777777" w:rsidTr="009B46CB">
        <w:trPr>
          <w:trHeight w:val="320"/>
        </w:trPr>
        <w:tc>
          <w:tcPr>
            <w:tcW w:w="2070" w:type="dxa"/>
            <w:tcBorders>
              <w:top w:val="nil"/>
              <w:left w:val="nil"/>
              <w:bottom w:val="nil"/>
              <w:right w:val="nil"/>
            </w:tcBorders>
            <w:shd w:val="clear" w:color="auto" w:fill="auto"/>
            <w:noWrap/>
            <w:vAlign w:val="bottom"/>
            <w:hideMark/>
          </w:tcPr>
          <w:p w14:paraId="550F41B7"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0.019719747</w:t>
            </w:r>
          </w:p>
        </w:tc>
        <w:tc>
          <w:tcPr>
            <w:tcW w:w="2340" w:type="dxa"/>
            <w:tcBorders>
              <w:top w:val="nil"/>
              <w:left w:val="nil"/>
              <w:bottom w:val="nil"/>
              <w:right w:val="nil"/>
            </w:tcBorders>
            <w:shd w:val="clear" w:color="auto" w:fill="auto"/>
            <w:noWrap/>
            <w:vAlign w:val="bottom"/>
            <w:hideMark/>
          </w:tcPr>
          <w:p w14:paraId="4558F634"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0.017664645</w:t>
            </w:r>
          </w:p>
        </w:tc>
        <w:tc>
          <w:tcPr>
            <w:tcW w:w="2610" w:type="dxa"/>
            <w:tcBorders>
              <w:top w:val="nil"/>
              <w:left w:val="nil"/>
              <w:bottom w:val="nil"/>
              <w:right w:val="nil"/>
            </w:tcBorders>
            <w:shd w:val="clear" w:color="auto" w:fill="auto"/>
            <w:noWrap/>
            <w:vAlign w:val="bottom"/>
            <w:hideMark/>
          </w:tcPr>
          <w:p w14:paraId="00E9F1E0"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0.000128204</w:t>
            </w:r>
          </w:p>
        </w:tc>
        <w:tc>
          <w:tcPr>
            <w:tcW w:w="2250" w:type="dxa"/>
            <w:tcBorders>
              <w:top w:val="nil"/>
              <w:left w:val="nil"/>
              <w:bottom w:val="nil"/>
              <w:right w:val="nil"/>
            </w:tcBorders>
            <w:shd w:val="clear" w:color="auto" w:fill="auto"/>
            <w:noWrap/>
            <w:vAlign w:val="bottom"/>
            <w:hideMark/>
          </w:tcPr>
          <w:p w14:paraId="29F0CEB5"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0.4002</w:t>
            </w:r>
          </w:p>
        </w:tc>
        <w:tc>
          <w:tcPr>
            <w:tcW w:w="2250" w:type="dxa"/>
            <w:tcBorders>
              <w:top w:val="nil"/>
              <w:left w:val="nil"/>
              <w:bottom w:val="nil"/>
              <w:right w:val="nil"/>
            </w:tcBorders>
            <w:shd w:val="clear" w:color="auto" w:fill="auto"/>
            <w:noWrap/>
            <w:vAlign w:val="bottom"/>
            <w:hideMark/>
          </w:tcPr>
          <w:p w14:paraId="1636AF4E"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2700" w:type="dxa"/>
            <w:tcBorders>
              <w:top w:val="nil"/>
              <w:left w:val="nil"/>
              <w:bottom w:val="nil"/>
              <w:right w:val="nil"/>
            </w:tcBorders>
            <w:shd w:val="clear" w:color="auto" w:fill="auto"/>
            <w:noWrap/>
            <w:vAlign w:val="bottom"/>
            <w:hideMark/>
          </w:tcPr>
          <w:p w14:paraId="4AEFEF22"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137.7854435</w:t>
            </w:r>
          </w:p>
        </w:tc>
      </w:tr>
      <w:tr w:rsidR="009B46CB" w:rsidRPr="009B46CB" w14:paraId="1794A0B3" w14:textId="77777777" w:rsidTr="009B46CB">
        <w:trPr>
          <w:trHeight w:val="320"/>
        </w:trPr>
        <w:tc>
          <w:tcPr>
            <w:tcW w:w="2070" w:type="dxa"/>
            <w:tcBorders>
              <w:top w:val="nil"/>
              <w:left w:val="nil"/>
              <w:bottom w:val="nil"/>
              <w:right w:val="nil"/>
            </w:tcBorders>
            <w:shd w:val="clear" w:color="auto" w:fill="auto"/>
            <w:noWrap/>
            <w:vAlign w:val="bottom"/>
            <w:hideMark/>
          </w:tcPr>
          <w:p w14:paraId="6373805B"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0.033857726</w:t>
            </w:r>
          </w:p>
        </w:tc>
        <w:tc>
          <w:tcPr>
            <w:tcW w:w="2340" w:type="dxa"/>
            <w:tcBorders>
              <w:top w:val="nil"/>
              <w:left w:val="nil"/>
              <w:bottom w:val="nil"/>
              <w:right w:val="nil"/>
            </w:tcBorders>
            <w:shd w:val="clear" w:color="auto" w:fill="auto"/>
            <w:noWrap/>
            <w:vAlign w:val="bottom"/>
            <w:hideMark/>
          </w:tcPr>
          <w:p w14:paraId="61100118"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0.031468234</w:t>
            </w:r>
          </w:p>
        </w:tc>
        <w:tc>
          <w:tcPr>
            <w:tcW w:w="2610" w:type="dxa"/>
            <w:tcBorders>
              <w:top w:val="nil"/>
              <w:left w:val="nil"/>
              <w:bottom w:val="nil"/>
              <w:right w:val="nil"/>
            </w:tcBorders>
            <w:shd w:val="clear" w:color="auto" w:fill="auto"/>
            <w:noWrap/>
            <w:vAlign w:val="bottom"/>
            <w:hideMark/>
          </w:tcPr>
          <w:p w14:paraId="3E06CDFC"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0.000151119</w:t>
            </w:r>
          </w:p>
        </w:tc>
        <w:tc>
          <w:tcPr>
            <w:tcW w:w="2250" w:type="dxa"/>
            <w:tcBorders>
              <w:top w:val="nil"/>
              <w:left w:val="nil"/>
              <w:bottom w:val="nil"/>
              <w:right w:val="nil"/>
            </w:tcBorders>
            <w:shd w:val="clear" w:color="auto" w:fill="auto"/>
            <w:noWrap/>
            <w:vAlign w:val="bottom"/>
            <w:hideMark/>
          </w:tcPr>
          <w:p w14:paraId="26191557"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0.4</w:t>
            </w:r>
          </w:p>
        </w:tc>
        <w:tc>
          <w:tcPr>
            <w:tcW w:w="2250" w:type="dxa"/>
            <w:tcBorders>
              <w:top w:val="nil"/>
              <w:left w:val="nil"/>
              <w:bottom w:val="nil"/>
              <w:right w:val="nil"/>
            </w:tcBorders>
            <w:shd w:val="clear" w:color="auto" w:fill="auto"/>
            <w:noWrap/>
            <w:vAlign w:val="bottom"/>
            <w:hideMark/>
          </w:tcPr>
          <w:p w14:paraId="2B546773"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2700" w:type="dxa"/>
            <w:tcBorders>
              <w:top w:val="nil"/>
              <w:left w:val="nil"/>
              <w:bottom w:val="nil"/>
              <w:right w:val="nil"/>
            </w:tcBorders>
            <w:shd w:val="clear" w:color="auto" w:fill="auto"/>
            <w:noWrap/>
            <w:vAlign w:val="bottom"/>
            <w:hideMark/>
          </w:tcPr>
          <w:p w14:paraId="60116D22"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208.2347951</w:t>
            </w:r>
          </w:p>
        </w:tc>
      </w:tr>
      <w:tr w:rsidR="009B46CB" w:rsidRPr="009B46CB" w14:paraId="3B72E4A2" w14:textId="77777777" w:rsidTr="009B46CB">
        <w:trPr>
          <w:trHeight w:val="320"/>
        </w:trPr>
        <w:tc>
          <w:tcPr>
            <w:tcW w:w="2070" w:type="dxa"/>
            <w:tcBorders>
              <w:top w:val="nil"/>
              <w:left w:val="nil"/>
              <w:bottom w:val="nil"/>
              <w:right w:val="nil"/>
            </w:tcBorders>
            <w:shd w:val="clear" w:color="auto" w:fill="auto"/>
            <w:noWrap/>
            <w:vAlign w:val="bottom"/>
            <w:hideMark/>
          </w:tcPr>
          <w:p w14:paraId="3BE5A35B"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0.0387753</w:t>
            </w:r>
          </w:p>
        </w:tc>
        <w:tc>
          <w:tcPr>
            <w:tcW w:w="2340" w:type="dxa"/>
            <w:tcBorders>
              <w:top w:val="nil"/>
              <w:left w:val="nil"/>
              <w:bottom w:val="nil"/>
              <w:right w:val="nil"/>
            </w:tcBorders>
            <w:shd w:val="clear" w:color="auto" w:fill="auto"/>
            <w:noWrap/>
            <w:vAlign w:val="bottom"/>
            <w:hideMark/>
          </w:tcPr>
          <w:p w14:paraId="73B8B9F7"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0.03697789</w:t>
            </w:r>
          </w:p>
        </w:tc>
        <w:tc>
          <w:tcPr>
            <w:tcW w:w="2610" w:type="dxa"/>
            <w:tcBorders>
              <w:top w:val="nil"/>
              <w:left w:val="nil"/>
              <w:bottom w:val="nil"/>
              <w:right w:val="nil"/>
            </w:tcBorders>
            <w:shd w:val="clear" w:color="auto" w:fill="auto"/>
            <w:noWrap/>
            <w:vAlign w:val="bottom"/>
            <w:hideMark/>
          </w:tcPr>
          <w:p w14:paraId="10C325C1"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0.000163372</w:t>
            </w:r>
          </w:p>
        </w:tc>
        <w:tc>
          <w:tcPr>
            <w:tcW w:w="2250" w:type="dxa"/>
            <w:tcBorders>
              <w:top w:val="nil"/>
              <w:left w:val="nil"/>
              <w:bottom w:val="nil"/>
              <w:right w:val="nil"/>
            </w:tcBorders>
            <w:shd w:val="clear" w:color="auto" w:fill="auto"/>
            <w:noWrap/>
            <w:vAlign w:val="bottom"/>
            <w:hideMark/>
          </w:tcPr>
          <w:p w14:paraId="298C1BAE"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0.4</w:t>
            </w:r>
          </w:p>
        </w:tc>
        <w:tc>
          <w:tcPr>
            <w:tcW w:w="2250" w:type="dxa"/>
            <w:tcBorders>
              <w:top w:val="nil"/>
              <w:left w:val="nil"/>
              <w:bottom w:val="nil"/>
              <w:right w:val="nil"/>
            </w:tcBorders>
            <w:shd w:val="clear" w:color="auto" w:fill="auto"/>
            <w:noWrap/>
            <w:vAlign w:val="bottom"/>
            <w:hideMark/>
          </w:tcPr>
          <w:p w14:paraId="7F0EAF62"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2700" w:type="dxa"/>
            <w:tcBorders>
              <w:top w:val="nil"/>
              <w:left w:val="nil"/>
              <w:bottom w:val="nil"/>
              <w:right w:val="nil"/>
            </w:tcBorders>
            <w:shd w:val="clear" w:color="auto" w:fill="auto"/>
            <w:noWrap/>
            <w:vAlign w:val="bottom"/>
            <w:hideMark/>
          </w:tcPr>
          <w:p w14:paraId="716B463F"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226.341662</w:t>
            </w:r>
          </w:p>
        </w:tc>
      </w:tr>
      <w:tr w:rsidR="009B46CB" w:rsidRPr="009B46CB" w14:paraId="15514FC2" w14:textId="77777777" w:rsidTr="009B46CB">
        <w:trPr>
          <w:trHeight w:val="320"/>
        </w:trPr>
        <w:tc>
          <w:tcPr>
            <w:tcW w:w="2070" w:type="dxa"/>
            <w:tcBorders>
              <w:top w:val="nil"/>
              <w:left w:val="nil"/>
              <w:bottom w:val="nil"/>
              <w:right w:val="nil"/>
            </w:tcBorders>
            <w:shd w:val="clear" w:color="auto" w:fill="auto"/>
            <w:noWrap/>
            <w:vAlign w:val="bottom"/>
            <w:hideMark/>
          </w:tcPr>
          <w:p w14:paraId="41B9FD88"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0.049465423</w:t>
            </w:r>
          </w:p>
        </w:tc>
        <w:tc>
          <w:tcPr>
            <w:tcW w:w="2340" w:type="dxa"/>
            <w:tcBorders>
              <w:top w:val="nil"/>
              <w:left w:val="nil"/>
              <w:bottom w:val="nil"/>
              <w:right w:val="nil"/>
            </w:tcBorders>
            <w:shd w:val="clear" w:color="auto" w:fill="auto"/>
            <w:noWrap/>
            <w:vAlign w:val="bottom"/>
            <w:hideMark/>
          </w:tcPr>
          <w:p w14:paraId="17402CB7"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0.046768869</w:t>
            </w:r>
          </w:p>
        </w:tc>
        <w:tc>
          <w:tcPr>
            <w:tcW w:w="2610" w:type="dxa"/>
            <w:tcBorders>
              <w:top w:val="nil"/>
              <w:left w:val="nil"/>
              <w:bottom w:val="nil"/>
              <w:right w:val="nil"/>
            </w:tcBorders>
            <w:shd w:val="clear" w:color="auto" w:fill="auto"/>
            <w:noWrap/>
            <w:vAlign w:val="bottom"/>
            <w:hideMark/>
          </w:tcPr>
          <w:p w14:paraId="140027F3"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0.000174212</w:t>
            </w:r>
          </w:p>
        </w:tc>
        <w:tc>
          <w:tcPr>
            <w:tcW w:w="2250" w:type="dxa"/>
            <w:tcBorders>
              <w:top w:val="nil"/>
              <w:left w:val="nil"/>
              <w:bottom w:val="nil"/>
              <w:right w:val="nil"/>
            </w:tcBorders>
            <w:shd w:val="clear" w:color="auto" w:fill="auto"/>
            <w:noWrap/>
            <w:vAlign w:val="bottom"/>
            <w:hideMark/>
          </w:tcPr>
          <w:p w14:paraId="650942FB"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0.4</w:t>
            </w:r>
          </w:p>
        </w:tc>
        <w:tc>
          <w:tcPr>
            <w:tcW w:w="2250" w:type="dxa"/>
            <w:tcBorders>
              <w:top w:val="nil"/>
              <w:left w:val="nil"/>
              <w:bottom w:val="nil"/>
              <w:right w:val="nil"/>
            </w:tcBorders>
            <w:shd w:val="clear" w:color="auto" w:fill="auto"/>
            <w:noWrap/>
            <w:vAlign w:val="bottom"/>
            <w:hideMark/>
          </w:tcPr>
          <w:p w14:paraId="2F5B8FBF"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2700" w:type="dxa"/>
            <w:tcBorders>
              <w:top w:val="nil"/>
              <w:left w:val="nil"/>
              <w:bottom w:val="nil"/>
              <w:right w:val="nil"/>
            </w:tcBorders>
            <w:shd w:val="clear" w:color="auto" w:fill="auto"/>
            <w:noWrap/>
            <w:vAlign w:val="bottom"/>
            <w:hideMark/>
          </w:tcPr>
          <w:p w14:paraId="66A64FD3"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268.4595148</w:t>
            </w:r>
          </w:p>
        </w:tc>
      </w:tr>
      <w:tr w:rsidR="009B46CB" w:rsidRPr="009B46CB" w14:paraId="034866E6" w14:textId="77777777" w:rsidTr="009B46CB">
        <w:trPr>
          <w:trHeight w:val="320"/>
        </w:trPr>
        <w:tc>
          <w:tcPr>
            <w:tcW w:w="2070" w:type="dxa"/>
            <w:tcBorders>
              <w:top w:val="nil"/>
              <w:left w:val="nil"/>
              <w:bottom w:val="nil"/>
              <w:right w:val="nil"/>
            </w:tcBorders>
            <w:shd w:val="clear" w:color="auto" w:fill="auto"/>
            <w:noWrap/>
            <w:vAlign w:val="bottom"/>
            <w:hideMark/>
          </w:tcPr>
          <w:p w14:paraId="6B6D93D9"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0.059979227</w:t>
            </w:r>
          </w:p>
        </w:tc>
        <w:tc>
          <w:tcPr>
            <w:tcW w:w="2340" w:type="dxa"/>
            <w:tcBorders>
              <w:top w:val="nil"/>
              <w:left w:val="nil"/>
              <w:bottom w:val="nil"/>
              <w:right w:val="nil"/>
            </w:tcBorders>
            <w:shd w:val="clear" w:color="auto" w:fill="auto"/>
            <w:noWrap/>
            <w:vAlign w:val="bottom"/>
            <w:hideMark/>
          </w:tcPr>
          <w:p w14:paraId="65CDEBE2"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0.056869717</w:t>
            </w:r>
          </w:p>
        </w:tc>
        <w:tc>
          <w:tcPr>
            <w:tcW w:w="2610" w:type="dxa"/>
            <w:tcBorders>
              <w:top w:val="nil"/>
              <w:left w:val="nil"/>
              <w:bottom w:val="nil"/>
              <w:right w:val="nil"/>
            </w:tcBorders>
            <w:shd w:val="clear" w:color="auto" w:fill="auto"/>
            <w:noWrap/>
            <w:vAlign w:val="bottom"/>
            <w:hideMark/>
          </w:tcPr>
          <w:p w14:paraId="27DF2747"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0.000169544</w:t>
            </w:r>
          </w:p>
        </w:tc>
        <w:tc>
          <w:tcPr>
            <w:tcW w:w="2250" w:type="dxa"/>
            <w:tcBorders>
              <w:top w:val="nil"/>
              <w:left w:val="nil"/>
              <w:bottom w:val="nil"/>
              <w:right w:val="nil"/>
            </w:tcBorders>
            <w:shd w:val="clear" w:color="auto" w:fill="auto"/>
            <w:noWrap/>
            <w:vAlign w:val="bottom"/>
            <w:hideMark/>
          </w:tcPr>
          <w:p w14:paraId="36F29108"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0.4001</w:t>
            </w:r>
          </w:p>
        </w:tc>
        <w:tc>
          <w:tcPr>
            <w:tcW w:w="2250" w:type="dxa"/>
            <w:tcBorders>
              <w:top w:val="nil"/>
              <w:left w:val="nil"/>
              <w:bottom w:val="nil"/>
              <w:right w:val="nil"/>
            </w:tcBorders>
            <w:shd w:val="clear" w:color="auto" w:fill="auto"/>
            <w:noWrap/>
            <w:vAlign w:val="bottom"/>
            <w:hideMark/>
          </w:tcPr>
          <w:p w14:paraId="12B2A944"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2700" w:type="dxa"/>
            <w:tcBorders>
              <w:top w:val="nil"/>
              <w:left w:val="nil"/>
              <w:bottom w:val="nil"/>
              <w:right w:val="nil"/>
            </w:tcBorders>
            <w:shd w:val="clear" w:color="auto" w:fill="auto"/>
            <w:noWrap/>
            <w:vAlign w:val="bottom"/>
            <w:hideMark/>
          </w:tcPr>
          <w:p w14:paraId="6B144282"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335.427482</w:t>
            </w:r>
          </w:p>
        </w:tc>
      </w:tr>
      <w:tr w:rsidR="009B46CB" w:rsidRPr="009B46CB" w14:paraId="14A6F6F2" w14:textId="77777777" w:rsidTr="009B46CB">
        <w:trPr>
          <w:trHeight w:val="320"/>
        </w:trPr>
        <w:tc>
          <w:tcPr>
            <w:tcW w:w="2070" w:type="dxa"/>
            <w:tcBorders>
              <w:top w:val="nil"/>
              <w:left w:val="nil"/>
              <w:bottom w:val="nil"/>
              <w:right w:val="nil"/>
            </w:tcBorders>
            <w:shd w:val="clear" w:color="auto" w:fill="auto"/>
            <w:noWrap/>
            <w:vAlign w:val="bottom"/>
            <w:hideMark/>
          </w:tcPr>
          <w:p w14:paraId="0BA027CD"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0.069323678</w:t>
            </w:r>
          </w:p>
        </w:tc>
        <w:tc>
          <w:tcPr>
            <w:tcW w:w="2340" w:type="dxa"/>
            <w:tcBorders>
              <w:top w:val="nil"/>
              <w:left w:val="nil"/>
              <w:bottom w:val="nil"/>
              <w:right w:val="nil"/>
            </w:tcBorders>
            <w:shd w:val="clear" w:color="auto" w:fill="auto"/>
            <w:noWrap/>
            <w:vAlign w:val="bottom"/>
            <w:hideMark/>
          </w:tcPr>
          <w:p w14:paraId="1A239754"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0.066497172</w:t>
            </w:r>
          </w:p>
        </w:tc>
        <w:tc>
          <w:tcPr>
            <w:tcW w:w="2610" w:type="dxa"/>
            <w:tcBorders>
              <w:top w:val="nil"/>
              <w:left w:val="nil"/>
              <w:bottom w:val="nil"/>
              <w:right w:val="nil"/>
            </w:tcBorders>
            <w:shd w:val="clear" w:color="auto" w:fill="auto"/>
            <w:noWrap/>
            <w:vAlign w:val="bottom"/>
            <w:hideMark/>
          </w:tcPr>
          <w:p w14:paraId="6271304B"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0.000188579</w:t>
            </w:r>
          </w:p>
        </w:tc>
        <w:tc>
          <w:tcPr>
            <w:tcW w:w="2250" w:type="dxa"/>
            <w:tcBorders>
              <w:top w:val="nil"/>
              <w:left w:val="nil"/>
              <w:bottom w:val="nil"/>
              <w:right w:val="nil"/>
            </w:tcBorders>
            <w:shd w:val="clear" w:color="auto" w:fill="auto"/>
            <w:noWrap/>
            <w:vAlign w:val="bottom"/>
            <w:hideMark/>
          </w:tcPr>
          <w:p w14:paraId="2B56A672"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0.4</w:t>
            </w:r>
          </w:p>
        </w:tc>
        <w:tc>
          <w:tcPr>
            <w:tcW w:w="2250" w:type="dxa"/>
            <w:tcBorders>
              <w:top w:val="nil"/>
              <w:left w:val="nil"/>
              <w:bottom w:val="nil"/>
              <w:right w:val="nil"/>
            </w:tcBorders>
            <w:shd w:val="clear" w:color="auto" w:fill="auto"/>
            <w:noWrap/>
            <w:vAlign w:val="bottom"/>
            <w:hideMark/>
          </w:tcPr>
          <w:p w14:paraId="363C2281"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2700" w:type="dxa"/>
            <w:tcBorders>
              <w:top w:val="nil"/>
              <w:left w:val="nil"/>
              <w:bottom w:val="nil"/>
              <w:right w:val="nil"/>
            </w:tcBorders>
            <w:shd w:val="clear" w:color="auto" w:fill="auto"/>
            <w:noWrap/>
            <w:vAlign w:val="bottom"/>
            <w:hideMark/>
          </w:tcPr>
          <w:p w14:paraId="3C048674"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352.6223599</w:t>
            </w:r>
          </w:p>
        </w:tc>
      </w:tr>
      <w:tr w:rsidR="009B46CB" w:rsidRPr="009B46CB" w14:paraId="77EDAFB1" w14:textId="77777777" w:rsidTr="009B46CB">
        <w:trPr>
          <w:trHeight w:val="320"/>
        </w:trPr>
        <w:tc>
          <w:tcPr>
            <w:tcW w:w="2070" w:type="dxa"/>
            <w:tcBorders>
              <w:top w:val="nil"/>
              <w:left w:val="nil"/>
              <w:bottom w:val="nil"/>
              <w:right w:val="nil"/>
            </w:tcBorders>
            <w:shd w:val="clear" w:color="auto" w:fill="auto"/>
            <w:noWrap/>
            <w:vAlign w:val="bottom"/>
            <w:hideMark/>
          </w:tcPr>
          <w:p w14:paraId="645C5D7B"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0.081435204</w:t>
            </w:r>
          </w:p>
        </w:tc>
        <w:tc>
          <w:tcPr>
            <w:tcW w:w="2340" w:type="dxa"/>
            <w:tcBorders>
              <w:top w:val="nil"/>
              <w:left w:val="nil"/>
              <w:bottom w:val="nil"/>
              <w:right w:val="nil"/>
            </w:tcBorders>
            <w:shd w:val="clear" w:color="auto" w:fill="auto"/>
            <w:noWrap/>
            <w:vAlign w:val="bottom"/>
            <w:hideMark/>
          </w:tcPr>
          <w:p w14:paraId="467B2108"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0.076955699</w:t>
            </w:r>
          </w:p>
        </w:tc>
        <w:tc>
          <w:tcPr>
            <w:tcW w:w="2610" w:type="dxa"/>
            <w:tcBorders>
              <w:top w:val="nil"/>
              <w:left w:val="nil"/>
              <w:bottom w:val="nil"/>
              <w:right w:val="nil"/>
            </w:tcBorders>
            <w:shd w:val="clear" w:color="auto" w:fill="auto"/>
            <w:noWrap/>
            <w:vAlign w:val="bottom"/>
            <w:hideMark/>
          </w:tcPr>
          <w:p w14:paraId="7CAF1894"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0.000165819</w:t>
            </w:r>
          </w:p>
        </w:tc>
        <w:tc>
          <w:tcPr>
            <w:tcW w:w="2250" w:type="dxa"/>
            <w:tcBorders>
              <w:top w:val="nil"/>
              <w:left w:val="nil"/>
              <w:bottom w:val="nil"/>
              <w:right w:val="nil"/>
            </w:tcBorders>
            <w:shd w:val="clear" w:color="auto" w:fill="auto"/>
            <w:noWrap/>
            <w:vAlign w:val="bottom"/>
            <w:hideMark/>
          </w:tcPr>
          <w:p w14:paraId="644EDC73"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0.4006</w:t>
            </w:r>
          </w:p>
        </w:tc>
        <w:tc>
          <w:tcPr>
            <w:tcW w:w="2250" w:type="dxa"/>
            <w:tcBorders>
              <w:top w:val="nil"/>
              <w:left w:val="nil"/>
              <w:bottom w:val="nil"/>
              <w:right w:val="nil"/>
            </w:tcBorders>
            <w:shd w:val="clear" w:color="auto" w:fill="auto"/>
            <w:noWrap/>
            <w:vAlign w:val="bottom"/>
            <w:hideMark/>
          </w:tcPr>
          <w:p w14:paraId="406C1D31"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0.02</w:t>
            </w:r>
          </w:p>
        </w:tc>
        <w:tc>
          <w:tcPr>
            <w:tcW w:w="2700" w:type="dxa"/>
            <w:tcBorders>
              <w:top w:val="nil"/>
              <w:left w:val="nil"/>
              <w:bottom w:val="nil"/>
              <w:right w:val="nil"/>
            </w:tcBorders>
            <w:shd w:val="clear" w:color="auto" w:fill="auto"/>
            <w:noWrap/>
            <w:vAlign w:val="bottom"/>
            <w:hideMark/>
          </w:tcPr>
          <w:p w14:paraId="0EA8AC7B" w14:textId="77777777" w:rsidR="009B46CB" w:rsidRPr="009B46CB" w:rsidRDefault="009B46CB" w:rsidP="009C676A">
            <w:pPr>
              <w:ind w:left="-720"/>
              <w:jc w:val="right"/>
              <w:rPr>
                <w:rFonts w:ascii="Calibri" w:eastAsia="Times New Roman" w:hAnsi="Calibri" w:cs="Times New Roman"/>
                <w:color w:val="000000"/>
              </w:rPr>
            </w:pPr>
            <w:r w:rsidRPr="009B46CB">
              <w:rPr>
                <w:rFonts w:ascii="Calibri" w:eastAsia="Times New Roman" w:hAnsi="Calibri" w:cs="Times New Roman"/>
                <w:color w:val="000000"/>
              </w:rPr>
              <w:t>464.094579</w:t>
            </w:r>
          </w:p>
        </w:tc>
      </w:tr>
    </w:tbl>
    <w:p w14:paraId="29D85ECE" w14:textId="77777777" w:rsidR="009B46CB" w:rsidRDefault="009B46CB" w:rsidP="009C676A">
      <w:pPr>
        <w:ind w:left="-720"/>
      </w:pPr>
    </w:p>
    <w:p w14:paraId="15B17086" w14:textId="77777777" w:rsidR="00FE5EE5" w:rsidRDefault="00FE5EE5" w:rsidP="009C676A">
      <w:pPr>
        <w:ind w:left="-720"/>
        <w:sectPr w:rsidR="00FE5EE5" w:rsidSect="009B46CB">
          <w:pgSz w:w="15840" w:h="12240" w:orient="landscape"/>
          <w:pgMar w:top="1440" w:right="1440" w:bottom="1440" w:left="1440" w:header="720" w:footer="720" w:gutter="0"/>
          <w:cols w:space="720"/>
          <w:docGrid w:linePitch="360"/>
        </w:sectPr>
      </w:pPr>
    </w:p>
    <w:p w14:paraId="534C24D4" w14:textId="3BB39822" w:rsidR="00FE5EE5" w:rsidRPr="00500AD3" w:rsidRDefault="008066DE" w:rsidP="009C676A">
      <w:pPr>
        <w:pStyle w:val="Heading2"/>
        <w:spacing w:line="360" w:lineRule="auto"/>
        <w:rPr>
          <w:rFonts w:ascii="Times New Roman" w:hAnsi="Times New Roman" w:cs="Times New Roman"/>
          <w:b/>
          <w:color w:val="000000" w:themeColor="text1"/>
          <w:sz w:val="32"/>
          <w:szCs w:val="32"/>
        </w:rPr>
      </w:pPr>
      <w:bookmarkStart w:id="27" w:name="_Toc481060151"/>
      <w:r>
        <w:rPr>
          <w:rFonts w:ascii="Times New Roman" w:hAnsi="Times New Roman" w:cs="Times New Roman"/>
          <w:b/>
          <w:color w:val="000000" w:themeColor="text1"/>
          <w:sz w:val="32"/>
          <w:szCs w:val="32"/>
        </w:rPr>
        <w:lastRenderedPageBreak/>
        <w:t xml:space="preserve">10.2 </w:t>
      </w:r>
      <w:r w:rsidR="00852063" w:rsidRPr="00500AD3">
        <w:rPr>
          <w:rFonts w:ascii="Times New Roman" w:hAnsi="Times New Roman" w:cs="Times New Roman"/>
          <w:b/>
          <w:color w:val="000000" w:themeColor="text1"/>
          <w:sz w:val="32"/>
          <w:szCs w:val="32"/>
        </w:rPr>
        <w:t>Appendix B</w:t>
      </w:r>
      <w:bookmarkEnd w:id="27"/>
    </w:p>
    <w:p w14:paraId="0446F0E8" w14:textId="77777777" w:rsidR="00852063" w:rsidRDefault="00852063" w:rsidP="009C676A">
      <w:pPr>
        <w:spacing w:line="360" w:lineRule="auto"/>
        <w:rPr>
          <w:rFonts w:ascii="Times New Roman" w:hAnsi="Times New Roman" w:cs="Times New Roman"/>
          <w:b/>
          <w:sz w:val="36"/>
          <w:szCs w:val="36"/>
        </w:rPr>
      </w:pPr>
    </w:p>
    <w:p w14:paraId="3094AD74" w14:textId="73E01A27" w:rsidR="00852063" w:rsidRPr="00500AD3" w:rsidRDefault="008066DE" w:rsidP="009C676A">
      <w:pPr>
        <w:pStyle w:val="Heading3"/>
        <w:spacing w:line="360" w:lineRule="auto"/>
        <w:rPr>
          <w:rFonts w:ascii="Times New Roman" w:hAnsi="Times New Roman" w:cs="Times New Roman"/>
          <w:b/>
          <w:color w:val="000000" w:themeColor="text1"/>
          <w:sz w:val="28"/>
          <w:szCs w:val="28"/>
        </w:rPr>
      </w:pPr>
      <w:bookmarkStart w:id="28" w:name="_Toc481060152"/>
      <w:r>
        <w:rPr>
          <w:rFonts w:ascii="Times New Roman" w:hAnsi="Times New Roman" w:cs="Times New Roman"/>
          <w:b/>
          <w:color w:val="000000" w:themeColor="text1"/>
          <w:sz w:val="28"/>
          <w:szCs w:val="28"/>
        </w:rPr>
        <w:t xml:space="preserve">10.2.1 </w:t>
      </w:r>
      <w:r w:rsidR="00852063" w:rsidRPr="00500AD3">
        <w:rPr>
          <w:rFonts w:ascii="Times New Roman" w:hAnsi="Times New Roman" w:cs="Times New Roman"/>
          <w:b/>
          <w:color w:val="000000" w:themeColor="text1"/>
          <w:sz w:val="28"/>
          <w:szCs w:val="28"/>
        </w:rPr>
        <w:t>Sample Calculations</w:t>
      </w:r>
      <w:bookmarkEnd w:id="28"/>
    </w:p>
    <w:p w14:paraId="52CF0552" w14:textId="77777777" w:rsidR="00852063" w:rsidRDefault="00852063" w:rsidP="009C676A">
      <w:pPr>
        <w:spacing w:line="360" w:lineRule="auto"/>
        <w:rPr>
          <w:rFonts w:ascii="Times New Roman" w:hAnsi="Times New Roman" w:cs="Times New Roman"/>
          <w:b/>
          <w:sz w:val="32"/>
          <w:szCs w:val="32"/>
        </w:rPr>
      </w:pPr>
    </w:p>
    <w:p w14:paraId="43B1E1CD" w14:textId="33E2C644" w:rsidR="00852063" w:rsidRDefault="00852063" w:rsidP="009C676A">
      <w:pPr>
        <w:spacing w:line="360" w:lineRule="auto"/>
        <w:rPr>
          <w:rFonts w:ascii="Times New Roman" w:hAnsi="Times New Roman" w:cs="Times New Roman"/>
          <w:b/>
          <w:i/>
          <w:sz w:val="28"/>
          <w:szCs w:val="28"/>
        </w:rPr>
      </w:pPr>
      <w:r>
        <w:rPr>
          <w:rFonts w:ascii="Times New Roman" w:hAnsi="Times New Roman" w:cs="Times New Roman"/>
          <w:b/>
          <w:i/>
          <w:sz w:val="28"/>
          <w:szCs w:val="28"/>
        </w:rPr>
        <w:t>Calculating mass of Cu(NO</w:t>
      </w:r>
      <w:r>
        <w:rPr>
          <w:rFonts w:ascii="Times New Roman" w:hAnsi="Times New Roman" w:cs="Times New Roman"/>
          <w:b/>
          <w:i/>
          <w:sz w:val="28"/>
          <w:szCs w:val="28"/>
          <w:vertAlign w:val="subscript"/>
        </w:rPr>
        <w:t>3</w:t>
      </w:r>
      <w:r>
        <w:rPr>
          <w:rFonts w:ascii="Times New Roman" w:hAnsi="Times New Roman" w:cs="Times New Roman"/>
          <w:b/>
          <w:i/>
          <w:sz w:val="28"/>
          <w:szCs w:val="28"/>
        </w:rPr>
        <w:t>)</w:t>
      </w:r>
      <w:r>
        <w:rPr>
          <w:rFonts w:ascii="Times New Roman" w:hAnsi="Times New Roman" w:cs="Times New Roman"/>
          <w:b/>
          <w:i/>
          <w:sz w:val="28"/>
          <w:szCs w:val="28"/>
          <w:vertAlign w:val="subscript"/>
        </w:rPr>
        <w:t>2</w:t>
      </w:r>
      <w:r>
        <w:rPr>
          <w:rFonts w:ascii="Times New Roman" w:hAnsi="Times New Roman" w:cs="Times New Roman"/>
          <w:b/>
          <w:i/>
          <w:sz w:val="28"/>
          <w:szCs w:val="28"/>
        </w:rPr>
        <w:t>∙2.5H</w:t>
      </w:r>
      <w:r>
        <w:rPr>
          <w:rFonts w:ascii="Times New Roman" w:hAnsi="Times New Roman" w:cs="Times New Roman"/>
          <w:b/>
          <w:i/>
          <w:sz w:val="28"/>
          <w:szCs w:val="28"/>
          <w:vertAlign w:val="subscript"/>
        </w:rPr>
        <w:t>2</w:t>
      </w:r>
      <w:r>
        <w:rPr>
          <w:rFonts w:ascii="Times New Roman" w:hAnsi="Times New Roman" w:cs="Times New Roman"/>
          <w:b/>
          <w:i/>
          <w:sz w:val="28"/>
          <w:szCs w:val="28"/>
        </w:rPr>
        <w:t>O needed to make solutions</w:t>
      </w:r>
    </w:p>
    <w:p w14:paraId="514A8BD2" w14:textId="77777777" w:rsidR="00852063" w:rsidRDefault="00852063" w:rsidP="009C676A">
      <w:pPr>
        <w:spacing w:line="360" w:lineRule="auto"/>
        <w:rPr>
          <w:rFonts w:ascii="Times New Roman" w:hAnsi="Times New Roman" w:cs="Times New Roman"/>
          <w:b/>
          <w:i/>
          <w:sz w:val="28"/>
          <w:szCs w:val="28"/>
        </w:rPr>
      </w:pPr>
    </w:p>
    <w:p w14:paraId="1DDCE36A" w14:textId="42486E12" w:rsidR="00852063" w:rsidRDefault="00852063" w:rsidP="009C676A">
      <w:pPr>
        <w:spacing w:line="360" w:lineRule="auto"/>
        <w:jc w:val="both"/>
        <w:rPr>
          <w:rFonts w:ascii="Times New Roman" w:hAnsi="Times New Roman" w:cs="Times New Roman"/>
        </w:rPr>
      </w:pPr>
      <w:r>
        <w:rPr>
          <w:rFonts w:ascii="Times New Roman" w:hAnsi="Times New Roman" w:cs="Times New Roman"/>
        </w:rPr>
        <w:t xml:space="preserve">Need 100mL of 0.01M </w:t>
      </w:r>
      <w:r w:rsidRPr="00852063">
        <w:rPr>
          <w:rFonts w:ascii="Times New Roman" w:hAnsi="Times New Roman" w:cs="Times New Roman"/>
        </w:rPr>
        <w:t>Cu(NO</w:t>
      </w:r>
      <w:r w:rsidRPr="00852063">
        <w:rPr>
          <w:rFonts w:ascii="Times New Roman" w:hAnsi="Times New Roman" w:cs="Times New Roman"/>
          <w:vertAlign w:val="subscript"/>
        </w:rPr>
        <w:t>3</w:t>
      </w:r>
      <w:r w:rsidRPr="00852063">
        <w:rPr>
          <w:rFonts w:ascii="Times New Roman" w:hAnsi="Times New Roman" w:cs="Times New Roman"/>
        </w:rPr>
        <w:t>)</w:t>
      </w:r>
      <w:r w:rsidRPr="00852063">
        <w:rPr>
          <w:rFonts w:ascii="Times New Roman" w:hAnsi="Times New Roman" w:cs="Times New Roman"/>
          <w:vertAlign w:val="subscript"/>
        </w:rPr>
        <w:t>2</w:t>
      </w:r>
      <w:r w:rsidRPr="00852063">
        <w:rPr>
          <w:rFonts w:ascii="Times New Roman" w:hAnsi="Times New Roman" w:cs="Times New Roman"/>
        </w:rPr>
        <w:t>∙2.5H</w:t>
      </w:r>
      <w:r w:rsidRPr="00852063">
        <w:rPr>
          <w:rFonts w:ascii="Times New Roman" w:hAnsi="Times New Roman" w:cs="Times New Roman"/>
          <w:vertAlign w:val="subscript"/>
        </w:rPr>
        <w:t>2</w:t>
      </w:r>
      <w:r w:rsidRPr="00852063">
        <w:rPr>
          <w:rFonts w:ascii="Times New Roman" w:hAnsi="Times New Roman" w:cs="Times New Roman"/>
        </w:rPr>
        <w:t>O</w:t>
      </w:r>
      <w:r>
        <w:rPr>
          <w:rFonts w:ascii="Times New Roman" w:hAnsi="Times New Roman" w:cs="Times New Roman"/>
        </w:rPr>
        <w:t>.</w:t>
      </w:r>
    </w:p>
    <w:p w14:paraId="7B6DE71E" w14:textId="71224325" w:rsidR="00852063" w:rsidRDefault="00852063" w:rsidP="009C676A">
      <w:pPr>
        <w:spacing w:line="360" w:lineRule="auto"/>
        <w:jc w:val="both"/>
        <w:rPr>
          <w:rFonts w:ascii="Times New Roman" w:hAnsi="Times New Roman" w:cs="Times New Roman"/>
          <w:i/>
        </w:rPr>
      </w:pPr>
      <w:r>
        <w:rPr>
          <w:rFonts w:ascii="Times New Roman" w:hAnsi="Times New Roman" w:cs="Times New Roman"/>
        </w:rPr>
        <w:tab/>
        <w:t># of moles of Cu(NO</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 xml:space="preserve"> in solution, </w:t>
      </w:r>
      <w:r>
        <w:rPr>
          <w:rFonts w:ascii="Times New Roman" w:hAnsi="Times New Roman" w:cs="Times New Roman"/>
          <w:i/>
        </w:rPr>
        <w:t>n</w:t>
      </w:r>
    </w:p>
    <w:p w14:paraId="5480ED73" w14:textId="738C4C2B" w:rsidR="00852063" w:rsidRDefault="00852063" w:rsidP="009C676A">
      <w:pPr>
        <w:spacing w:line="360" w:lineRule="auto"/>
        <w:jc w:val="both"/>
        <w:rPr>
          <w:rFonts w:ascii="Times New Roman" w:eastAsiaTheme="minorEastAsia" w:hAnsi="Times New Roman" w:cs="Times New Roman"/>
          <w:i/>
        </w:rPr>
      </w:pPr>
      <w:r>
        <w:rPr>
          <w:rFonts w:ascii="Times New Roman" w:hAnsi="Times New Roman" w:cs="Times New Roman"/>
          <w:i/>
        </w:rPr>
        <w:tab/>
      </w:r>
      <w:r>
        <w:rPr>
          <w:rFonts w:ascii="Times New Roman" w:eastAsiaTheme="minorEastAsia" w:hAnsi="Times New Roman" w:cs="Times New Roman"/>
          <w:i/>
        </w:rPr>
        <w:tab/>
      </w:r>
      <m:oMath>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o</m:t>
            </m:r>
          </m:sub>
        </m:sSub>
        <m:r>
          <w:rPr>
            <w:rFonts w:ascii="Cambria Math" w:hAnsi="Cambria Math" w:cs="Times New Roman"/>
          </w:rPr>
          <m:t>V=</m:t>
        </m:r>
        <m:f>
          <m:fPr>
            <m:ctrlPr>
              <w:rPr>
                <w:rFonts w:ascii="Cambria Math" w:hAnsi="Cambria Math" w:cs="Times New Roman"/>
                <w:i/>
              </w:rPr>
            </m:ctrlPr>
          </m:fPr>
          <m:num>
            <m:r>
              <w:rPr>
                <w:rFonts w:ascii="Cambria Math" w:hAnsi="Cambria Math" w:cs="Times New Roman"/>
              </w:rPr>
              <m:t>0.01mol</m:t>
            </m:r>
          </m:num>
          <m:den>
            <m:r>
              <w:rPr>
                <w:rFonts w:ascii="Cambria Math" w:hAnsi="Cambria Math" w:cs="Times New Roman"/>
              </w:rPr>
              <m:t>L</m:t>
            </m:r>
          </m:den>
        </m:f>
        <m:r>
          <w:rPr>
            <w:rFonts w:ascii="Cambria Math" w:hAnsi="Cambria Math" w:cs="Times New Roman"/>
          </w:rPr>
          <m:t>×0.01L=</m:t>
        </m:r>
        <m:r>
          <w:rPr>
            <w:rFonts w:ascii="Cambria Math" w:eastAsiaTheme="minorEastAsia" w:hAnsi="Cambria Math" w:cs="Times New Roman"/>
          </w:rPr>
          <m:t>0.001mol</m:t>
        </m:r>
      </m:oMath>
    </w:p>
    <w:p w14:paraId="6D9A37EE" w14:textId="2B366E33" w:rsidR="00852063" w:rsidRDefault="00852063" w:rsidP="009C676A">
      <w:pPr>
        <w:spacing w:line="360" w:lineRule="auto"/>
        <w:jc w:val="both"/>
        <w:rPr>
          <w:rFonts w:ascii="Times New Roman" w:hAnsi="Times New Roman" w:cs="Times New Roman"/>
          <w:i/>
        </w:rPr>
      </w:pPr>
      <w:r>
        <w:rPr>
          <w:rFonts w:ascii="Times New Roman" w:eastAsiaTheme="minorEastAsia" w:hAnsi="Times New Roman" w:cs="Times New Roman"/>
        </w:rPr>
        <w:tab/>
        <w:t xml:space="preserve">mass of </w:t>
      </w:r>
      <w:r w:rsidRPr="00852063">
        <w:rPr>
          <w:rFonts w:ascii="Times New Roman" w:hAnsi="Times New Roman" w:cs="Times New Roman"/>
        </w:rPr>
        <w:t>Cu(NO</w:t>
      </w:r>
      <w:r w:rsidRPr="00852063">
        <w:rPr>
          <w:rFonts w:ascii="Times New Roman" w:hAnsi="Times New Roman" w:cs="Times New Roman"/>
          <w:vertAlign w:val="subscript"/>
        </w:rPr>
        <w:t>3</w:t>
      </w:r>
      <w:r w:rsidRPr="00852063">
        <w:rPr>
          <w:rFonts w:ascii="Times New Roman" w:hAnsi="Times New Roman" w:cs="Times New Roman"/>
        </w:rPr>
        <w:t>)</w:t>
      </w:r>
      <w:r w:rsidRPr="00852063">
        <w:rPr>
          <w:rFonts w:ascii="Times New Roman" w:hAnsi="Times New Roman" w:cs="Times New Roman"/>
          <w:vertAlign w:val="subscript"/>
        </w:rPr>
        <w:t>2</w:t>
      </w:r>
      <w:r w:rsidRPr="00852063">
        <w:rPr>
          <w:rFonts w:ascii="Times New Roman" w:hAnsi="Times New Roman" w:cs="Times New Roman"/>
        </w:rPr>
        <w:t>∙2.5H</w:t>
      </w:r>
      <w:r w:rsidRPr="00852063">
        <w:rPr>
          <w:rFonts w:ascii="Times New Roman" w:hAnsi="Times New Roman" w:cs="Times New Roman"/>
          <w:vertAlign w:val="subscript"/>
        </w:rPr>
        <w:t>2</w:t>
      </w:r>
      <w:r w:rsidRPr="00852063">
        <w:rPr>
          <w:rFonts w:ascii="Times New Roman" w:hAnsi="Times New Roman" w:cs="Times New Roman"/>
        </w:rPr>
        <w:t>O</w:t>
      </w:r>
      <w:r>
        <w:rPr>
          <w:rFonts w:ascii="Times New Roman" w:hAnsi="Times New Roman" w:cs="Times New Roman"/>
        </w:rPr>
        <w:t xml:space="preserve"> needed, </w:t>
      </w:r>
      <w:r>
        <w:rPr>
          <w:rFonts w:ascii="Times New Roman" w:hAnsi="Times New Roman" w:cs="Times New Roman"/>
          <w:i/>
        </w:rPr>
        <w:t>m</w:t>
      </w:r>
    </w:p>
    <w:p w14:paraId="7C6AE093" w14:textId="685314F1" w:rsidR="00852063" w:rsidRDefault="00852063" w:rsidP="009C676A">
      <w:pPr>
        <w:spacing w:line="360" w:lineRule="auto"/>
        <w:jc w:val="both"/>
        <w:rPr>
          <w:rFonts w:ascii="Times New Roman" w:eastAsiaTheme="minorEastAsia" w:hAnsi="Times New Roman" w:cs="Times New Roman"/>
          <w:i/>
        </w:rPr>
      </w:pPr>
      <w:r>
        <w:rPr>
          <w:rFonts w:ascii="Times New Roman" w:hAnsi="Times New Roman" w:cs="Times New Roman"/>
          <w:i/>
        </w:rPr>
        <w:tab/>
      </w:r>
      <w:r>
        <w:rPr>
          <w:rFonts w:ascii="Times New Roman" w:hAnsi="Times New Roman" w:cs="Times New Roman"/>
          <w:i/>
        </w:rPr>
        <w:tab/>
      </w:r>
      <m:oMath>
        <m:r>
          <w:rPr>
            <w:rFonts w:ascii="Cambria Math" w:hAnsi="Cambria Math" w:cs="Times New Roman"/>
          </w:rPr>
          <m:t>m=nM=0.001mol×</m:t>
        </m:r>
        <m:f>
          <m:fPr>
            <m:ctrlPr>
              <w:rPr>
                <w:rFonts w:ascii="Cambria Math" w:hAnsi="Cambria Math" w:cs="Times New Roman"/>
                <w:i/>
              </w:rPr>
            </m:ctrlPr>
          </m:fPr>
          <m:num>
            <m:r>
              <w:rPr>
                <w:rFonts w:ascii="Cambria Math" w:hAnsi="Cambria Math" w:cs="Times New Roman"/>
              </w:rPr>
              <m:t>232.59g</m:t>
            </m:r>
          </m:num>
          <m:den>
            <m:r>
              <w:rPr>
                <w:rFonts w:ascii="Cambria Math" w:hAnsi="Cambria Math" w:cs="Times New Roman"/>
              </w:rPr>
              <m:t>mol</m:t>
            </m:r>
          </m:den>
        </m:f>
        <m:r>
          <w:rPr>
            <w:rFonts w:ascii="Cambria Math" w:hAnsi="Cambria Math" w:cs="Times New Roman"/>
          </w:rPr>
          <m:t>=0.23259g</m:t>
        </m:r>
      </m:oMath>
    </w:p>
    <w:p w14:paraId="60EAD6DC" w14:textId="37338471" w:rsidR="00852063" w:rsidRDefault="00852063"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i/>
        </w:rPr>
        <w:tab/>
      </w:r>
      <w:r>
        <w:rPr>
          <w:rFonts w:ascii="Times New Roman" w:eastAsiaTheme="minorEastAsia" w:hAnsi="Times New Roman" w:cs="Times New Roman"/>
        </w:rPr>
        <w:t xml:space="preserve"># of moles of water present in </w:t>
      </w:r>
      <w:r>
        <w:rPr>
          <w:rFonts w:ascii="Times New Roman" w:eastAsiaTheme="minorEastAsia" w:hAnsi="Times New Roman" w:cs="Times New Roman"/>
          <w:i/>
        </w:rPr>
        <w:t>m</w:t>
      </w:r>
    </w:p>
    <w:p w14:paraId="0B1E1D14" w14:textId="77777777" w:rsidR="00852063" w:rsidRDefault="00852063"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m:oMath>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water</m:t>
            </m:r>
          </m:sub>
        </m:sSub>
        <m:r>
          <w:rPr>
            <w:rFonts w:ascii="Cambria Math" w:eastAsiaTheme="minorEastAsia" w:hAnsi="Cambria Math" w:cs="Times New Roman"/>
          </w:rPr>
          <m:t>=2.5×n=0.00125mol</m:t>
        </m:r>
      </m:oMath>
    </w:p>
    <w:p w14:paraId="6511FB2A" w14:textId="4B00B3AE" w:rsidR="00852063" w:rsidRDefault="00852063"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rPr>
        <w:tab/>
        <w:t xml:space="preserve">Volume of water present in </w:t>
      </w:r>
      <w:r>
        <w:rPr>
          <w:rFonts w:ascii="Times New Roman" w:eastAsiaTheme="minorEastAsia" w:hAnsi="Times New Roman" w:cs="Times New Roman"/>
          <w:i/>
        </w:rPr>
        <w:t xml:space="preserve">m </w:t>
      </w:r>
    </w:p>
    <w:p w14:paraId="4E6CC1AF" w14:textId="63CC52AB" w:rsidR="00852063" w:rsidRDefault="00852063"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water</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water</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water</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ρ</m:t>
                </m:r>
              </m:e>
              <m:sub>
                <m:r>
                  <w:rPr>
                    <w:rFonts w:ascii="Cambria Math" w:eastAsiaTheme="minorEastAsia" w:hAnsi="Cambria Math" w:cs="Times New Roman"/>
                  </w:rPr>
                  <m:t>water</m:t>
                </m:r>
              </m:sub>
            </m:sSub>
          </m:den>
        </m:f>
        <m:r>
          <w:rPr>
            <w:rFonts w:ascii="Cambria Math" w:eastAsiaTheme="minorEastAsia" w:hAnsi="Cambria Math" w:cs="Times New Roman"/>
          </w:rPr>
          <m:t>=0.02252mL</m:t>
        </m:r>
      </m:oMath>
    </w:p>
    <w:p w14:paraId="308C58DE" w14:textId="77777777" w:rsidR="003C11A9" w:rsidRDefault="003C11A9" w:rsidP="009C676A">
      <w:pPr>
        <w:spacing w:line="360" w:lineRule="auto"/>
        <w:jc w:val="both"/>
        <w:rPr>
          <w:rFonts w:ascii="Times New Roman" w:eastAsiaTheme="minorEastAsia" w:hAnsi="Times New Roman" w:cs="Times New Roman"/>
        </w:rPr>
      </w:pPr>
    </w:p>
    <w:p w14:paraId="4E432473" w14:textId="77777777" w:rsidR="003C11A9" w:rsidRDefault="003C11A9" w:rsidP="009C676A">
      <w:pPr>
        <w:spacing w:line="360" w:lineRule="auto"/>
        <w:jc w:val="both"/>
        <w:rPr>
          <w:rFonts w:ascii="Times New Roman" w:eastAsiaTheme="minorEastAsia" w:hAnsi="Times New Roman" w:cs="Times New Roman"/>
        </w:rPr>
      </w:pPr>
    </w:p>
    <w:p w14:paraId="133A01F6" w14:textId="01F027FB" w:rsidR="003C11A9" w:rsidRDefault="003C11A9" w:rsidP="009C676A">
      <w:pPr>
        <w:spacing w:line="360" w:lineRule="auto"/>
        <w:jc w:val="both"/>
        <w:rPr>
          <w:rFonts w:ascii="Times New Roman" w:eastAsiaTheme="minorEastAsia" w:hAnsi="Times New Roman" w:cs="Times New Roman"/>
          <w:b/>
          <w:i/>
          <w:sz w:val="28"/>
          <w:szCs w:val="28"/>
        </w:rPr>
      </w:pPr>
      <w:r>
        <w:rPr>
          <w:rFonts w:ascii="Times New Roman" w:eastAsiaTheme="minorEastAsia" w:hAnsi="Times New Roman" w:cs="Times New Roman"/>
          <w:b/>
          <w:i/>
          <w:sz w:val="28"/>
          <w:szCs w:val="28"/>
        </w:rPr>
        <w:t>Calculating concentrations from calibration graphs</w:t>
      </w:r>
    </w:p>
    <w:p w14:paraId="3369EE85" w14:textId="77777777" w:rsidR="003C11A9" w:rsidRDefault="003C11A9" w:rsidP="009C676A">
      <w:pPr>
        <w:spacing w:line="360" w:lineRule="auto"/>
        <w:jc w:val="both"/>
        <w:rPr>
          <w:rFonts w:ascii="Times New Roman" w:eastAsiaTheme="minorEastAsia" w:hAnsi="Times New Roman" w:cs="Times New Roman"/>
          <w:b/>
          <w:i/>
          <w:sz w:val="28"/>
          <w:szCs w:val="28"/>
        </w:rPr>
      </w:pPr>
    </w:p>
    <w:p w14:paraId="753A7C7B" w14:textId="5B290D5D" w:rsidR="003C11A9" w:rsidRDefault="003C11A9"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rPr>
        <w:t>Calibration curve equation</w:t>
      </w:r>
    </w:p>
    <w:p w14:paraId="5FC672A5" w14:textId="19E613F1" w:rsidR="003C11A9" w:rsidRDefault="003C11A9"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rPr>
        <w:tab/>
      </w:r>
      <m:oMath>
        <m:r>
          <w:rPr>
            <w:rFonts w:ascii="Cambria Math" w:eastAsiaTheme="minorEastAsia" w:hAnsi="Cambria Math" w:cs="Times New Roman"/>
          </w:rPr>
          <m:t>y=11.352x+0.0168</m:t>
        </m:r>
      </m:oMath>
    </w:p>
    <w:p w14:paraId="2A97D447" w14:textId="7C2A8DFC" w:rsidR="003C11A9" w:rsidRDefault="003C11A9"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rPr>
        <w:tab/>
      </w:r>
      <m:oMath>
        <m:r>
          <w:rPr>
            <w:rFonts w:ascii="Cambria Math" w:eastAsiaTheme="minorEastAsia" w:hAnsi="Cambria Math" w:cs="Times New Roman"/>
          </w:rPr>
          <m:t>y=absorbance</m:t>
        </m:r>
      </m:oMath>
    </w:p>
    <w:p w14:paraId="0795FAA8" w14:textId="6E72C848" w:rsidR="003C11A9" w:rsidRPr="003C11A9" w:rsidRDefault="003C11A9"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rPr>
        <w:tab/>
      </w:r>
      <m:oMath>
        <m:r>
          <w:rPr>
            <w:rFonts w:ascii="Cambria Math" w:eastAsiaTheme="minorEastAsia" w:hAnsi="Cambria Math" w:cs="Times New Roman"/>
          </w:rPr>
          <m:t>x=</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e</m:t>
            </m:r>
          </m:sub>
        </m:sSub>
      </m:oMath>
    </w:p>
    <w:p w14:paraId="3984A146" w14:textId="02FF5A51" w:rsidR="003C11A9" w:rsidRDefault="003C11A9"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rPr>
        <w:tab/>
      </w:r>
      <m:oMath>
        <m:r>
          <w:rPr>
            <w:rFonts w:ascii="Cambria Math" w:eastAsiaTheme="minorEastAsia" w:hAnsi="Cambria Math" w:cs="Times New Roman"/>
          </w:rPr>
          <m:t>x=</m:t>
        </m:r>
        <m:f>
          <m:fPr>
            <m:ctrlPr>
              <w:rPr>
                <w:rFonts w:ascii="Cambria Math" w:eastAsiaTheme="minorEastAsia" w:hAnsi="Cambria Math" w:cs="Times New Roman"/>
                <w:i/>
              </w:rPr>
            </m:ctrlPr>
          </m:fPr>
          <m:num>
            <m:r>
              <w:rPr>
                <w:rFonts w:ascii="Cambria Math" w:eastAsiaTheme="minorEastAsia" w:hAnsi="Cambria Math" w:cs="Times New Roman"/>
              </w:rPr>
              <m:t>0.113839-0.0168</m:t>
            </m:r>
          </m:num>
          <m:den>
            <m:r>
              <w:rPr>
                <w:rFonts w:ascii="Cambria Math" w:eastAsiaTheme="minorEastAsia" w:hAnsi="Cambria Math" w:cs="Times New Roman"/>
              </w:rPr>
              <m:t>11.352</m:t>
            </m:r>
          </m:den>
        </m:f>
        <m:r>
          <w:rPr>
            <w:rFonts w:ascii="Cambria Math" w:eastAsiaTheme="minorEastAsia" w:hAnsi="Cambria Math" w:cs="Times New Roman"/>
          </w:rPr>
          <m:t>=0.008548M</m:t>
        </m:r>
      </m:oMath>
    </w:p>
    <w:p w14:paraId="19388709" w14:textId="77777777" w:rsidR="003C11A9" w:rsidRDefault="003C11A9" w:rsidP="009C676A">
      <w:pPr>
        <w:spacing w:line="360" w:lineRule="auto"/>
        <w:jc w:val="both"/>
        <w:rPr>
          <w:rFonts w:ascii="Times New Roman" w:eastAsiaTheme="minorEastAsia" w:hAnsi="Times New Roman" w:cs="Times New Roman"/>
        </w:rPr>
      </w:pPr>
    </w:p>
    <w:p w14:paraId="6C5D318F" w14:textId="77777777" w:rsidR="003C11A9" w:rsidRDefault="003C11A9" w:rsidP="009C676A">
      <w:pPr>
        <w:spacing w:line="360" w:lineRule="auto"/>
        <w:jc w:val="both"/>
        <w:rPr>
          <w:rFonts w:ascii="Times New Roman" w:eastAsiaTheme="minorEastAsia" w:hAnsi="Times New Roman" w:cs="Times New Roman"/>
        </w:rPr>
      </w:pPr>
    </w:p>
    <w:p w14:paraId="295822E9" w14:textId="77777777" w:rsidR="009C676A" w:rsidRDefault="009C676A" w:rsidP="009C676A">
      <w:pPr>
        <w:spacing w:line="360" w:lineRule="auto"/>
        <w:jc w:val="both"/>
        <w:rPr>
          <w:rFonts w:ascii="Times New Roman" w:eastAsiaTheme="minorEastAsia" w:hAnsi="Times New Roman" w:cs="Times New Roman"/>
          <w:b/>
          <w:i/>
          <w:sz w:val="28"/>
          <w:szCs w:val="28"/>
        </w:rPr>
      </w:pPr>
    </w:p>
    <w:p w14:paraId="28A111D3" w14:textId="0EBA4ED6" w:rsidR="003C11A9" w:rsidRDefault="003C11A9" w:rsidP="009C676A">
      <w:pPr>
        <w:spacing w:line="360" w:lineRule="auto"/>
        <w:jc w:val="both"/>
        <w:rPr>
          <w:rFonts w:ascii="Times New Roman" w:eastAsiaTheme="minorEastAsia" w:hAnsi="Times New Roman" w:cs="Times New Roman"/>
          <w:b/>
          <w:i/>
          <w:sz w:val="28"/>
          <w:szCs w:val="28"/>
        </w:rPr>
      </w:pPr>
      <w:r>
        <w:rPr>
          <w:rFonts w:ascii="Times New Roman" w:eastAsiaTheme="minorEastAsia" w:hAnsi="Times New Roman" w:cs="Times New Roman"/>
          <w:b/>
          <w:i/>
          <w:sz w:val="28"/>
          <w:szCs w:val="28"/>
        </w:rPr>
        <w:lastRenderedPageBreak/>
        <w:t>Calculating number of moles adsorbed</w:t>
      </w:r>
    </w:p>
    <w:p w14:paraId="4635884A" w14:textId="77777777" w:rsidR="003C11A9" w:rsidRDefault="003C11A9" w:rsidP="009C676A">
      <w:pPr>
        <w:spacing w:line="360" w:lineRule="auto"/>
        <w:jc w:val="both"/>
        <w:rPr>
          <w:rFonts w:ascii="Times New Roman" w:eastAsiaTheme="minorEastAsia" w:hAnsi="Times New Roman" w:cs="Times New Roman"/>
          <w:b/>
          <w:i/>
          <w:sz w:val="28"/>
          <w:szCs w:val="28"/>
        </w:rPr>
      </w:pPr>
    </w:p>
    <w:p w14:paraId="3728AFDB" w14:textId="7A98D2DD" w:rsidR="003C11A9" w:rsidRDefault="003C11A9"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Number of moles adsorbed, </w:t>
      </w:r>
      <w:r>
        <w:rPr>
          <w:rFonts w:ascii="Times New Roman" w:eastAsiaTheme="minorEastAsia" w:hAnsi="Times New Roman" w:cs="Times New Roman"/>
          <w:i/>
        </w:rPr>
        <w:t>n</w:t>
      </w:r>
    </w:p>
    <w:p w14:paraId="53DE6F3B" w14:textId="46BB38E9" w:rsidR="003C11A9" w:rsidRDefault="003C11A9"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rPr>
        <w:tab/>
      </w:r>
      <m:oMath>
        <m:r>
          <w:rPr>
            <w:rFonts w:ascii="Cambria Math" w:eastAsiaTheme="minorEastAsia" w:hAnsi="Cambria Math" w:cs="Times New Roman"/>
          </w:rPr>
          <m:t>n=</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o</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e</m:t>
                    </m:r>
                  </m:sub>
                </m:sSub>
              </m:e>
            </m:d>
            <m:r>
              <w:rPr>
                <w:rFonts w:ascii="Cambria Math" w:eastAsiaTheme="minorEastAsia" w:hAnsi="Cambria Math" w:cs="Times New Roman"/>
              </w:rPr>
              <m:t>*0.02</m:t>
            </m:r>
          </m:num>
          <m:den>
            <m:r>
              <w:rPr>
                <w:rFonts w:ascii="Cambria Math" w:eastAsiaTheme="minorEastAsia" w:hAnsi="Cambria Math" w:cs="Times New Roman"/>
              </w:rPr>
              <m:t>m</m:t>
            </m:r>
          </m:den>
        </m:f>
        <m:r>
          <w:rPr>
            <w:rFonts w:ascii="Cambria Math" w:eastAsiaTheme="minorEastAsia" w:hAnsi="Cambria Math" w:cs="Times New Roman"/>
          </w:rPr>
          <m:t>=</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0.01-0.008548</m:t>
                </m:r>
              </m:e>
            </m:d>
            <m:r>
              <w:rPr>
                <w:rFonts w:ascii="Cambria Math" w:eastAsiaTheme="minorEastAsia" w:hAnsi="Cambria Math" w:cs="Times New Roman"/>
              </w:rPr>
              <m:t>*0.02</m:t>
            </m:r>
          </m:num>
          <m:den>
            <m:r>
              <w:rPr>
                <w:rFonts w:ascii="Cambria Math" w:eastAsiaTheme="minorEastAsia" w:hAnsi="Cambria Math" w:cs="Times New Roman"/>
              </w:rPr>
              <m:t>0.4003</m:t>
            </m:r>
          </m:den>
        </m:f>
        <m:r>
          <w:rPr>
            <w:rFonts w:ascii="Cambria Math" w:eastAsiaTheme="minorEastAsia" w:hAnsi="Cambria Math" w:cs="Times New Roman"/>
          </w:rPr>
          <m:t>=</m:t>
        </m:r>
        <m:r>
          <w:rPr>
            <w:rFonts w:ascii="Cambria Math" w:eastAsiaTheme="minorEastAsia" w:hAnsi="Cambria Math" w:cs="Times New Roman"/>
          </w:rPr>
          <m:t>7.2546*</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-5</m:t>
            </m:r>
          </m:sup>
        </m:sSup>
        <m:r>
          <w:rPr>
            <w:rFonts w:ascii="Cambria Math" w:eastAsiaTheme="minorEastAsia" w:hAnsi="Cambria Math" w:cs="Times New Roman"/>
          </w:rPr>
          <m:t>mol</m:t>
        </m:r>
      </m:oMath>
    </w:p>
    <w:p w14:paraId="17831E5C" w14:textId="77777777" w:rsidR="00797845" w:rsidRDefault="00797845" w:rsidP="009C676A">
      <w:pPr>
        <w:spacing w:line="360" w:lineRule="auto"/>
        <w:jc w:val="both"/>
        <w:rPr>
          <w:rFonts w:ascii="Times New Roman" w:eastAsiaTheme="minorEastAsia" w:hAnsi="Times New Roman" w:cs="Times New Roman"/>
        </w:rPr>
      </w:pPr>
    </w:p>
    <w:p w14:paraId="14646423" w14:textId="77777777" w:rsidR="007B5C18" w:rsidRDefault="007B5C18" w:rsidP="009C676A">
      <w:pPr>
        <w:spacing w:line="360" w:lineRule="auto"/>
        <w:jc w:val="both"/>
        <w:rPr>
          <w:rFonts w:ascii="Times New Roman" w:eastAsiaTheme="minorEastAsia" w:hAnsi="Times New Roman" w:cs="Times New Roman"/>
        </w:rPr>
      </w:pPr>
    </w:p>
    <w:p w14:paraId="1C306F7D" w14:textId="56A57F17" w:rsidR="00797845" w:rsidRDefault="00797845" w:rsidP="009C676A">
      <w:pPr>
        <w:spacing w:line="360" w:lineRule="auto"/>
        <w:jc w:val="both"/>
        <w:rPr>
          <w:rFonts w:ascii="Times New Roman" w:eastAsiaTheme="minorEastAsia" w:hAnsi="Times New Roman" w:cs="Times New Roman"/>
          <w:b/>
          <w:i/>
          <w:sz w:val="28"/>
          <w:szCs w:val="28"/>
        </w:rPr>
      </w:pPr>
      <w:r>
        <w:rPr>
          <w:rFonts w:ascii="Times New Roman" w:eastAsiaTheme="minorEastAsia" w:hAnsi="Times New Roman" w:cs="Times New Roman"/>
          <w:b/>
          <w:i/>
          <w:sz w:val="28"/>
          <w:szCs w:val="28"/>
        </w:rPr>
        <w:t>Calculating maximum capacity from isotherm graph</w:t>
      </w:r>
    </w:p>
    <w:p w14:paraId="0931CD81" w14:textId="77777777" w:rsidR="00797845" w:rsidRDefault="00797845" w:rsidP="009C676A">
      <w:pPr>
        <w:spacing w:line="360" w:lineRule="auto"/>
        <w:jc w:val="both"/>
        <w:rPr>
          <w:rFonts w:ascii="Times New Roman" w:eastAsiaTheme="minorEastAsia" w:hAnsi="Times New Roman" w:cs="Times New Roman"/>
          <w:b/>
          <w:i/>
          <w:sz w:val="28"/>
          <w:szCs w:val="28"/>
        </w:rPr>
      </w:pPr>
    </w:p>
    <w:p w14:paraId="26097C29" w14:textId="20385438" w:rsidR="00797845" w:rsidRDefault="00797845"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rPr>
        <w:t>Langmuir Linear equation</w:t>
      </w:r>
    </w:p>
    <w:p w14:paraId="54ECEC76" w14:textId="2C03AAA8" w:rsidR="00797845" w:rsidRPr="00797845" w:rsidRDefault="00797845"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rPr>
        <w:tab/>
      </w:r>
    </w:p>
    <w:p w14:paraId="365D9F36" w14:textId="452DF414" w:rsidR="003C11A9" w:rsidRDefault="003C11A9" w:rsidP="009C676A">
      <w:pPr>
        <w:spacing w:line="360" w:lineRule="auto"/>
        <w:jc w:val="both"/>
        <w:rPr>
          <w:rFonts w:ascii="Times New Roman" w:eastAsiaTheme="minorEastAsia" w:hAnsi="Times New Roman" w:cs="Times New Roman"/>
          <w:i/>
          <w:sz w:val="28"/>
          <w:szCs w:val="28"/>
        </w:rPr>
      </w:pPr>
      <w:r>
        <w:rPr>
          <w:rFonts w:ascii="Times New Roman" w:eastAsiaTheme="minorEastAsia" w:hAnsi="Times New Roman" w:cs="Times New Roman"/>
          <w:i/>
        </w:rPr>
        <w:tab/>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e</m:t>
                </m:r>
              </m:sub>
            </m:sSub>
          </m:num>
          <m:den>
            <m:r>
              <w:rPr>
                <w:rFonts w:ascii="Cambria Math" w:eastAsiaTheme="minorEastAsia" w:hAnsi="Cambria Math" w:cs="Times New Roman"/>
                <w:sz w:val="28"/>
                <w:szCs w:val="28"/>
              </w:rPr>
              <m:t>n</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m</m:t>
                </m:r>
              </m:sub>
            </m:sSub>
            <m:r>
              <w:rPr>
                <w:rFonts w:ascii="Cambria Math" w:eastAsiaTheme="minorEastAsia" w:hAnsi="Cambria Math" w:cs="Times New Roman"/>
                <w:sz w:val="28"/>
                <w:szCs w:val="28"/>
              </w:rPr>
              <m:t>b</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e</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m</m:t>
                </m:r>
              </m:sub>
            </m:sSub>
          </m:den>
        </m:f>
      </m:oMath>
    </w:p>
    <w:p w14:paraId="3976770E" w14:textId="1FAAAC50" w:rsidR="007B5C18" w:rsidRPr="007B5C18" w:rsidRDefault="007B5C18"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rPr>
        <w:t>From graph,</w:t>
      </w:r>
    </w:p>
    <w:p w14:paraId="0EF97D1C" w14:textId="14E53D89" w:rsidR="007B5C18" w:rsidRDefault="007B5C18"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sz w:val="28"/>
          <w:szCs w:val="28"/>
        </w:rPr>
        <w:tab/>
      </w:r>
      <m:oMath>
        <m:r>
          <w:rPr>
            <w:rFonts w:ascii="Cambria Math" w:eastAsiaTheme="minorEastAsia" w:hAnsi="Cambria Math" w:cs="Times New Roman"/>
          </w:rPr>
          <m:t>y=5238.4x+58.175</m:t>
        </m:r>
      </m:oMath>
    </w:p>
    <w:p w14:paraId="71A13561" w14:textId="2C09E239" w:rsidR="007B5C18" w:rsidRDefault="007B5C18"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Maximum capacity, </w:t>
      </w:r>
      <w:r>
        <w:rPr>
          <w:rFonts w:ascii="Times New Roman" w:eastAsiaTheme="minorEastAsia" w:hAnsi="Times New Roman" w:cs="Times New Roman"/>
          <w:i/>
        </w:rPr>
        <w:t>n</w:t>
      </w:r>
      <w:r>
        <w:rPr>
          <w:rFonts w:ascii="Times New Roman" w:eastAsiaTheme="minorEastAsia" w:hAnsi="Times New Roman" w:cs="Times New Roman"/>
          <w:i/>
          <w:vertAlign w:val="subscript"/>
        </w:rPr>
        <w:t>m</w:t>
      </w:r>
    </w:p>
    <w:p w14:paraId="123876E8" w14:textId="78CFF3A4" w:rsidR="007B5C18" w:rsidRDefault="007B5C18"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rPr>
        <w:tab/>
      </w:r>
      <m:oMath>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m</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5238.4</m:t>
            </m:r>
          </m:den>
        </m:f>
        <m:r>
          <w:rPr>
            <w:rFonts w:ascii="Cambria Math" w:eastAsiaTheme="minorEastAsia" w:hAnsi="Cambria Math" w:cs="Times New Roman"/>
          </w:rPr>
          <m:t>=1.90898*</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-4</m:t>
            </m:r>
          </m:sup>
        </m:sSup>
        <m:r>
          <w:rPr>
            <w:rFonts w:ascii="Cambria Math" w:eastAsiaTheme="minorEastAsia" w:hAnsi="Cambria Math" w:cs="Times New Roman"/>
          </w:rPr>
          <m:t>mol/g</m:t>
        </m:r>
      </m:oMath>
    </w:p>
    <w:p w14:paraId="5CC2E3EC" w14:textId="77777777" w:rsidR="007B5C18" w:rsidRDefault="007B5C18" w:rsidP="009C676A">
      <w:pPr>
        <w:spacing w:line="360" w:lineRule="auto"/>
        <w:jc w:val="both"/>
        <w:rPr>
          <w:rFonts w:ascii="Times New Roman" w:eastAsiaTheme="minorEastAsia" w:hAnsi="Times New Roman" w:cs="Times New Roman"/>
        </w:rPr>
      </w:pPr>
    </w:p>
    <w:p w14:paraId="3BAEACA0" w14:textId="77777777" w:rsidR="007B5C18" w:rsidRDefault="007B5C18" w:rsidP="009C676A">
      <w:pPr>
        <w:spacing w:line="360" w:lineRule="auto"/>
        <w:jc w:val="both"/>
        <w:rPr>
          <w:rFonts w:ascii="Times New Roman" w:eastAsiaTheme="minorEastAsia" w:hAnsi="Times New Roman" w:cs="Times New Roman"/>
        </w:rPr>
      </w:pPr>
    </w:p>
    <w:p w14:paraId="399DD658" w14:textId="77777777" w:rsidR="007B5C18" w:rsidRDefault="007B5C18" w:rsidP="009C676A">
      <w:pPr>
        <w:spacing w:line="360" w:lineRule="auto"/>
        <w:jc w:val="both"/>
        <w:rPr>
          <w:rFonts w:ascii="Times New Roman" w:eastAsiaTheme="minorEastAsia" w:hAnsi="Times New Roman" w:cs="Times New Roman"/>
          <w:b/>
          <w:i/>
          <w:sz w:val="28"/>
          <w:szCs w:val="28"/>
        </w:rPr>
      </w:pPr>
      <w:r>
        <w:rPr>
          <w:rFonts w:ascii="Times New Roman" w:eastAsiaTheme="minorEastAsia" w:hAnsi="Times New Roman" w:cs="Times New Roman"/>
          <w:b/>
          <w:i/>
          <w:sz w:val="28"/>
          <w:szCs w:val="28"/>
        </w:rPr>
        <w:t>Calculating Langmuir constant, b</w:t>
      </w:r>
    </w:p>
    <w:p w14:paraId="3DE24D62" w14:textId="77777777" w:rsidR="007B5C18" w:rsidRDefault="007B5C18" w:rsidP="009C676A">
      <w:pPr>
        <w:spacing w:line="360" w:lineRule="auto"/>
        <w:jc w:val="both"/>
        <w:rPr>
          <w:rFonts w:ascii="Times New Roman" w:eastAsiaTheme="minorEastAsia" w:hAnsi="Times New Roman" w:cs="Times New Roman"/>
          <w:b/>
          <w:i/>
          <w:sz w:val="28"/>
          <w:szCs w:val="28"/>
        </w:rPr>
      </w:pPr>
    </w:p>
    <w:p w14:paraId="06CEBB88" w14:textId="2466D878" w:rsidR="007B5C18" w:rsidRPr="007B5C18" w:rsidRDefault="007B5C18" w:rsidP="009C676A">
      <w:pPr>
        <w:spacing w:line="360" w:lineRule="auto"/>
        <w:jc w:val="both"/>
        <w:rPr>
          <w:rFonts w:ascii="Times New Roman" w:eastAsiaTheme="minorEastAsia" w:hAnsi="Times New Roman" w:cs="Times New Roman"/>
          <w:b/>
          <w:i/>
          <w:sz w:val="28"/>
          <w:szCs w:val="28"/>
        </w:rPr>
      </w:pPr>
      <w:r>
        <w:rPr>
          <w:rFonts w:ascii="Times New Roman" w:eastAsiaTheme="minorEastAsia" w:hAnsi="Times New Roman" w:cs="Times New Roman"/>
          <w:i/>
        </w:rPr>
        <w:tab/>
      </w:r>
      <m:oMath>
        <m:r>
          <w:rPr>
            <w:rFonts w:ascii="Cambria Math" w:eastAsiaTheme="minorEastAsia" w:hAnsi="Cambria Math" w:cs="Times New Roman"/>
          </w:rPr>
          <w:tab/>
          <m:t>b=</m:t>
        </m:r>
        <m:f>
          <m:fPr>
            <m:ctrlPr>
              <w:rPr>
                <w:rFonts w:ascii="Cambria Math" w:eastAsiaTheme="minorEastAsia" w:hAnsi="Cambria Math" w:cs="Times New Roman"/>
                <w:i/>
              </w:rPr>
            </m:ctrlPr>
          </m:fPr>
          <m:num>
            <m:r>
              <w:rPr>
                <w:rFonts w:ascii="Cambria Math" w:eastAsiaTheme="minorEastAsia" w:hAnsi="Cambria Math" w:cs="Times New Roman"/>
              </w:rPr>
              <m:t>1</m:t>
            </m:r>
          </m:num>
          <m:den>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m</m:t>
                </m:r>
              </m:sub>
            </m:sSub>
            <m:r>
              <w:rPr>
                <w:rFonts w:ascii="Cambria Math" w:eastAsiaTheme="minorEastAsia" w:hAnsi="Cambria Math" w:cs="Times New Roman"/>
              </w:rPr>
              <m:t>×58.175</m:t>
            </m:r>
          </m:den>
        </m:f>
        <m:r>
          <w:rPr>
            <w:rFonts w:ascii="Cambria Math" w:eastAsiaTheme="minorEastAsia" w:hAnsi="Cambria Math" w:cs="Times New Roman"/>
          </w:rPr>
          <m:t>=90.0</m:t>
        </m:r>
        <m:r>
          <w:rPr>
            <w:rFonts w:ascii="Cambria Math" w:eastAsiaTheme="minorEastAsia" w:hAnsi="Cambria Math" w:cs="Times New Roman"/>
          </w:rPr>
          <m:t>5</m:t>
        </m:r>
      </m:oMath>
    </w:p>
    <w:p w14:paraId="1868AA33" w14:textId="77777777" w:rsidR="007B5C18" w:rsidRDefault="007B5C18" w:rsidP="009C676A">
      <w:pPr>
        <w:spacing w:line="360" w:lineRule="auto"/>
        <w:jc w:val="both"/>
        <w:rPr>
          <w:rFonts w:ascii="Times New Roman" w:eastAsiaTheme="minorEastAsia" w:hAnsi="Times New Roman" w:cs="Times New Roman"/>
        </w:rPr>
      </w:pPr>
    </w:p>
    <w:p w14:paraId="02562D6A" w14:textId="77777777" w:rsidR="007B5C18" w:rsidRDefault="007B5C18" w:rsidP="009C676A">
      <w:pPr>
        <w:spacing w:line="360" w:lineRule="auto"/>
        <w:jc w:val="both"/>
        <w:rPr>
          <w:rFonts w:ascii="Times New Roman" w:eastAsiaTheme="minorEastAsia" w:hAnsi="Times New Roman" w:cs="Times New Roman"/>
          <w:b/>
          <w:i/>
        </w:rPr>
      </w:pPr>
    </w:p>
    <w:p w14:paraId="188B41BF" w14:textId="3147C515" w:rsidR="007B5C18" w:rsidRDefault="007B5C18" w:rsidP="009C676A">
      <w:pPr>
        <w:spacing w:line="360" w:lineRule="auto"/>
        <w:jc w:val="both"/>
        <w:rPr>
          <w:rFonts w:ascii="Times New Roman" w:eastAsiaTheme="minorEastAsia" w:hAnsi="Times New Roman" w:cs="Times New Roman"/>
          <w:b/>
          <w:i/>
          <w:sz w:val="28"/>
          <w:szCs w:val="28"/>
        </w:rPr>
      </w:pPr>
      <w:r>
        <w:rPr>
          <w:rFonts w:ascii="Times New Roman" w:eastAsiaTheme="minorEastAsia" w:hAnsi="Times New Roman" w:cs="Times New Roman"/>
          <w:b/>
          <w:i/>
          <w:sz w:val="28"/>
          <w:szCs w:val="28"/>
        </w:rPr>
        <w:t>Calculating Surface Area</w:t>
      </w:r>
    </w:p>
    <w:p w14:paraId="3166012C" w14:textId="77777777" w:rsidR="007B5C18" w:rsidRDefault="007B5C18" w:rsidP="009C676A">
      <w:pPr>
        <w:spacing w:line="360" w:lineRule="auto"/>
        <w:jc w:val="both"/>
        <w:rPr>
          <w:rFonts w:ascii="Times New Roman" w:eastAsiaTheme="minorEastAsia" w:hAnsi="Times New Roman" w:cs="Times New Roman"/>
          <w:b/>
          <w:i/>
          <w:sz w:val="28"/>
          <w:szCs w:val="28"/>
        </w:rPr>
      </w:pPr>
    </w:p>
    <w:p w14:paraId="29609723" w14:textId="199C3FB1" w:rsidR="007B5C18" w:rsidRDefault="007B5C18" w:rsidP="009C676A">
      <w:pPr>
        <w:spacing w:line="360" w:lineRule="auto"/>
        <w:jc w:val="both"/>
        <w:rPr>
          <w:rFonts w:ascii="Times New Roman" w:eastAsiaTheme="minorEastAsia" w:hAnsi="Times New Roman" w:cs="Times New Roman"/>
        </w:rPr>
      </w:pPr>
      <w:r>
        <w:rPr>
          <w:rFonts w:ascii="Times New Roman" w:eastAsiaTheme="minorEastAsia" w:hAnsi="Times New Roman" w:cs="Times New Roman"/>
          <w:sz w:val="28"/>
          <w:szCs w:val="28"/>
        </w:rPr>
        <w:tab/>
      </w:r>
      <m:oMath>
        <m:r>
          <w:rPr>
            <w:rFonts w:ascii="Cambria Math" w:eastAsiaTheme="minorEastAsia" w:hAnsi="Cambria Math" w:cs="Times New Roman"/>
          </w:rPr>
          <m:t>surf area=</m:t>
        </m:r>
        <m:f>
          <m:fPr>
            <m:ctrlPr>
              <w:rPr>
                <w:rFonts w:ascii="Cambria Math" w:eastAsiaTheme="minorEastAsia" w:hAnsi="Cambria Math" w:cs="Times New Roman"/>
                <w:i/>
              </w:rPr>
            </m:ctrlPr>
          </m:fPr>
          <m:num>
            <m:r>
              <w:rPr>
                <w:rFonts w:ascii="Cambria Math" w:eastAsiaTheme="minorEastAsia" w:hAnsi="Cambria Math" w:cs="Times New Roman"/>
              </w:rPr>
              <m:t>NS</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m</m:t>
                </m:r>
              </m:sub>
            </m:sSub>
          </m:num>
          <m:den>
            <m:r>
              <w:rPr>
                <w:rFonts w:ascii="Cambria Math" w:eastAsiaTheme="minorEastAsia" w:hAnsi="Cambria Math" w:cs="Times New Roman"/>
              </w:rPr>
              <m:t>M</m:t>
            </m:r>
          </m:den>
        </m:f>
        <m:r>
          <w:rPr>
            <w:rFonts w:ascii="Cambria Math" w:eastAsiaTheme="minorEastAsia" w:hAnsi="Cambria Math" w:cs="Times New Roman"/>
          </w:rPr>
          <m:t>=</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2.455369*</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-4</m:t>
                    </m:r>
                  </m:sup>
                </m:sSup>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6.022140857*</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23</m:t>
                    </m:r>
                  </m:sup>
                </m:sSup>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0.00375482</m:t>
                </m:r>
              </m:e>
            </m:d>
          </m:num>
          <m:den>
            <m:r>
              <w:rPr>
                <w:rFonts w:ascii="Cambria Math" w:eastAsiaTheme="minorEastAsia" w:hAnsi="Cambria Math" w:cs="Times New Roman"/>
              </w:rPr>
              <m:t>63.546</m:t>
            </m:r>
          </m:den>
        </m:f>
        <m:r>
          <w:rPr>
            <w:rFonts w:ascii="Cambria Math" w:eastAsiaTheme="minorEastAsia" w:hAnsi="Cambria Math" w:cs="Times New Roman"/>
          </w:rPr>
          <m:t>=8.737*</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15</m:t>
            </m:r>
          </m:sup>
        </m:sSup>
        <m:f>
          <m:fPr>
            <m:type m:val="skw"/>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2</m:t>
                </m:r>
              </m:sup>
            </m:sSup>
          </m:num>
          <m:den>
            <m:r>
              <w:rPr>
                <w:rFonts w:ascii="Cambria Math" w:eastAsiaTheme="minorEastAsia" w:hAnsi="Cambria Math" w:cs="Times New Roman"/>
              </w:rPr>
              <m:t>g</m:t>
            </m:r>
          </m:den>
        </m:f>
      </m:oMath>
    </w:p>
    <w:p w14:paraId="1A4415A9" w14:textId="77777777" w:rsidR="001F438D" w:rsidRPr="001F438D" w:rsidRDefault="001F438D" w:rsidP="009C676A">
      <w:pPr>
        <w:spacing w:line="360" w:lineRule="auto"/>
        <w:jc w:val="both"/>
        <w:rPr>
          <w:rFonts w:ascii="Times New Roman" w:eastAsiaTheme="minorEastAsia" w:hAnsi="Times New Roman" w:cs="Times New Roman"/>
        </w:rPr>
      </w:pPr>
    </w:p>
    <w:p w14:paraId="3CC9B50F" w14:textId="77777777" w:rsidR="001F438D" w:rsidRPr="001F438D" w:rsidRDefault="001F438D" w:rsidP="009C676A">
      <w:pPr>
        <w:spacing w:line="360" w:lineRule="auto"/>
        <w:jc w:val="both"/>
        <w:rPr>
          <w:rFonts w:ascii="Times New Roman" w:eastAsiaTheme="minorEastAsia" w:hAnsi="Times New Roman" w:cs="Times New Roman"/>
        </w:rPr>
      </w:pPr>
    </w:p>
    <w:sectPr w:rsidR="001F438D" w:rsidRPr="001F438D" w:rsidSect="00FE5E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1CBC0" w14:textId="77777777" w:rsidR="00A972BB" w:rsidRDefault="00A972BB" w:rsidP="0026284E">
      <w:r>
        <w:separator/>
      </w:r>
    </w:p>
  </w:endnote>
  <w:endnote w:type="continuationSeparator" w:id="0">
    <w:p w14:paraId="25A751F3" w14:textId="77777777" w:rsidR="00A972BB" w:rsidRDefault="00A972BB" w:rsidP="0026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Garamond">
    <w:panose1 w:val="02020404030301010803"/>
    <w:charset w:val="00"/>
    <w:family w:val="auto"/>
    <w:pitch w:val="variable"/>
    <w:sig w:usb0="00000287" w:usb1="00000000" w:usb2="00000000" w:usb3="00000000" w:csb0="0000009F" w:csb1="00000000"/>
  </w:font>
  <w:font w:name="Apple Color Emoji">
    <w:panose1 w:val="00000000000000000000"/>
    <w:charset w:val="88"/>
    <w:family w:val="auto"/>
    <w:pitch w:val="variable"/>
    <w:sig w:usb0="00000003" w:usb1="18080000" w:usb2="14000010" w:usb3="00000000" w:csb0="001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193ED" w14:textId="77777777" w:rsidR="00A868C9" w:rsidRDefault="00A868C9" w:rsidP="00B3125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8334B3" w14:textId="77777777" w:rsidR="00A868C9" w:rsidRDefault="00A868C9" w:rsidP="00A868C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4DD70" w14:textId="77777777" w:rsidR="00A868C9" w:rsidRDefault="00A868C9" w:rsidP="00B3125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5A87">
      <w:rPr>
        <w:rStyle w:val="PageNumber"/>
        <w:noProof/>
      </w:rPr>
      <w:t>26</w:t>
    </w:r>
    <w:r>
      <w:rPr>
        <w:rStyle w:val="PageNumber"/>
      </w:rPr>
      <w:fldChar w:fldCharType="end"/>
    </w:r>
  </w:p>
  <w:p w14:paraId="3D8FAEEA" w14:textId="77777777" w:rsidR="00A868C9" w:rsidRDefault="00A868C9" w:rsidP="00A868C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69DEEA" w14:textId="77777777" w:rsidR="00A972BB" w:rsidRDefault="00A972BB" w:rsidP="0026284E">
      <w:r>
        <w:separator/>
      </w:r>
    </w:p>
  </w:footnote>
  <w:footnote w:type="continuationSeparator" w:id="0">
    <w:p w14:paraId="52368565" w14:textId="77777777" w:rsidR="00A972BB" w:rsidRDefault="00A972BB" w:rsidP="0026284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AA5258"/>
    <w:multiLevelType w:val="hybridMultilevel"/>
    <w:tmpl w:val="B4467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A7B19A0"/>
    <w:multiLevelType w:val="hybridMultilevel"/>
    <w:tmpl w:val="6A42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0CA"/>
    <w:rsid w:val="00017F42"/>
    <w:rsid w:val="00085AA5"/>
    <w:rsid w:val="001F438D"/>
    <w:rsid w:val="0026284E"/>
    <w:rsid w:val="003C11A9"/>
    <w:rsid w:val="004530D1"/>
    <w:rsid w:val="00500AD3"/>
    <w:rsid w:val="005704F2"/>
    <w:rsid w:val="00634973"/>
    <w:rsid w:val="006A37D0"/>
    <w:rsid w:val="007039B1"/>
    <w:rsid w:val="00797845"/>
    <w:rsid w:val="007B5C18"/>
    <w:rsid w:val="008066DE"/>
    <w:rsid w:val="00821C4D"/>
    <w:rsid w:val="00852063"/>
    <w:rsid w:val="00957B11"/>
    <w:rsid w:val="009B46CB"/>
    <w:rsid w:val="009C676A"/>
    <w:rsid w:val="00A55A87"/>
    <w:rsid w:val="00A868C9"/>
    <w:rsid w:val="00A972BB"/>
    <w:rsid w:val="00AF1C53"/>
    <w:rsid w:val="00B02DA4"/>
    <w:rsid w:val="00BC1438"/>
    <w:rsid w:val="00BF38DD"/>
    <w:rsid w:val="00C630CA"/>
    <w:rsid w:val="00D15C93"/>
    <w:rsid w:val="00E30CDE"/>
    <w:rsid w:val="00E53E99"/>
    <w:rsid w:val="00FE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FBEC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30CD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30CD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30CDE"/>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E30CD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0CA"/>
    <w:pPr>
      <w:ind w:left="720"/>
      <w:contextualSpacing/>
    </w:pPr>
  </w:style>
  <w:style w:type="paragraph" w:styleId="Caption">
    <w:name w:val="caption"/>
    <w:basedOn w:val="Normal"/>
    <w:next w:val="Normal"/>
    <w:uiPriority w:val="35"/>
    <w:unhideWhenUsed/>
    <w:qFormat/>
    <w:rsid w:val="00C630CA"/>
    <w:pPr>
      <w:spacing w:after="200"/>
    </w:pPr>
    <w:rPr>
      <w:i/>
      <w:iCs/>
      <w:color w:val="44546A" w:themeColor="text2"/>
      <w:sz w:val="18"/>
      <w:szCs w:val="18"/>
    </w:rPr>
  </w:style>
  <w:style w:type="paragraph" w:styleId="Header">
    <w:name w:val="header"/>
    <w:basedOn w:val="Normal"/>
    <w:link w:val="HeaderChar"/>
    <w:uiPriority w:val="99"/>
    <w:unhideWhenUsed/>
    <w:rsid w:val="0026284E"/>
    <w:pPr>
      <w:tabs>
        <w:tab w:val="center" w:pos="4680"/>
        <w:tab w:val="right" w:pos="9360"/>
      </w:tabs>
    </w:pPr>
  </w:style>
  <w:style w:type="character" w:customStyle="1" w:styleId="HeaderChar">
    <w:name w:val="Header Char"/>
    <w:basedOn w:val="DefaultParagraphFont"/>
    <w:link w:val="Header"/>
    <w:uiPriority w:val="99"/>
    <w:rsid w:val="0026284E"/>
  </w:style>
  <w:style w:type="paragraph" w:styleId="Footer">
    <w:name w:val="footer"/>
    <w:basedOn w:val="Normal"/>
    <w:link w:val="FooterChar"/>
    <w:uiPriority w:val="99"/>
    <w:unhideWhenUsed/>
    <w:rsid w:val="0026284E"/>
    <w:pPr>
      <w:tabs>
        <w:tab w:val="center" w:pos="4680"/>
        <w:tab w:val="right" w:pos="9360"/>
      </w:tabs>
    </w:pPr>
  </w:style>
  <w:style w:type="character" w:customStyle="1" w:styleId="FooterChar">
    <w:name w:val="Footer Char"/>
    <w:basedOn w:val="DefaultParagraphFont"/>
    <w:link w:val="Footer"/>
    <w:uiPriority w:val="99"/>
    <w:rsid w:val="0026284E"/>
  </w:style>
  <w:style w:type="paragraph" w:styleId="NormalWeb">
    <w:name w:val="Normal (Web)"/>
    <w:basedOn w:val="Normal"/>
    <w:uiPriority w:val="99"/>
    <w:semiHidden/>
    <w:unhideWhenUsed/>
    <w:rsid w:val="009B46CB"/>
    <w:pPr>
      <w:spacing w:before="100" w:beforeAutospacing="1" w:after="100" w:afterAutospacing="1"/>
    </w:pPr>
    <w:rPr>
      <w:rFonts w:ascii="Times New Roman" w:eastAsiaTheme="minorEastAsia" w:hAnsi="Times New Roman" w:cs="Times New Roman"/>
    </w:rPr>
  </w:style>
  <w:style w:type="character" w:styleId="PlaceholderText">
    <w:name w:val="Placeholder Text"/>
    <w:basedOn w:val="DefaultParagraphFont"/>
    <w:uiPriority w:val="99"/>
    <w:semiHidden/>
    <w:rsid w:val="00852063"/>
    <w:rPr>
      <w:color w:val="808080"/>
    </w:rPr>
  </w:style>
  <w:style w:type="character" w:customStyle="1" w:styleId="Heading1Char">
    <w:name w:val="Heading 1 Char"/>
    <w:basedOn w:val="DefaultParagraphFont"/>
    <w:link w:val="Heading1"/>
    <w:uiPriority w:val="9"/>
    <w:rsid w:val="00E30CD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30CDE"/>
    <w:pPr>
      <w:spacing w:before="480" w:line="276" w:lineRule="auto"/>
      <w:outlineLvl w:val="9"/>
    </w:pPr>
    <w:rPr>
      <w:b/>
      <w:bCs/>
      <w:sz w:val="28"/>
      <w:szCs w:val="28"/>
    </w:rPr>
  </w:style>
  <w:style w:type="paragraph" w:styleId="TOC1">
    <w:name w:val="toc 1"/>
    <w:basedOn w:val="Normal"/>
    <w:next w:val="Normal"/>
    <w:autoRedefine/>
    <w:uiPriority w:val="39"/>
    <w:unhideWhenUsed/>
    <w:rsid w:val="00E30CDE"/>
    <w:pPr>
      <w:spacing w:before="120"/>
    </w:pPr>
    <w:rPr>
      <w:b/>
    </w:rPr>
  </w:style>
  <w:style w:type="paragraph" w:styleId="TOC2">
    <w:name w:val="toc 2"/>
    <w:basedOn w:val="Normal"/>
    <w:next w:val="Normal"/>
    <w:autoRedefine/>
    <w:uiPriority w:val="39"/>
    <w:unhideWhenUsed/>
    <w:rsid w:val="00E30CDE"/>
    <w:pPr>
      <w:ind w:left="240"/>
    </w:pPr>
    <w:rPr>
      <w:b/>
      <w:sz w:val="22"/>
      <w:szCs w:val="22"/>
    </w:rPr>
  </w:style>
  <w:style w:type="paragraph" w:styleId="TOC3">
    <w:name w:val="toc 3"/>
    <w:basedOn w:val="Normal"/>
    <w:next w:val="Normal"/>
    <w:autoRedefine/>
    <w:uiPriority w:val="39"/>
    <w:unhideWhenUsed/>
    <w:rsid w:val="00E30CDE"/>
    <w:pPr>
      <w:ind w:left="480"/>
    </w:pPr>
    <w:rPr>
      <w:sz w:val="22"/>
      <w:szCs w:val="22"/>
    </w:rPr>
  </w:style>
  <w:style w:type="paragraph" w:styleId="TOC4">
    <w:name w:val="toc 4"/>
    <w:basedOn w:val="Normal"/>
    <w:next w:val="Normal"/>
    <w:autoRedefine/>
    <w:uiPriority w:val="39"/>
    <w:semiHidden/>
    <w:unhideWhenUsed/>
    <w:rsid w:val="00E30CDE"/>
    <w:pPr>
      <w:ind w:left="720"/>
    </w:pPr>
    <w:rPr>
      <w:sz w:val="20"/>
      <w:szCs w:val="20"/>
    </w:rPr>
  </w:style>
  <w:style w:type="paragraph" w:styleId="TOC5">
    <w:name w:val="toc 5"/>
    <w:basedOn w:val="Normal"/>
    <w:next w:val="Normal"/>
    <w:autoRedefine/>
    <w:uiPriority w:val="39"/>
    <w:semiHidden/>
    <w:unhideWhenUsed/>
    <w:rsid w:val="00E30CDE"/>
    <w:pPr>
      <w:ind w:left="960"/>
    </w:pPr>
    <w:rPr>
      <w:sz w:val="20"/>
      <w:szCs w:val="20"/>
    </w:rPr>
  </w:style>
  <w:style w:type="paragraph" w:styleId="TOC6">
    <w:name w:val="toc 6"/>
    <w:basedOn w:val="Normal"/>
    <w:next w:val="Normal"/>
    <w:autoRedefine/>
    <w:uiPriority w:val="39"/>
    <w:semiHidden/>
    <w:unhideWhenUsed/>
    <w:rsid w:val="00E30CDE"/>
    <w:pPr>
      <w:ind w:left="1200"/>
    </w:pPr>
    <w:rPr>
      <w:sz w:val="20"/>
      <w:szCs w:val="20"/>
    </w:rPr>
  </w:style>
  <w:style w:type="paragraph" w:styleId="TOC7">
    <w:name w:val="toc 7"/>
    <w:basedOn w:val="Normal"/>
    <w:next w:val="Normal"/>
    <w:autoRedefine/>
    <w:uiPriority w:val="39"/>
    <w:semiHidden/>
    <w:unhideWhenUsed/>
    <w:rsid w:val="00E30CDE"/>
    <w:pPr>
      <w:ind w:left="1440"/>
    </w:pPr>
    <w:rPr>
      <w:sz w:val="20"/>
      <w:szCs w:val="20"/>
    </w:rPr>
  </w:style>
  <w:style w:type="paragraph" w:styleId="TOC8">
    <w:name w:val="toc 8"/>
    <w:basedOn w:val="Normal"/>
    <w:next w:val="Normal"/>
    <w:autoRedefine/>
    <w:uiPriority w:val="39"/>
    <w:semiHidden/>
    <w:unhideWhenUsed/>
    <w:rsid w:val="00E30CDE"/>
    <w:pPr>
      <w:ind w:left="1680"/>
    </w:pPr>
    <w:rPr>
      <w:sz w:val="20"/>
      <w:szCs w:val="20"/>
    </w:rPr>
  </w:style>
  <w:style w:type="paragraph" w:styleId="TOC9">
    <w:name w:val="toc 9"/>
    <w:basedOn w:val="Normal"/>
    <w:next w:val="Normal"/>
    <w:autoRedefine/>
    <w:uiPriority w:val="39"/>
    <w:semiHidden/>
    <w:unhideWhenUsed/>
    <w:rsid w:val="00E30CDE"/>
    <w:pPr>
      <w:ind w:left="1920"/>
    </w:pPr>
    <w:rPr>
      <w:sz w:val="20"/>
      <w:szCs w:val="20"/>
    </w:rPr>
  </w:style>
  <w:style w:type="character" w:customStyle="1" w:styleId="Heading2Char">
    <w:name w:val="Heading 2 Char"/>
    <w:basedOn w:val="DefaultParagraphFont"/>
    <w:link w:val="Heading2"/>
    <w:uiPriority w:val="9"/>
    <w:rsid w:val="00E30CD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30CDE"/>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E30CDE"/>
    <w:rPr>
      <w:rFonts w:asciiTheme="majorHAnsi" w:eastAsiaTheme="majorEastAsia" w:hAnsiTheme="majorHAnsi" w:cstheme="majorBidi"/>
      <w:i/>
      <w:iCs/>
      <w:color w:val="2E74B5" w:themeColor="accent1" w:themeShade="BF"/>
    </w:rPr>
  </w:style>
  <w:style w:type="paragraph" w:styleId="NoSpacing">
    <w:name w:val="No Spacing"/>
    <w:uiPriority w:val="1"/>
    <w:qFormat/>
    <w:rsid w:val="00500AD3"/>
  </w:style>
  <w:style w:type="character" w:styleId="Hyperlink">
    <w:name w:val="Hyperlink"/>
    <w:basedOn w:val="DefaultParagraphFont"/>
    <w:uiPriority w:val="99"/>
    <w:unhideWhenUsed/>
    <w:rsid w:val="00017F42"/>
    <w:rPr>
      <w:color w:val="0563C1" w:themeColor="hyperlink"/>
      <w:u w:val="single"/>
    </w:rPr>
  </w:style>
  <w:style w:type="character" w:styleId="PageNumber">
    <w:name w:val="page number"/>
    <w:basedOn w:val="DefaultParagraphFont"/>
    <w:uiPriority w:val="99"/>
    <w:semiHidden/>
    <w:unhideWhenUsed/>
    <w:rsid w:val="00A868C9"/>
  </w:style>
  <w:style w:type="paragraph" w:styleId="BalloonText">
    <w:name w:val="Balloon Text"/>
    <w:basedOn w:val="Normal"/>
    <w:link w:val="BalloonTextChar"/>
    <w:uiPriority w:val="99"/>
    <w:semiHidden/>
    <w:unhideWhenUsed/>
    <w:rsid w:val="00A55A8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55A8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7071">
      <w:bodyDiv w:val="1"/>
      <w:marLeft w:val="0"/>
      <w:marRight w:val="0"/>
      <w:marTop w:val="0"/>
      <w:marBottom w:val="0"/>
      <w:divBdr>
        <w:top w:val="none" w:sz="0" w:space="0" w:color="auto"/>
        <w:left w:val="none" w:sz="0" w:space="0" w:color="auto"/>
        <w:bottom w:val="none" w:sz="0" w:space="0" w:color="auto"/>
        <w:right w:val="none" w:sz="0" w:space="0" w:color="auto"/>
      </w:divBdr>
    </w:div>
    <w:div w:id="832717307">
      <w:bodyDiv w:val="1"/>
      <w:marLeft w:val="0"/>
      <w:marRight w:val="0"/>
      <w:marTop w:val="0"/>
      <w:marBottom w:val="0"/>
      <w:divBdr>
        <w:top w:val="none" w:sz="0" w:space="0" w:color="auto"/>
        <w:left w:val="none" w:sz="0" w:space="0" w:color="auto"/>
        <w:bottom w:val="none" w:sz="0" w:space="0" w:color="auto"/>
        <w:right w:val="none" w:sz="0" w:space="0" w:color="auto"/>
      </w:divBdr>
    </w:div>
    <w:div w:id="9154743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chart" Target="charts/chart4.xml"/><Relationship Id="rId14" Type="http://schemas.openxmlformats.org/officeDocument/2006/relationships/chart" Target="charts/chart5.xml"/><Relationship Id="rId15" Type="http://schemas.openxmlformats.org/officeDocument/2006/relationships/chart" Target="charts/chart6.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Users/shannondacosta/Documents/WPI/MQP/Newest%20efforts/Calculations%20and%20graphs%20n%20shit.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localhost/Users/shannondacosta/Documents/WPI/MQP/Newest%20efforts/Calculations%20and%20graphs%20n%20shit.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localhost/Users/shannondacosta/Documents/WPI/MQP/Newest%20efforts/Calculations%20and%20graphs%20n%20shit.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localhost/Users/shannondacosta/Documents/WPI/MQP/Newest%20efforts/Calculations%20and%20graphs%20n%20shit.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localhost/Users/shannondacosta/Documents/WPI/MQP/Newest%20efforts/Calculations%20and%20graphs%20n%20shit.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localhost/Users/shannondacosta/Documents/WPI/MQP/Newest%20efforts/Calculations%20and%20graphs%20n%20shi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Copper II Nitrate hemipentahydrate absorbance</c:v>
          </c:tx>
          <c:spPr>
            <a:ln w="317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0.0740266640981804"/>
                  <c:y val="0.30331129494889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200" baseline="0"/>
                      <a:t>y = 11.352x + 0.0168</a:t>
                    </a:r>
                    <a:endParaRPr lang="en-US" sz="1200"/>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'Copper Calibration curve'!$A$2:$A$9</c:f>
              <c:numCache>
                <c:formatCode>General</c:formatCode>
                <c:ptCount val="8"/>
                <c:pt idx="0">
                  <c:v>0.01</c:v>
                </c:pt>
                <c:pt idx="1">
                  <c:v>0.02</c:v>
                </c:pt>
                <c:pt idx="2">
                  <c:v>0.03</c:v>
                </c:pt>
                <c:pt idx="3">
                  <c:v>0.04</c:v>
                </c:pt>
                <c:pt idx="4">
                  <c:v>0.05</c:v>
                </c:pt>
                <c:pt idx="5">
                  <c:v>0.06</c:v>
                </c:pt>
                <c:pt idx="6">
                  <c:v>0.07</c:v>
                </c:pt>
                <c:pt idx="7">
                  <c:v>0.08</c:v>
                </c:pt>
              </c:numCache>
            </c:numRef>
          </c:xVal>
          <c:yVal>
            <c:numRef>
              <c:f>'Copper Calibration curve'!$B$2:$B$9</c:f>
              <c:numCache>
                <c:formatCode>General</c:formatCode>
                <c:ptCount val="8"/>
                <c:pt idx="0">
                  <c:v>0.122002</c:v>
                </c:pt>
                <c:pt idx="1">
                  <c:v>0.238029</c:v>
                </c:pt>
                <c:pt idx="2">
                  <c:v>0.398396</c:v>
                </c:pt>
                <c:pt idx="3">
                  <c:v>0.454176</c:v>
                </c:pt>
                <c:pt idx="4">
                  <c:v>0.575434</c:v>
                </c:pt>
                <c:pt idx="5">
                  <c:v>0.694692</c:v>
                </c:pt>
                <c:pt idx="6">
                  <c:v>0.800689</c:v>
                </c:pt>
                <c:pt idx="7">
                  <c:v>0.938067</c:v>
                </c:pt>
              </c:numCache>
            </c:numRef>
          </c:yVal>
          <c:smooth val="0"/>
        </c:ser>
        <c:dLbls>
          <c:showLegendKey val="0"/>
          <c:showVal val="0"/>
          <c:showCatName val="0"/>
          <c:showSerName val="0"/>
          <c:showPercent val="0"/>
          <c:showBubbleSize val="0"/>
        </c:dLbls>
        <c:axId val="-2044105152"/>
        <c:axId val="-2076144592"/>
      </c:scatterChart>
      <c:valAx>
        <c:axId val="-2044105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Concentration</a:t>
                </a:r>
                <a:r>
                  <a:rPr lang="en-US" sz="1200" baseline="0"/>
                  <a:t> (M)</a:t>
                </a:r>
                <a:endParaRPr lang="en-US" sz="12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144592"/>
        <c:crosses val="autoZero"/>
        <c:crossBetween val="midCat"/>
      </c:valAx>
      <c:valAx>
        <c:axId val="-2076144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1051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17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0501606770307558"/>
                  <c:y val="0.36715292574987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100" baseline="0"/>
                      <a:t>y = 11.347x + 0.0141</a:t>
                    </a:r>
                    <a:br>
                      <a:rPr lang="en-US" sz="1100" baseline="0"/>
                    </a:br>
                    <a:r>
                      <a:rPr lang="en-US" sz="1100" baseline="0"/>
                      <a:t>R² = 1</a:t>
                    </a:r>
                    <a:endParaRPr lang="en-US" sz="1100"/>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'Copper Calibration curve'!$A$12:$A$19</c:f>
              <c:numCache>
                <c:formatCode>General</c:formatCode>
                <c:ptCount val="8"/>
                <c:pt idx="0">
                  <c:v>0.009530492</c:v>
                </c:pt>
                <c:pt idx="1">
                  <c:v>0.019719747</c:v>
                </c:pt>
                <c:pt idx="2">
                  <c:v>0.033857726</c:v>
                </c:pt>
                <c:pt idx="3">
                  <c:v>0.0387753</c:v>
                </c:pt>
                <c:pt idx="4">
                  <c:v>0.049465423</c:v>
                </c:pt>
                <c:pt idx="5">
                  <c:v>0.059979227</c:v>
                </c:pt>
                <c:pt idx="6">
                  <c:v>0.069323678</c:v>
                </c:pt>
                <c:pt idx="7">
                  <c:v>0.081435204</c:v>
                </c:pt>
              </c:numCache>
            </c:numRef>
          </c:xVal>
          <c:yVal>
            <c:numRef>
              <c:f>'Copper Calibration curve'!$B$12:$B$19</c:f>
              <c:numCache>
                <c:formatCode>General</c:formatCode>
                <c:ptCount val="8"/>
                <c:pt idx="0">
                  <c:v>0.122002</c:v>
                </c:pt>
                <c:pt idx="1">
                  <c:v>0.238029</c:v>
                </c:pt>
                <c:pt idx="2">
                  <c:v>0.398396</c:v>
                </c:pt>
                <c:pt idx="3">
                  <c:v>0.454176</c:v>
                </c:pt>
                <c:pt idx="4">
                  <c:v>0.575434</c:v>
                </c:pt>
                <c:pt idx="5">
                  <c:v>0.694692</c:v>
                </c:pt>
                <c:pt idx="6">
                  <c:v>0.800689</c:v>
                </c:pt>
                <c:pt idx="7">
                  <c:v>0.938067</c:v>
                </c:pt>
              </c:numCache>
            </c:numRef>
          </c:yVal>
          <c:smooth val="0"/>
        </c:ser>
        <c:dLbls>
          <c:showLegendKey val="0"/>
          <c:showVal val="0"/>
          <c:showCatName val="0"/>
          <c:showSerName val="0"/>
          <c:showPercent val="0"/>
          <c:showBubbleSize val="0"/>
        </c:dLbls>
        <c:axId val="-2114499152"/>
        <c:axId val="-2044556272"/>
      </c:scatterChart>
      <c:valAx>
        <c:axId val="-2114499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Averaged Concentration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556272"/>
        <c:crosses val="autoZero"/>
        <c:crossBetween val="midCat"/>
      </c:valAx>
      <c:valAx>
        <c:axId val="-204455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Absorption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4991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460940307773"/>
          <c:y val="0.0434108527131783"/>
          <c:w val="0.815022543862515"/>
          <c:h val="0.814253311359336"/>
        </c:manualLayout>
      </c:layout>
      <c:scatterChart>
        <c:scatterStyle val="lineMarker"/>
        <c:varyColors val="0"/>
        <c:ser>
          <c:idx val="0"/>
          <c:order val="0"/>
          <c:spPr>
            <a:ln w="317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1"/>
            <c:trendlineLbl>
              <c:layout>
                <c:manualLayout>
                  <c:x val="0.0844765903224752"/>
                  <c:y val="0.23348980565021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100" baseline="0"/>
                      <a:t>y = 6E-05ln(x) + 0.0003</a:t>
                    </a:r>
                    <a:endParaRPr lang="en-US" sz="1100"/>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'Run1 Langmuir'!$B$2:$B$10</c:f>
              <c:numCache>
                <c:formatCode>General</c:formatCode>
                <c:ptCount val="9"/>
                <c:pt idx="1">
                  <c:v>0.008771045</c:v>
                </c:pt>
                <c:pt idx="3">
                  <c:v>0.032161425</c:v>
                </c:pt>
                <c:pt idx="4">
                  <c:v>0.037312117</c:v>
                </c:pt>
                <c:pt idx="5">
                  <c:v>0.047283352</c:v>
                </c:pt>
                <c:pt idx="6">
                  <c:v>0.057889567</c:v>
                </c:pt>
                <c:pt idx="7">
                  <c:v>0.066933244</c:v>
                </c:pt>
                <c:pt idx="8">
                  <c:v>0.077052902</c:v>
                </c:pt>
              </c:numCache>
            </c:numRef>
          </c:xVal>
          <c:yVal>
            <c:numRef>
              <c:f>'Run1 Langmuir'!$C$2:$C$10</c:f>
              <c:numCache>
                <c:formatCode>General</c:formatCode>
                <c:ptCount val="9"/>
                <c:pt idx="1">
                  <c:v>3.79438920809393E-5</c:v>
                </c:pt>
                <c:pt idx="3">
                  <c:v>8.44981818181817E-5</c:v>
                </c:pt>
                <c:pt idx="4">
                  <c:v>7.315915E-5</c:v>
                </c:pt>
                <c:pt idx="5">
                  <c:v>0.000108777218344965</c:v>
                </c:pt>
                <c:pt idx="6">
                  <c:v>0.000104040826487428</c:v>
                </c:pt>
                <c:pt idx="7">
                  <c:v>0.000119402297702298</c:v>
                </c:pt>
                <c:pt idx="8">
                  <c:v>0.000218514185988531</c:v>
                </c:pt>
              </c:numCache>
            </c:numRef>
          </c:yVal>
          <c:smooth val="0"/>
        </c:ser>
        <c:dLbls>
          <c:showLegendKey val="0"/>
          <c:showVal val="0"/>
          <c:showCatName val="0"/>
          <c:showSerName val="0"/>
          <c:showPercent val="0"/>
          <c:showBubbleSize val="0"/>
        </c:dLbls>
        <c:axId val="-2044106864"/>
        <c:axId val="-2074860192"/>
      </c:scatterChart>
      <c:valAx>
        <c:axId val="-2044106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t>Equilib Conc. (M)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4860192"/>
        <c:crosses val="autoZero"/>
        <c:crossBetween val="midCat"/>
      </c:valAx>
      <c:valAx>
        <c:axId val="-207486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t>Amount Adsorbed  (mol)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1068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17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0938601335970445"/>
                  <c:y val="0.311613942993968"/>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100" baseline="0"/>
                      <a:t>y = 2885.7x + 297.32</a:t>
                    </a:r>
                    <a:br>
                      <a:rPr lang="en-US" sz="1100" baseline="0"/>
                    </a:br>
                    <a:r>
                      <a:rPr lang="en-US" sz="1100" baseline="0"/>
                      <a:t>R² = 0.30443</a:t>
                    </a:r>
                    <a:endParaRPr lang="en-US" sz="1100"/>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'Run1 Langmuir'!$B$3:$B$10</c:f>
              <c:numCache>
                <c:formatCode>General</c:formatCode>
                <c:ptCount val="8"/>
                <c:pt idx="0">
                  <c:v>0.008771045</c:v>
                </c:pt>
                <c:pt idx="2">
                  <c:v>0.032161425</c:v>
                </c:pt>
                <c:pt idx="3">
                  <c:v>0.037312117</c:v>
                </c:pt>
                <c:pt idx="4">
                  <c:v>0.047283352</c:v>
                </c:pt>
                <c:pt idx="5">
                  <c:v>0.057889567</c:v>
                </c:pt>
                <c:pt idx="6">
                  <c:v>0.066933244</c:v>
                </c:pt>
                <c:pt idx="7">
                  <c:v>0.077052902</c:v>
                </c:pt>
              </c:numCache>
            </c:numRef>
          </c:xVal>
          <c:yVal>
            <c:numRef>
              <c:f>'Run1 Langmuir'!$F$3:$F$10</c:f>
              <c:numCache>
                <c:formatCode>General</c:formatCode>
                <c:ptCount val="8"/>
                <c:pt idx="0">
                  <c:v>231.1582844819981</c:v>
                </c:pt>
                <c:pt idx="2">
                  <c:v>380.6167695916002</c:v>
                </c:pt>
                <c:pt idx="3">
                  <c:v>510.0129922231191</c:v>
                </c:pt>
                <c:pt idx="4">
                  <c:v>434.6806502263215</c:v>
                </c:pt>
                <c:pt idx="5">
                  <c:v>556.4120254945769</c:v>
                </c:pt>
                <c:pt idx="6">
                  <c:v>560.5691455526492</c:v>
                </c:pt>
                <c:pt idx="7">
                  <c:v>352.6219666307806</c:v>
                </c:pt>
              </c:numCache>
            </c:numRef>
          </c:yVal>
          <c:smooth val="0"/>
        </c:ser>
        <c:dLbls>
          <c:showLegendKey val="0"/>
          <c:showVal val="0"/>
          <c:showCatName val="0"/>
          <c:showSerName val="0"/>
          <c:showPercent val="0"/>
          <c:showBubbleSize val="0"/>
        </c:dLbls>
        <c:axId val="-2042354592"/>
        <c:axId val="-2042352752"/>
      </c:scatterChart>
      <c:valAx>
        <c:axId val="-2042354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t>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2352752"/>
        <c:crosses val="autoZero"/>
        <c:crossBetween val="midCat"/>
      </c:valAx>
      <c:valAx>
        <c:axId val="-204235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t>Ce/n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23545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17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1"/>
            <c:trendlineLbl>
              <c:layout>
                <c:manualLayout>
                  <c:x val="0.0445046780917091"/>
                  <c:y val="0.37386569872958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100" baseline="0"/>
                      <a:t>y = 6E-05ln(x) + 0.0003</a:t>
                    </a:r>
                    <a:endParaRPr lang="en-US" sz="1100"/>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'Run2 Langmuir'!$B$3:$B$10</c:f>
              <c:numCache>
                <c:formatCode>General</c:formatCode>
                <c:ptCount val="8"/>
                <c:pt idx="0">
                  <c:v>0.008693733</c:v>
                </c:pt>
                <c:pt idx="1">
                  <c:v>0.017664645</c:v>
                </c:pt>
                <c:pt idx="2">
                  <c:v>0.031468234</c:v>
                </c:pt>
                <c:pt idx="3">
                  <c:v>0.03697789</c:v>
                </c:pt>
                <c:pt idx="4">
                  <c:v>0.046768869</c:v>
                </c:pt>
                <c:pt idx="5">
                  <c:v>0.056869717</c:v>
                </c:pt>
                <c:pt idx="6">
                  <c:v>0.066497172</c:v>
                </c:pt>
                <c:pt idx="7">
                  <c:v>0.076955699</c:v>
                </c:pt>
              </c:numCache>
            </c:numRef>
          </c:xVal>
          <c:yVal>
            <c:numRef>
              <c:f>'Run2 Langmuir'!$C$3:$C$10</c:f>
              <c:numCache>
                <c:formatCode>General</c:formatCode>
                <c:ptCount val="8"/>
                <c:pt idx="0">
                  <c:v>4.17648614923883E-5</c:v>
                </c:pt>
                <c:pt idx="1">
                  <c:v>0.000128204</c:v>
                </c:pt>
                <c:pt idx="2">
                  <c:v>0.000151119</c:v>
                </c:pt>
                <c:pt idx="3">
                  <c:v>0.000163372</c:v>
                </c:pt>
                <c:pt idx="4">
                  <c:v>0.000174212</c:v>
                </c:pt>
                <c:pt idx="5">
                  <c:v>0.000169544</c:v>
                </c:pt>
                <c:pt idx="6">
                  <c:v>0.000188579</c:v>
                </c:pt>
                <c:pt idx="7">
                  <c:v>0.000165819</c:v>
                </c:pt>
              </c:numCache>
            </c:numRef>
          </c:yVal>
          <c:smooth val="0"/>
        </c:ser>
        <c:dLbls>
          <c:showLegendKey val="0"/>
          <c:showVal val="0"/>
          <c:showCatName val="0"/>
          <c:showSerName val="0"/>
          <c:showPercent val="0"/>
          <c:showBubbleSize val="0"/>
        </c:dLbls>
        <c:axId val="-2044109936"/>
        <c:axId val="-2075749440"/>
      </c:scatterChart>
      <c:valAx>
        <c:axId val="-2044109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t>Concentration</a:t>
                </a:r>
                <a:r>
                  <a:rPr lang="en-US" sz="1100" baseline="0"/>
                  <a:t> (M)</a:t>
                </a:r>
                <a:endParaRPr lang="en-US" sz="11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5749440"/>
        <c:crosses val="autoZero"/>
        <c:crossBetween val="midCat"/>
      </c:valAx>
      <c:valAx>
        <c:axId val="-207574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t>Amount adsorbed (mol)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41099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17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backward val="0.01"/>
            <c:dispRSqr val="1"/>
            <c:dispEq val="1"/>
            <c:trendlineLbl>
              <c:layout>
                <c:manualLayout>
                  <c:x val="0.0794317585301837"/>
                  <c:y val="0.29187153689122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100" baseline="0"/>
                      <a:t>y = 4075.5x + 100.97</a:t>
                    </a:r>
                    <a:br>
                      <a:rPr lang="en-US" sz="1100" baseline="0"/>
                    </a:br>
                    <a:r>
                      <a:rPr lang="en-US" sz="1100" baseline="0"/>
                      <a:t>R² = 0.85668</a:t>
                    </a:r>
                    <a:endParaRPr lang="en-US" sz="1100"/>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'Run2 Langmuir'!$B$3:$B$10</c:f>
              <c:numCache>
                <c:formatCode>General</c:formatCode>
                <c:ptCount val="8"/>
                <c:pt idx="0">
                  <c:v>0.008693733</c:v>
                </c:pt>
                <c:pt idx="1">
                  <c:v>0.017664645</c:v>
                </c:pt>
                <c:pt idx="2">
                  <c:v>0.031468234</c:v>
                </c:pt>
                <c:pt idx="3">
                  <c:v>0.03697789</c:v>
                </c:pt>
                <c:pt idx="4">
                  <c:v>0.046768869</c:v>
                </c:pt>
                <c:pt idx="5">
                  <c:v>0.056869717</c:v>
                </c:pt>
                <c:pt idx="6">
                  <c:v>0.066497172</c:v>
                </c:pt>
                <c:pt idx="7">
                  <c:v>0.076955699</c:v>
                </c:pt>
              </c:numCache>
            </c:numRef>
          </c:xVal>
          <c:yVal>
            <c:numRef>
              <c:f>'Run2 Langmuir'!$F$3:$F$10</c:f>
              <c:numCache>
                <c:formatCode>General</c:formatCode>
                <c:ptCount val="8"/>
                <c:pt idx="0">
                  <c:v>208.1590286510215</c:v>
                </c:pt>
                <c:pt idx="1">
                  <c:v>137.785443511903</c:v>
                </c:pt>
                <c:pt idx="2">
                  <c:v>208.2347950952561</c:v>
                </c:pt>
                <c:pt idx="3">
                  <c:v>226.3416619739</c:v>
                </c:pt>
                <c:pt idx="4">
                  <c:v>268.4595148439832</c:v>
                </c:pt>
                <c:pt idx="5">
                  <c:v>335.4274819515871</c:v>
                </c:pt>
                <c:pt idx="6">
                  <c:v>352.6223598597934</c:v>
                </c:pt>
                <c:pt idx="7">
                  <c:v>464.0945790289412</c:v>
                </c:pt>
              </c:numCache>
            </c:numRef>
          </c:yVal>
          <c:smooth val="0"/>
        </c:ser>
        <c:dLbls>
          <c:showLegendKey val="0"/>
          <c:showVal val="0"/>
          <c:showCatName val="0"/>
          <c:showSerName val="0"/>
          <c:showPercent val="0"/>
          <c:showBubbleSize val="0"/>
        </c:dLbls>
        <c:axId val="-2042180080"/>
        <c:axId val="-2042178240"/>
      </c:scatterChart>
      <c:valAx>
        <c:axId val="-2042180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t>Ce(M)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2178240"/>
        <c:crosses val="autoZero"/>
        <c:crossBetween val="midCat"/>
      </c:valAx>
      <c:valAx>
        <c:axId val="-2042178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t>Ce/n</a:t>
                </a:r>
                <a:endParaRPr lang="en-US" sz="1100" baseline="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21800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Garamond">
    <w:panose1 w:val="02020404030301010803"/>
    <w:charset w:val="00"/>
    <w:family w:val="auto"/>
    <w:pitch w:val="variable"/>
    <w:sig w:usb0="00000287" w:usb1="00000000" w:usb2="00000000" w:usb3="00000000" w:csb0="0000009F" w:csb1="00000000"/>
  </w:font>
  <w:font w:name="Apple Color Emoji">
    <w:panose1 w:val="00000000000000000000"/>
    <w:charset w:val="88"/>
    <w:family w:val="auto"/>
    <w:pitch w:val="variable"/>
    <w:sig w:usb0="00000003" w:usb1="18080000" w:usb2="14000010" w:usb3="00000000" w:csb0="001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8E3"/>
    <w:rsid w:val="002B48E3"/>
    <w:rsid w:val="00686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8E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C8328-3279-AF48-A5A1-37033197C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4802</Words>
  <Characters>27374</Characters>
  <Application>Microsoft Macintosh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D.</dc:creator>
  <cp:keywords/>
  <dc:description/>
  <cp:lastModifiedBy>Shannon D.</cp:lastModifiedBy>
  <cp:revision>3</cp:revision>
  <cp:lastPrinted>2017-04-27T17:17:00Z</cp:lastPrinted>
  <dcterms:created xsi:type="dcterms:W3CDTF">2017-04-27T17:17:00Z</dcterms:created>
  <dcterms:modified xsi:type="dcterms:W3CDTF">2017-04-27T17:21:00Z</dcterms:modified>
</cp:coreProperties>
</file>