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958" w:rsidRDefault="00FD4958" w:rsidP="006323D9">
      <w:pPr>
        <w:autoSpaceDE w:val="0"/>
        <w:autoSpaceDN w:val="0"/>
        <w:adjustRightInd w:val="0"/>
        <w:jc w:val="center"/>
        <w:rPr>
          <w:rFonts w:ascii="Calibri" w:hAnsi="Calibri" w:cs="Calibri"/>
        </w:rPr>
      </w:pPr>
    </w:p>
    <w:p w:rsidR="00FD4958" w:rsidRPr="00BA6088" w:rsidRDefault="00FD4958" w:rsidP="006323D9">
      <w:pPr>
        <w:autoSpaceDE w:val="0"/>
        <w:autoSpaceDN w:val="0"/>
        <w:adjustRightInd w:val="0"/>
        <w:jc w:val="center"/>
        <w:rPr>
          <w:rFonts w:ascii="Calibri" w:hAnsi="Calibri" w:cs="Calibri"/>
        </w:rPr>
      </w:pPr>
    </w:p>
    <w:p w:rsidR="00FD4958" w:rsidRPr="00BA6088" w:rsidRDefault="00FD4958" w:rsidP="006323D9">
      <w:pPr>
        <w:autoSpaceDE w:val="0"/>
        <w:autoSpaceDN w:val="0"/>
        <w:adjustRightInd w:val="0"/>
        <w:jc w:val="center"/>
        <w:rPr>
          <w:rFonts w:ascii="Calibri" w:hAnsi="Calibri" w:cs="Calibri"/>
        </w:rPr>
      </w:pPr>
    </w:p>
    <w:p w:rsidR="00FD4958" w:rsidRPr="00BA6088" w:rsidRDefault="00FD4958" w:rsidP="006323D9">
      <w:pPr>
        <w:autoSpaceDE w:val="0"/>
        <w:autoSpaceDN w:val="0"/>
        <w:adjustRightInd w:val="0"/>
        <w:jc w:val="center"/>
        <w:rPr>
          <w:rFonts w:ascii="Calibri" w:hAnsi="Calibri" w:cs="Calibri"/>
        </w:rPr>
      </w:pPr>
    </w:p>
    <w:p w:rsidR="00FD4958" w:rsidRPr="00D35B5C" w:rsidRDefault="00FD4958" w:rsidP="006323D9">
      <w:pPr>
        <w:autoSpaceDE w:val="0"/>
        <w:autoSpaceDN w:val="0"/>
        <w:adjustRightInd w:val="0"/>
        <w:jc w:val="center"/>
        <w:rPr>
          <w:rFonts w:ascii="Calibri" w:hAnsi="Calibri" w:cs="Calibri"/>
        </w:rPr>
      </w:pPr>
    </w:p>
    <w:p w:rsidR="00FD4958" w:rsidRDefault="00FD4958" w:rsidP="006323D9">
      <w:pPr>
        <w:autoSpaceDE w:val="0"/>
        <w:autoSpaceDN w:val="0"/>
        <w:adjustRightInd w:val="0"/>
        <w:jc w:val="center"/>
        <w:rPr>
          <w:rFonts w:ascii="Cambria" w:hAnsi="Cambria" w:cs="Cambria"/>
          <w:color w:val="1F497D"/>
          <w:sz w:val="58"/>
          <w:szCs w:val="58"/>
        </w:rPr>
      </w:pPr>
      <w:r>
        <w:rPr>
          <w:rFonts w:ascii="Cambria" w:hAnsi="Cambria" w:cs="Cambria"/>
          <w:color w:val="1F497D"/>
          <w:sz w:val="72"/>
          <w:szCs w:val="72"/>
        </w:rPr>
        <w:t>D</w:t>
      </w:r>
      <w:r w:rsidRPr="00D35B5C">
        <w:rPr>
          <w:rFonts w:ascii="Cambria" w:hAnsi="Cambria" w:cs="Cambria"/>
          <w:color w:val="1F497D"/>
          <w:sz w:val="58"/>
          <w:szCs w:val="58"/>
        </w:rPr>
        <w:t>E</w:t>
      </w:r>
      <w:r>
        <w:rPr>
          <w:rFonts w:ascii="Cambria" w:hAnsi="Cambria" w:cs="Cambria"/>
          <w:color w:val="1F497D"/>
          <w:sz w:val="58"/>
          <w:szCs w:val="58"/>
        </w:rPr>
        <w:t xml:space="preserve">SIGN OF </w:t>
      </w:r>
      <w:r w:rsidRPr="00D35B5C">
        <w:rPr>
          <w:rFonts w:ascii="Cambria" w:hAnsi="Cambria" w:cs="Cambria"/>
          <w:color w:val="1F497D"/>
          <w:sz w:val="72"/>
          <w:szCs w:val="72"/>
        </w:rPr>
        <w:t>R</w:t>
      </w:r>
      <w:r w:rsidRPr="00D35B5C">
        <w:rPr>
          <w:rFonts w:ascii="Cambria" w:hAnsi="Cambria" w:cs="Cambria"/>
          <w:color w:val="1F497D"/>
          <w:sz w:val="58"/>
          <w:szCs w:val="58"/>
        </w:rPr>
        <w:t xml:space="preserve">ECREATION </w:t>
      </w:r>
    </w:p>
    <w:p w:rsidR="00FD4958" w:rsidRPr="00D35B5C" w:rsidRDefault="00FD4958" w:rsidP="006323D9">
      <w:pPr>
        <w:autoSpaceDE w:val="0"/>
        <w:autoSpaceDN w:val="0"/>
        <w:adjustRightInd w:val="0"/>
        <w:jc w:val="center"/>
        <w:rPr>
          <w:rFonts w:ascii="Cambria" w:hAnsi="Cambria" w:cs="Cambria"/>
          <w:color w:val="1F497D"/>
          <w:sz w:val="58"/>
          <w:szCs w:val="58"/>
        </w:rPr>
      </w:pPr>
      <w:r w:rsidRPr="00D35B5C">
        <w:rPr>
          <w:rFonts w:ascii="Cambria" w:hAnsi="Cambria" w:cs="Cambria"/>
          <w:color w:val="1F497D"/>
          <w:sz w:val="72"/>
          <w:szCs w:val="72"/>
        </w:rPr>
        <w:t>C</w:t>
      </w:r>
      <w:r w:rsidRPr="00D35B5C">
        <w:rPr>
          <w:rFonts w:ascii="Cambria" w:hAnsi="Cambria" w:cs="Cambria"/>
          <w:color w:val="1F497D"/>
          <w:sz w:val="58"/>
          <w:szCs w:val="58"/>
        </w:rPr>
        <w:t>ENTER AT</w:t>
      </w:r>
      <w:r>
        <w:rPr>
          <w:rFonts w:ascii="Cambria" w:hAnsi="Cambria" w:cs="Cambria"/>
          <w:color w:val="1F497D"/>
          <w:sz w:val="72"/>
          <w:szCs w:val="72"/>
        </w:rPr>
        <w:t xml:space="preserve"> WPI</w:t>
      </w:r>
    </w:p>
    <w:p w:rsidR="00FD4958" w:rsidRPr="00D35B5C" w:rsidRDefault="00FD4958" w:rsidP="006323D9">
      <w:pPr>
        <w:autoSpaceDE w:val="0"/>
        <w:autoSpaceDN w:val="0"/>
        <w:adjustRightInd w:val="0"/>
        <w:jc w:val="center"/>
        <w:rPr>
          <w:rFonts w:ascii="Calibri" w:hAnsi="Calibri" w:cs="Calibri"/>
        </w:rPr>
      </w:pPr>
    </w:p>
    <w:p w:rsidR="00FD4958" w:rsidRDefault="00FD4958" w:rsidP="00007A8A">
      <w:pPr>
        <w:autoSpaceDE w:val="0"/>
        <w:autoSpaceDN w:val="0"/>
        <w:adjustRightInd w:val="0"/>
        <w:spacing w:line="360" w:lineRule="auto"/>
        <w:rPr>
          <w:rFonts w:ascii="Calibri" w:hAnsi="Calibri" w:cs="Calibri"/>
          <w:color w:val="404040"/>
        </w:rPr>
      </w:pPr>
    </w:p>
    <w:p w:rsidR="00FD4958" w:rsidRDefault="00FD4958" w:rsidP="00370A08">
      <w:pPr>
        <w:autoSpaceDE w:val="0"/>
        <w:autoSpaceDN w:val="0"/>
        <w:adjustRightInd w:val="0"/>
        <w:spacing w:line="360" w:lineRule="auto"/>
        <w:jc w:val="center"/>
        <w:rPr>
          <w:rFonts w:ascii="Calibri" w:hAnsi="Calibri" w:cs="Calibri"/>
          <w:color w:val="404040"/>
        </w:rPr>
      </w:pPr>
      <w:r>
        <w:rPr>
          <w:rFonts w:ascii="Calibri" w:hAnsi="Calibri" w:cs="Calibri"/>
          <w:color w:val="404040"/>
        </w:rPr>
        <w:t>A Major Qualifying Project submitted to the faculty of Worcester Polytechnic Institute</w:t>
      </w:r>
    </w:p>
    <w:p w:rsidR="00FD4958" w:rsidRPr="00007A8A" w:rsidRDefault="00FD4958" w:rsidP="00370A08">
      <w:pPr>
        <w:autoSpaceDE w:val="0"/>
        <w:autoSpaceDN w:val="0"/>
        <w:adjustRightInd w:val="0"/>
        <w:spacing w:line="360" w:lineRule="auto"/>
        <w:jc w:val="center"/>
        <w:rPr>
          <w:rFonts w:ascii="Calibri" w:hAnsi="Calibri" w:cs="Calibri"/>
          <w:color w:val="404040"/>
        </w:rPr>
      </w:pPr>
      <w:r>
        <w:rPr>
          <w:rFonts w:ascii="Calibri" w:hAnsi="Calibri" w:cs="Calibri"/>
          <w:color w:val="404040"/>
        </w:rPr>
        <w:t>In partial fulfillment of the requirements for the Degree of Bachelor of Science.</w:t>
      </w:r>
    </w:p>
    <w:p w:rsidR="00FD4958" w:rsidRDefault="00FD4958" w:rsidP="006323D9">
      <w:pPr>
        <w:autoSpaceDE w:val="0"/>
        <w:autoSpaceDN w:val="0"/>
        <w:adjustRightInd w:val="0"/>
        <w:jc w:val="center"/>
        <w:rPr>
          <w:rFonts w:ascii="Calibri" w:hAnsi="Calibri" w:cs="Calibri"/>
        </w:rPr>
      </w:pPr>
    </w:p>
    <w:p w:rsidR="00FD4958" w:rsidRDefault="00FD4958" w:rsidP="00E53767">
      <w:pPr>
        <w:autoSpaceDE w:val="0"/>
        <w:autoSpaceDN w:val="0"/>
        <w:adjustRightInd w:val="0"/>
        <w:spacing w:line="360" w:lineRule="auto"/>
        <w:ind w:left="2160" w:firstLine="720"/>
        <w:rPr>
          <w:rFonts w:ascii="Calibri" w:hAnsi="Calibri" w:cs="Calibri"/>
          <w:b/>
        </w:rPr>
      </w:pPr>
    </w:p>
    <w:p w:rsidR="00FD4958" w:rsidRPr="00E53767" w:rsidRDefault="00FD4958" w:rsidP="00E53767">
      <w:pPr>
        <w:autoSpaceDE w:val="0"/>
        <w:autoSpaceDN w:val="0"/>
        <w:adjustRightInd w:val="0"/>
        <w:spacing w:line="360" w:lineRule="auto"/>
        <w:ind w:left="2160" w:firstLine="720"/>
        <w:rPr>
          <w:rFonts w:ascii="Calibri" w:hAnsi="Calibri" w:cs="Calibri"/>
          <w:b/>
        </w:rPr>
      </w:pPr>
      <w:r w:rsidRPr="00E53767">
        <w:rPr>
          <w:rFonts w:ascii="Calibri" w:hAnsi="Calibri" w:cs="Calibri"/>
          <w:b/>
        </w:rPr>
        <w:t>Submitted By:</w:t>
      </w:r>
    </w:p>
    <w:p w:rsidR="00FD4958" w:rsidRPr="00E53767" w:rsidRDefault="00FD4958" w:rsidP="00E53767">
      <w:pPr>
        <w:tabs>
          <w:tab w:val="left" w:pos="7200"/>
        </w:tabs>
        <w:autoSpaceDE w:val="0"/>
        <w:autoSpaceDN w:val="0"/>
        <w:adjustRightInd w:val="0"/>
        <w:spacing w:line="360" w:lineRule="auto"/>
        <w:ind w:right="2160"/>
        <w:jc w:val="right"/>
        <w:rPr>
          <w:rFonts w:ascii="Calibri" w:hAnsi="Calibri" w:cs="Calibri-Bold"/>
          <w:bCs/>
        </w:rPr>
      </w:pPr>
      <w:r w:rsidRPr="00E53767">
        <w:rPr>
          <w:rFonts w:ascii="Calibri" w:hAnsi="Calibri" w:cs="Calibri-Bold"/>
          <w:bCs/>
        </w:rPr>
        <w:t>Benjamin Erle  _______________</w:t>
      </w:r>
    </w:p>
    <w:p w:rsidR="00FD4958" w:rsidRPr="00E53767" w:rsidRDefault="00FD4958" w:rsidP="00E53767">
      <w:pPr>
        <w:tabs>
          <w:tab w:val="left" w:pos="7200"/>
        </w:tabs>
        <w:autoSpaceDE w:val="0"/>
        <w:autoSpaceDN w:val="0"/>
        <w:adjustRightInd w:val="0"/>
        <w:spacing w:line="360" w:lineRule="auto"/>
        <w:ind w:right="2160"/>
        <w:jc w:val="right"/>
        <w:rPr>
          <w:rFonts w:ascii="Calibri" w:hAnsi="Calibri" w:cs="Calibri-Bold"/>
          <w:bCs/>
        </w:rPr>
      </w:pPr>
      <w:r w:rsidRPr="00E53767">
        <w:rPr>
          <w:rFonts w:ascii="Calibri" w:hAnsi="Calibri" w:cs="Calibri-Bold"/>
          <w:bCs/>
        </w:rPr>
        <w:t xml:space="preserve">   Jason Gray     _______________</w:t>
      </w:r>
    </w:p>
    <w:p w:rsidR="00FD4958" w:rsidRPr="00E53767" w:rsidRDefault="00FD4958" w:rsidP="00E53767">
      <w:pPr>
        <w:tabs>
          <w:tab w:val="left" w:pos="7200"/>
        </w:tabs>
        <w:autoSpaceDE w:val="0"/>
        <w:autoSpaceDN w:val="0"/>
        <w:adjustRightInd w:val="0"/>
        <w:spacing w:line="360" w:lineRule="auto"/>
        <w:ind w:left="2160" w:right="2160" w:firstLine="720"/>
        <w:jc w:val="right"/>
        <w:rPr>
          <w:rFonts w:ascii="Calibri" w:hAnsi="Calibri" w:cs="Calibri-Bold"/>
          <w:bCs/>
        </w:rPr>
      </w:pPr>
      <w:r w:rsidRPr="00E53767">
        <w:rPr>
          <w:rFonts w:ascii="Calibri" w:hAnsi="Calibri" w:cs="Calibri-Bold"/>
          <w:bCs/>
        </w:rPr>
        <w:t xml:space="preserve"> Charles Labbee  _______________</w:t>
      </w:r>
    </w:p>
    <w:p w:rsidR="00FD4958" w:rsidRDefault="00FD4958" w:rsidP="00E53767">
      <w:pPr>
        <w:autoSpaceDE w:val="0"/>
        <w:autoSpaceDN w:val="0"/>
        <w:adjustRightInd w:val="0"/>
        <w:ind w:left="3960"/>
        <w:rPr>
          <w:rFonts w:ascii="Calibri" w:hAnsi="Calibri" w:cs="Calibri"/>
        </w:rPr>
      </w:pPr>
    </w:p>
    <w:p w:rsidR="00FD4958" w:rsidRPr="00E53767" w:rsidRDefault="00FD4958" w:rsidP="00E53767">
      <w:pPr>
        <w:autoSpaceDE w:val="0"/>
        <w:autoSpaceDN w:val="0"/>
        <w:adjustRightInd w:val="0"/>
        <w:spacing w:line="360" w:lineRule="auto"/>
        <w:ind w:left="3960"/>
        <w:rPr>
          <w:rFonts w:ascii="Calibri" w:hAnsi="Calibri" w:cs="Calibri"/>
          <w:b/>
        </w:rPr>
      </w:pPr>
      <w:r w:rsidRPr="00E53767">
        <w:rPr>
          <w:rFonts w:ascii="Calibri" w:hAnsi="Calibri" w:cs="Calibri"/>
          <w:b/>
        </w:rPr>
        <w:t xml:space="preserve">To: </w:t>
      </w:r>
    </w:p>
    <w:p w:rsidR="00FD4958" w:rsidRDefault="00FD4958" w:rsidP="00E53767">
      <w:pPr>
        <w:autoSpaceDE w:val="0"/>
        <w:autoSpaceDN w:val="0"/>
        <w:adjustRightInd w:val="0"/>
        <w:spacing w:line="360" w:lineRule="auto"/>
        <w:ind w:left="2160"/>
        <w:rPr>
          <w:rFonts w:ascii="Calibri" w:hAnsi="Calibri" w:cs="Calibri"/>
        </w:rPr>
      </w:pPr>
      <w:r>
        <w:rPr>
          <w:rFonts w:ascii="Calibri" w:hAnsi="Calibri" w:cs="Calibri"/>
        </w:rPr>
        <w:t xml:space="preserve">            Project Advisor</w:t>
      </w:r>
    </w:p>
    <w:p w:rsidR="00FD4958" w:rsidRPr="00D35B5C" w:rsidRDefault="00FD4958" w:rsidP="00E53767">
      <w:pPr>
        <w:autoSpaceDE w:val="0"/>
        <w:autoSpaceDN w:val="0"/>
        <w:adjustRightInd w:val="0"/>
        <w:spacing w:line="360" w:lineRule="auto"/>
        <w:ind w:right="2160"/>
        <w:jc w:val="right"/>
        <w:rPr>
          <w:rFonts w:ascii="Calibri" w:hAnsi="Calibri" w:cs="Calibri"/>
        </w:rPr>
      </w:pPr>
      <w:r>
        <w:rPr>
          <w:rFonts w:ascii="Calibri" w:hAnsi="Calibri" w:cs="Calibri"/>
        </w:rPr>
        <w:t xml:space="preserve">Professor Tahar El-Korchi  </w:t>
      </w:r>
      <w:r w:rsidRPr="00E53767">
        <w:rPr>
          <w:rFonts w:ascii="Calibri" w:hAnsi="Calibri" w:cs="Calibri-Bold"/>
          <w:bCs/>
        </w:rPr>
        <w:t>_______________</w:t>
      </w:r>
      <w:r>
        <w:rPr>
          <w:rFonts w:ascii="Calibri" w:hAnsi="Calibri" w:cs="Calibri-Bold"/>
          <w:bCs/>
        </w:rPr>
        <w:t xml:space="preserve">   </w:t>
      </w:r>
    </w:p>
    <w:p w:rsidR="00FD4958" w:rsidRDefault="00FD4958" w:rsidP="006323D9">
      <w:pPr>
        <w:autoSpaceDE w:val="0"/>
        <w:autoSpaceDN w:val="0"/>
        <w:adjustRightInd w:val="0"/>
        <w:jc w:val="center"/>
        <w:rPr>
          <w:rFonts w:ascii="Calibri" w:hAnsi="Calibri" w:cs="Calibri"/>
        </w:rPr>
      </w:pPr>
    </w:p>
    <w:p w:rsidR="00FD4958" w:rsidRDefault="00FD4958" w:rsidP="006323D9">
      <w:pPr>
        <w:autoSpaceDE w:val="0"/>
        <w:autoSpaceDN w:val="0"/>
        <w:adjustRightInd w:val="0"/>
        <w:jc w:val="center"/>
        <w:rPr>
          <w:rFonts w:ascii="Calibri" w:hAnsi="Calibri" w:cs="Calibri"/>
        </w:rPr>
      </w:pPr>
    </w:p>
    <w:p w:rsidR="00FD4958" w:rsidRDefault="00FD4958" w:rsidP="006323D9">
      <w:pPr>
        <w:autoSpaceDE w:val="0"/>
        <w:autoSpaceDN w:val="0"/>
        <w:adjustRightInd w:val="0"/>
        <w:jc w:val="center"/>
        <w:rPr>
          <w:rFonts w:ascii="Calibri" w:hAnsi="Calibri" w:cs="Calibri"/>
        </w:rPr>
      </w:pPr>
    </w:p>
    <w:p w:rsidR="00FD4958" w:rsidRDefault="00FD4958" w:rsidP="006323D9">
      <w:pPr>
        <w:autoSpaceDE w:val="0"/>
        <w:autoSpaceDN w:val="0"/>
        <w:adjustRightInd w:val="0"/>
        <w:jc w:val="center"/>
        <w:rPr>
          <w:rFonts w:ascii="Calibri" w:hAnsi="Calibri" w:cs="Calibri"/>
        </w:rPr>
      </w:pPr>
    </w:p>
    <w:p w:rsidR="00FD4958" w:rsidRPr="00E53767" w:rsidRDefault="00FD4958" w:rsidP="00E53767">
      <w:pPr>
        <w:autoSpaceDE w:val="0"/>
        <w:autoSpaceDN w:val="0"/>
        <w:adjustRightInd w:val="0"/>
        <w:spacing w:line="360" w:lineRule="auto"/>
        <w:ind w:firstLine="3960"/>
        <w:rPr>
          <w:rFonts w:ascii="Calibri" w:hAnsi="Calibri" w:cs="Calibri"/>
          <w:b/>
        </w:rPr>
      </w:pPr>
      <w:r w:rsidRPr="00E53767">
        <w:rPr>
          <w:rFonts w:ascii="Calibri" w:hAnsi="Calibri" w:cs="Calibri"/>
          <w:b/>
        </w:rPr>
        <w:t xml:space="preserve">On: </w:t>
      </w:r>
    </w:p>
    <w:p w:rsidR="00FD4958" w:rsidRPr="00D35B5C" w:rsidRDefault="00FD4958" w:rsidP="00007A8A">
      <w:pPr>
        <w:autoSpaceDE w:val="0"/>
        <w:autoSpaceDN w:val="0"/>
        <w:adjustRightInd w:val="0"/>
        <w:spacing w:line="360" w:lineRule="auto"/>
        <w:ind w:firstLine="3510"/>
        <w:rPr>
          <w:rFonts w:ascii="Calibri" w:hAnsi="Calibri" w:cs="Calibri"/>
        </w:rPr>
      </w:pPr>
      <w:r>
        <w:rPr>
          <w:rFonts w:ascii="Calibri" w:hAnsi="Calibri" w:cs="Calibri"/>
        </w:rPr>
        <w:t>April  20</w:t>
      </w:r>
      <w:r w:rsidRPr="00D35B5C">
        <w:rPr>
          <w:rFonts w:ascii="Calibri" w:hAnsi="Calibri" w:cs="Calibri"/>
        </w:rPr>
        <w:t>, 200</w:t>
      </w:r>
      <w:r>
        <w:rPr>
          <w:rFonts w:ascii="Calibri" w:hAnsi="Calibri" w:cs="Calibri"/>
        </w:rPr>
        <w:t>9</w:t>
      </w:r>
    </w:p>
    <w:p w:rsidR="00FD4958" w:rsidRPr="00D35B5C" w:rsidRDefault="00FD4958" w:rsidP="006323D9">
      <w:pPr>
        <w:autoSpaceDE w:val="0"/>
        <w:autoSpaceDN w:val="0"/>
        <w:adjustRightInd w:val="0"/>
        <w:jc w:val="center"/>
        <w:rPr>
          <w:rFonts w:ascii="Calibri" w:hAnsi="Calibri" w:cs="Calibri"/>
        </w:rPr>
      </w:pPr>
    </w:p>
    <w:p w:rsidR="00FD4958" w:rsidRPr="00D35B5C" w:rsidRDefault="00FD4958" w:rsidP="006323D9">
      <w:pPr>
        <w:spacing w:before="100" w:beforeAutospacing="1"/>
        <w:jc w:val="center"/>
        <w:rPr>
          <w:rFonts w:ascii="Calibri" w:hAnsi="Calibri"/>
          <w:sz w:val="40"/>
          <w:szCs w:val="40"/>
        </w:rPr>
      </w:pPr>
    </w:p>
    <w:p w:rsidR="00FD4958" w:rsidRPr="00D35B5C" w:rsidRDefault="00FD4958" w:rsidP="00785EB9">
      <w:pPr>
        <w:spacing w:before="100" w:beforeAutospacing="1"/>
        <w:jc w:val="center"/>
        <w:rPr>
          <w:rFonts w:ascii="Calibri" w:hAnsi="Calibri"/>
          <w:sz w:val="40"/>
          <w:szCs w:val="40"/>
        </w:rPr>
      </w:pPr>
    </w:p>
    <w:p w:rsidR="00FD4958" w:rsidRPr="00D35B5C" w:rsidRDefault="00FD4958" w:rsidP="00F976B0">
      <w:pPr>
        <w:pStyle w:val="Heading1"/>
        <w:rPr>
          <w:rFonts w:ascii="Times New Roman" w:hAnsi="Times New Roman"/>
          <w:sz w:val="32"/>
        </w:rPr>
        <w:sectPr w:rsidR="00FD4958" w:rsidRPr="00D35B5C">
          <w:footerReference w:type="even" r:id="rId8"/>
          <w:footerReference w:type="default" r:id="rId9"/>
          <w:pgSz w:w="12240" w:h="15840" w:code="1"/>
          <w:pgMar w:top="1440" w:right="1440" w:bottom="1440" w:left="1440" w:header="720" w:footer="720" w:gutter="0"/>
          <w:pgNumType w:start="1"/>
          <w:cols w:space="720"/>
          <w:docGrid w:linePitch="360"/>
        </w:sectPr>
      </w:pPr>
      <w:bookmarkStart w:id="0" w:name="_Toc185252469"/>
    </w:p>
    <w:p w:rsidR="00FD4958" w:rsidRPr="00D35B5C" w:rsidRDefault="00FD4958" w:rsidP="00F976B0">
      <w:pPr>
        <w:pStyle w:val="Heading1"/>
        <w:rPr>
          <w:rFonts w:ascii="Cambria" w:hAnsi="Cambria"/>
          <w:color w:val="1F497D"/>
          <w:sz w:val="32"/>
          <w:szCs w:val="32"/>
        </w:rPr>
      </w:pPr>
      <w:bookmarkStart w:id="1" w:name="_Toc224549636"/>
      <w:bookmarkStart w:id="2" w:name="_Toc224550322"/>
      <w:bookmarkStart w:id="3" w:name="_Toc226539130"/>
      <w:bookmarkStart w:id="4" w:name="_Toc228007452"/>
      <w:r w:rsidRPr="00D35B5C">
        <w:rPr>
          <w:rFonts w:ascii="Cambria" w:hAnsi="Cambria"/>
          <w:color w:val="1F497D"/>
          <w:sz w:val="32"/>
          <w:szCs w:val="32"/>
        </w:rPr>
        <w:lastRenderedPageBreak/>
        <w:t>Abstract</w:t>
      </w:r>
      <w:bookmarkEnd w:id="0"/>
      <w:bookmarkEnd w:id="1"/>
      <w:bookmarkEnd w:id="2"/>
      <w:bookmarkEnd w:id="3"/>
      <w:bookmarkEnd w:id="4"/>
    </w:p>
    <w:p w:rsidR="00FD4958" w:rsidRPr="00D35B5C" w:rsidRDefault="00FD4958" w:rsidP="00785EB9"/>
    <w:p w:rsidR="00FD4958" w:rsidRDefault="00FD4958" w:rsidP="00392D5D">
      <w:pPr>
        <w:spacing w:line="360" w:lineRule="auto"/>
        <w:jc w:val="both"/>
        <w:rPr>
          <w:rFonts w:ascii="Calibri" w:hAnsi="Calibri"/>
        </w:rPr>
      </w:pPr>
      <w:r w:rsidRPr="00D35B5C">
        <w:rPr>
          <w:rFonts w:ascii="Calibri" w:hAnsi="Calibri"/>
        </w:rPr>
        <w:t>This project was to investigate various design methods for the new recreational facility for Worcester Polytechnic Institute (WPI). A floor plan was developed based on the need of recreational spaces</w:t>
      </w:r>
      <w:r>
        <w:rPr>
          <w:rFonts w:ascii="Calibri" w:hAnsi="Calibri"/>
        </w:rPr>
        <w:t xml:space="preserve"> and s</w:t>
      </w:r>
      <w:r w:rsidRPr="00D35B5C">
        <w:rPr>
          <w:rFonts w:ascii="Calibri" w:hAnsi="Calibri"/>
        </w:rPr>
        <w:t xml:space="preserve">teel design of the building.  Beams, columns and girders were </w:t>
      </w:r>
      <w:r>
        <w:rPr>
          <w:rFonts w:ascii="Calibri" w:hAnsi="Calibri"/>
        </w:rPr>
        <w:t>designed</w:t>
      </w:r>
      <w:r w:rsidRPr="00D35B5C">
        <w:rPr>
          <w:rFonts w:ascii="Calibri" w:hAnsi="Calibri"/>
        </w:rPr>
        <w:t xml:space="preserve"> throughout the four floors. The </w:t>
      </w:r>
      <w:r>
        <w:rPr>
          <w:rFonts w:ascii="Calibri" w:hAnsi="Calibri"/>
        </w:rPr>
        <w:t>design included</w:t>
      </w:r>
      <w:r w:rsidRPr="00D35B5C">
        <w:rPr>
          <w:rFonts w:ascii="Calibri" w:hAnsi="Calibri"/>
        </w:rPr>
        <w:t xml:space="preserve"> foundation</w:t>
      </w:r>
      <w:r>
        <w:rPr>
          <w:rFonts w:ascii="Calibri" w:hAnsi="Calibri"/>
        </w:rPr>
        <w:t>s for the building and the pool</w:t>
      </w:r>
      <w:r w:rsidRPr="00D35B5C">
        <w:rPr>
          <w:rFonts w:ascii="Calibri" w:hAnsi="Calibri"/>
        </w:rPr>
        <w:t xml:space="preserve">. This project also </w:t>
      </w:r>
      <w:r>
        <w:rPr>
          <w:rFonts w:ascii="Calibri" w:hAnsi="Calibri"/>
        </w:rPr>
        <w:t>investigated design options to improve the</w:t>
      </w:r>
      <w:r w:rsidRPr="00D35B5C">
        <w:rPr>
          <w:rFonts w:ascii="Calibri" w:hAnsi="Calibri"/>
        </w:rPr>
        <w:t xml:space="preserve"> “green” building</w:t>
      </w:r>
      <w:r>
        <w:rPr>
          <w:rFonts w:ascii="Calibri" w:hAnsi="Calibri"/>
        </w:rPr>
        <w:t xml:space="preserve"> design</w:t>
      </w:r>
      <w:r w:rsidRPr="00D35B5C">
        <w:rPr>
          <w:rFonts w:ascii="Calibri" w:hAnsi="Calibri"/>
        </w:rPr>
        <w:t xml:space="preserve"> and obtain a </w:t>
      </w:r>
      <w:r>
        <w:rPr>
          <w:rFonts w:ascii="Calibri" w:hAnsi="Calibri"/>
        </w:rPr>
        <w:t xml:space="preserve">silver </w:t>
      </w:r>
      <w:r w:rsidRPr="00D35B5C">
        <w:rPr>
          <w:rFonts w:ascii="Calibri" w:hAnsi="Calibri"/>
        </w:rPr>
        <w:t xml:space="preserve">LEED accreditation </w:t>
      </w:r>
      <w:r>
        <w:rPr>
          <w:rFonts w:ascii="Calibri" w:hAnsi="Calibri"/>
        </w:rPr>
        <w:t>rating</w:t>
      </w:r>
      <w:r w:rsidRPr="00D35B5C">
        <w:rPr>
          <w:rFonts w:ascii="Calibri" w:hAnsi="Calibri"/>
        </w:rPr>
        <w:t xml:space="preserve">.  </w:t>
      </w:r>
      <w:r>
        <w:rPr>
          <w:rFonts w:ascii="Calibri" w:hAnsi="Calibri"/>
        </w:rPr>
        <w:t>Cost estimating was also conducted based on materials required for the building</w:t>
      </w:r>
      <w:r w:rsidRPr="00D35B5C">
        <w:rPr>
          <w:rFonts w:ascii="Calibri" w:hAnsi="Calibri"/>
        </w:rPr>
        <w:t xml:space="preserve">.  </w:t>
      </w:r>
    </w:p>
    <w:p w:rsidR="00FD4958" w:rsidRPr="00D35B5C" w:rsidRDefault="00FD4958" w:rsidP="00392D5D">
      <w:pPr>
        <w:spacing w:line="360" w:lineRule="auto"/>
        <w:jc w:val="both"/>
        <w:rPr>
          <w:rFonts w:ascii="Calibri" w:hAnsi="Calibri"/>
        </w:rPr>
      </w:pPr>
    </w:p>
    <w:p w:rsidR="00FD4958" w:rsidRPr="00D35B5C" w:rsidRDefault="00FD4958">
      <w:pPr>
        <w:rPr>
          <w:rFonts w:ascii="Calibri" w:hAnsi="Calibri"/>
        </w:rPr>
      </w:pPr>
      <w:r w:rsidRPr="00D35B5C">
        <w:rPr>
          <w:rFonts w:ascii="Calibri" w:hAnsi="Calibri"/>
        </w:rPr>
        <w:br w:type="page"/>
      </w:r>
    </w:p>
    <w:p w:rsidR="00FD4958" w:rsidRPr="00D35B5C" w:rsidRDefault="00FD4958" w:rsidP="001C5BBD">
      <w:pPr>
        <w:pStyle w:val="Heading1"/>
        <w:rPr>
          <w:rStyle w:val="normalchar0"/>
          <w:rFonts w:ascii="Times New Roman" w:hAnsi="Times New Roman"/>
          <w:b w:val="0"/>
          <w:bCs w:val="0"/>
        </w:rPr>
      </w:pPr>
      <w:bookmarkStart w:id="5" w:name="_Toc224549637"/>
      <w:bookmarkStart w:id="6" w:name="_Toc224550323"/>
      <w:bookmarkStart w:id="7" w:name="_Toc226539131"/>
      <w:bookmarkStart w:id="8" w:name="_Toc228007453"/>
      <w:r w:rsidRPr="00D35B5C">
        <w:rPr>
          <w:rStyle w:val="normalchar0"/>
          <w:rFonts w:ascii="Cambria" w:hAnsi="Cambria" w:cs="Calibri"/>
          <w:color w:val="1F497D"/>
          <w:sz w:val="32"/>
          <w:szCs w:val="32"/>
        </w:rPr>
        <w:lastRenderedPageBreak/>
        <w:t>Authorship</w:t>
      </w:r>
      <w:bookmarkEnd w:id="5"/>
      <w:bookmarkEnd w:id="6"/>
      <w:bookmarkEnd w:id="7"/>
      <w:bookmarkEnd w:id="8"/>
    </w:p>
    <w:p w:rsidR="00FD4958" w:rsidRPr="00D35B5C" w:rsidRDefault="00FD4958" w:rsidP="00772855"/>
    <w:p w:rsidR="00FD4958" w:rsidRPr="00D35B5C" w:rsidRDefault="00FD4958" w:rsidP="00513A6E">
      <w:pPr>
        <w:pStyle w:val="TOC1"/>
        <w:spacing w:line="276" w:lineRule="auto"/>
        <w:rPr>
          <w:sz w:val="22"/>
          <w:szCs w:val="22"/>
        </w:rPr>
      </w:pPr>
      <w:r w:rsidRPr="00D35B5C">
        <w:t>1. INTRODUCTION</w:t>
      </w:r>
      <w:r w:rsidRPr="00D35B5C">
        <w:rPr>
          <w:webHidden/>
        </w:rPr>
        <w:tab/>
        <w:t>Ben</w:t>
      </w:r>
    </w:p>
    <w:p w:rsidR="00FD4958" w:rsidRPr="00D35B5C" w:rsidRDefault="00FD4958" w:rsidP="00513A6E">
      <w:pPr>
        <w:pStyle w:val="TOC1"/>
        <w:spacing w:line="276" w:lineRule="auto"/>
        <w:rPr>
          <w:sz w:val="22"/>
          <w:szCs w:val="22"/>
        </w:rPr>
      </w:pPr>
      <w:r w:rsidRPr="00D35B5C">
        <w:t>2. BACKGROUND</w:t>
      </w:r>
    </w:p>
    <w:p w:rsidR="00FD4958" w:rsidRPr="00D35B5C" w:rsidRDefault="00FD4958" w:rsidP="00513A6E">
      <w:pPr>
        <w:pStyle w:val="TOC2"/>
        <w:spacing w:line="276" w:lineRule="auto"/>
        <w:rPr>
          <w:sz w:val="22"/>
          <w:szCs w:val="22"/>
        </w:rPr>
      </w:pPr>
      <w:r w:rsidRPr="00D35B5C">
        <w:t xml:space="preserve">City of </w:t>
      </w:r>
      <w:smartTag w:uri="urn:schemas-microsoft-com:office:smarttags" w:element="City">
        <w:smartTag w:uri="urn:schemas-microsoft-com:office:smarttags" w:element="place">
          <w:r w:rsidRPr="00D35B5C">
            <w:t>Worcester</w:t>
          </w:r>
        </w:smartTag>
      </w:smartTag>
      <w:r w:rsidRPr="00D35B5C">
        <w:t>’s Building Requirements</w:t>
      </w:r>
      <w:r w:rsidRPr="00D35B5C">
        <w:rPr>
          <w:webHidden/>
        </w:rPr>
        <w:tab/>
        <w:t>Jason</w:t>
      </w:r>
    </w:p>
    <w:p w:rsidR="00FD4958" w:rsidRPr="00D35B5C" w:rsidRDefault="00FD4958" w:rsidP="00513A6E">
      <w:pPr>
        <w:pStyle w:val="TOC2"/>
        <w:spacing w:line="276" w:lineRule="auto"/>
        <w:rPr>
          <w:sz w:val="22"/>
          <w:szCs w:val="22"/>
        </w:rPr>
      </w:pPr>
      <w:r w:rsidRPr="00D35B5C">
        <w:t>Structural Design</w:t>
      </w:r>
      <w:r w:rsidRPr="00D35B5C">
        <w:rPr>
          <w:webHidden/>
        </w:rPr>
        <w:tab/>
        <w:t>Chuck, Ben, Jason</w:t>
      </w:r>
    </w:p>
    <w:p w:rsidR="00FD4958" w:rsidRPr="00D35B5C" w:rsidRDefault="00FD4958" w:rsidP="00513A6E">
      <w:pPr>
        <w:pStyle w:val="TOC2"/>
        <w:spacing w:line="276" w:lineRule="auto"/>
        <w:rPr>
          <w:sz w:val="22"/>
          <w:szCs w:val="22"/>
        </w:rPr>
      </w:pPr>
      <w:r w:rsidRPr="00D35B5C">
        <w:t>LEED Certification</w:t>
      </w:r>
      <w:r w:rsidRPr="00D35B5C">
        <w:rPr>
          <w:webHidden/>
        </w:rPr>
        <w:tab/>
        <w:t>Ben</w:t>
      </w:r>
    </w:p>
    <w:p w:rsidR="00FD4958" w:rsidRPr="00D35B5C" w:rsidRDefault="00FD4958" w:rsidP="00513A6E">
      <w:pPr>
        <w:pStyle w:val="TOC1"/>
        <w:spacing w:line="276" w:lineRule="auto"/>
        <w:rPr>
          <w:sz w:val="22"/>
          <w:szCs w:val="22"/>
        </w:rPr>
      </w:pPr>
      <w:r w:rsidRPr="00D35B5C">
        <w:t>3. METHODOLOGY</w:t>
      </w:r>
    </w:p>
    <w:p w:rsidR="00FD4958" w:rsidRPr="00D35B5C" w:rsidRDefault="00FD4958" w:rsidP="00513A6E">
      <w:pPr>
        <w:pStyle w:val="TOC2"/>
        <w:spacing w:line="276" w:lineRule="auto"/>
        <w:rPr>
          <w:sz w:val="22"/>
          <w:szCs w:val="22"/>
        </w:rPr>
      </w:pPr>
      <w:r w:rsidRPr="00D35B5C">
        <w:t>Structural Layout</w:t>
      </w:r>
      <w:r w:rsidRPr="00D35B5C">
        <w:rPr>
          <w:webHidden/>
        </w:rPr>
        <w:tab/>
        <w:t>Jason</w:t>
      </w:r>
    </w:p>
    <w:p w:rsidR="00FD4958" w:rsidRPr="00D35B5C" w:rsidRDefault="00FD4958" w:rsidP="00513A6E">
      <w:pPr>
        <w:pStyle w:val="TOC2"/>
        <w:spacing w:line="276" w:lineRule="auto"/>
        <w:rPr>
          <w:sz w:val="22"/>
          <w:szCs w:val="22"/>
        </w:rPr>
      </w:pPr>
      <w:r w:rsidRPr="00D35B5C">
        <w:t>Structural Analysis &amp; Design</w:t>
      </w:r>
      <w:r w:rsidRPr="00D35B5C">
        <w:rPr>
          <w:webHidden/>
        </w:rPr>
        <w:tab/>
        <w:t>Ben, Chuck</w:t>
      </w:r>
    </w:p>
    <w:p w:rsidR="00FD4958" w:rsidRPr="00D35B5C" w:rsidRDefault="00FD4958" w:rsidP="00513A6E">
      <w:pPr>
        <w:pStyle w:val="TOC1"/>
        <w:spacing w:line="276" w:lineRule="auto"/>
        <w:rPr>
          <w:sz w:val="22"/>
          <w:szCs w:val="22"/>
        </w:rPr>
      </w:pPr>
      <w:r w:rsidRPr="00D35B5C">
        <w:t>4. STRUCTURAL ANALYSIS &amp; DESIGN</w:t>
      </w:r>
    </w:p>
    <w:p w:rsidR="00FD4958" w:rsidRPr="00D35B5C" w:rsidRDefault="00FD4958" w:rsidP="00513A6E">
      <w:pPr>
        <w:pStyle w:val="TOC2"/>
        <w:spacing w:line="276" w:lineRule="auto"/>
        <w:rPr>
          <w:sz w:val="22"/>
          <w:szCs w:val="22"/>
        </w:rPr>
      </w:pPr>
      <w:r w:rsidRPr="00D35B5C">
        <w:t>Building Footprint</w:t>
      </w:r>
      <w:r w:rsidRPr="00D35B5C">
        <w:rPr>
          <w:webHidden/>
        </w:rPr>
        <w:tab/>
        <w:t>Jason</w:t>
      </w:r>
    </w:p>
    <w:p w:rsidR="00FD4958" w:rsidRPr="00D35B5C" w:rsidRDefault="00FD4958" w:rsidP="00513A6E">
      <w:pPr>
        <w:pStyle w:val="TOC2"/>
        <w:spacing w:line="276" w:lineRule="auto"/>
        <w:rPr>
          <w:sz w:val="22"/>
          <w:szCs w:val="22"/>
        </w:rPr>
      </w:pPr>
      <w:r w:rsidRPr="00D35B5C">
        <w:t>Floor Systems</w:t>
      </w:r>
      <w:r w:rsidRPr="00D35B5C">
        <w:rPr>
          <w:webHidden/>
        </w:rPr>
        <w:tab/>
        <w:t>Chuck</w:t>
      </w:r>
    </w:p>
    <w:p w:rsidR="00FD4958" w:rsidRPr="00D35B5C" w:rsidRDefault="00FD4958" w:rsidP="00513A6E">
      <w:pPr>
        <w:pStyle w:val="TOC2"/>
        <w:spacing w:line="276" w:lineRule="auto"/>
        <w:rPr>
          <w:sz w:val="22"/>
          <w:szCs w:val="22"/>
        </w:rPr>
      </w:pPr>
      <w:r w:rsidRPr="00D35B5C">
        <w:t>Beams &amp; Girders</w:t>
      </w:r>
      <w:r w:rsidRPr="00D35B5C">
        <w:rPr>
          <w:webHidden/>
        </w:rPr>
        <w:tab/>
        <w:t>Ben, Chuck</w:t>
      </w:r>
    </w:p>
    <w:p w:rsidR="00FD4958" w:rsidRPr="00D35B5C" w:rsidRDefault="00FD4958" w:rsidP="00513A6E">
      <w:pPr>
        <w:pStyle w:val="TOC2"/>
        <w:spacing w:line="276" w:lineRule="auto"/>
        <w:rPr>
          <w:sz w:val="22"/>
          <w:szCs w:val="22"/>
        </w:rPr>
      </w:pPr>
      <w:r w:rsidRPr="00D35B5C">
        <w:t>Columns</w:t>
      </w:r>
      <w:r w:rsidRPr="00D35B5C">
        <w:rPr>
          <w:webHidden/>
        </w:rPr>
        <w:tab/>
        <w:t>Chuck</w:t>
      </w:r>
    </w:p>
    <w:p w:rsidR="00FD4958" w:rsidRPr="00D35B5C" w:rsidRDefault="00FD4958" w:rsidP="00513A6E">
      <w:pPr>
        <w:pStyle w:val="TOC2"/>
        <w:spacing w:line="276" w:lineRule="auto"/>
        <w:rPr>
          <w:sz w:val="22"/>
          <w:szCs w:val="22"/>
        </w:rPr>
      </w:pPr>
      <w:r w:rsidRPr="00D35B5C">
        <w:t>Truss Design</w:t>
      </w:r>
      <w:r w:rsidRPr="00D35B5C">
        <w:rPr>
          <w:webHidden/>
        </w:rPr>
        <w:tab/>
        <w:t>Chuck</w:t>
      </w:r>
    </w:p>
    <w:p w:rsidR="00FD4958" w:rsidRPr="00D35B5C" w:rsidRDefault="00FD4958" w:rsidP="00513A6E">
      <w:pPr>
        <w:pStyle w:val="TOC2"/>
        <w:spacing w:line="276" w:lineRule="auto"/>
        <w:rPr>
          <w:sz w:val="22"/>
          <w:szCs w:val="22"/>
        </w:rPr>
      </w:pPr>
      <w:r w:rsidRPr="00D35B5C">
        <w:t>Foundation</w:t>
      </w:r>
      <w:r w:rsidRPr="00D35B5C">
        <w:rPr>
          <w:webHidden/>
        </w:rPr>
        <w:tab/>
        <w:t>Chuck</w:t>
      </w:r>
    </w:p>
    <w:p w:rsidR="00FD4958" w:rsidRPr="00D35B5C" w:rsidRDefault="00FD4958" w:rsidP="00513A6E">
      <w:pPr>
        <w:pStyle w:val="TOC2"/>
        <w:spacing w:line="276" w:lineRule="auto"/>
        <w:rPr>
          <w:sz w:val="22"/>
          <w:szCs w:val="22"/>
        </w:rPr>
      </w:pPr>
      <w:r w:rsidRPr="00D35B5C">
        <w:t>Retaining Wall</w:t>
      </w:r>
      <w:r>
        <w:t>/Sheet Piles</w:t>
      </w:r>
      <w:r w:rsidRPr="00D35B5C">
        <w:rPr>
          <w:webHidden/>
        </w:rPr>
        <w:tab/>
        <w:t>Ben</w:t>
      </w:r>
    </w:p>
    <w:p w:rsidR="00FD4958" w:rsidRPr="00D35B5C" w:rsidRDefault="00FD4958" w:rsidP="00513A6E">
      <w:pPr>
        <w:pStyle w:val="TOC1"/>
        <w:spacing w:line="276" w:lineRule="auto"/>
        <w:rPr>
          <w:sz w:val="22"/>
          <w:szCs w:val="22"/>
        </w:rPr>
      </w:pPr>
      <w:r w:rsidRPr="00D35B5C">
        <w:t>5. COST ESTIMATING</w:t>
      </w:r>
      <w:r w:rsidRPr="00D35B5C">
        <w:rPr>
          <w:webHidden/>
        </w:rPr>
        <w:tab/>
        <w:t>Jason</w:t>
      </w:r>
    </w:p>
    <w:p w:rsidR="00FD4958" w:rsidRPr="00D35B5C" w:rsidRDefault="00FD4958" w:rsidP="00B61F60">
      <w:pPr>
        <w:pStyle w:val="Heading1"/>
        <w:rPr>
          <w:rFonts w:ascii="Cambria" w:hAnsi="Cambria"/>
          <w:color w:val="1F497D"/>
          <w:sz w:val="32"/>
          <w:szCs w:val="32"/>
        </w:rPr>
      </w:pPr>
      <w:r w:rsidRPr="00D35B5C">
        <w:rPr>
          <w:rStyle w:val="normalchar0"/>
          <w:rFonts w:ascii="Cambria" w:hAnsi="Cambria"/>
          <w:sz w:val="32"/>
          <w:szCs w:val="28"/>
        </w:rPr>
        <w:br w:type="page"/>
      </w:r>
      <w:bookmarkStart w:id="9" w:name="_Toc224549638"/>
      <w:bookmarkStart w:id="10" w:name="_Toc224550324"/>
      <w:bookmarkStart w:id="11" w:name="_Toc226539132"/>
      <w:bookmarkStart w:id="12" w:name="_Toc228007454"/>
      <w:r w:rsidRPr="00D35B5C">
        <w:rPr>
          <w:rStyle w:val="normalchar0"/>
          <w:rFonts w:ascii="Cambria" w:hAnsi="Cambria"/>
          <w:iCs/>
          <w:color w:val="1F497D"/>
          <w:sz w:val="32"/>
          <w:szCs w:val="32"/>
        </w:rPr>
        <w:lastRenderedPageBreak/>
        <w:t>Capstone Design</w:t>
      </w:r>
      <w:bookmarkEnd w:id="9"/>
      <w:bookmarkEnd w:id="10"/>
      <w:bookmarkEnd w:id="11"/>
      <w:bookmarkEnd w:id="12"/>
    </w:p>
    <w:p w:rsidR="00FD4958" w:rsidRPr="00D35B5C" w:rsidRDefault="00FD4958" w:rsidP="00103A9B">
      <w:pPr>
        <w:pStyle w:val="normal0"/>
        <w:spacing w:line="360" w:lineRule="auto"/>
        <w:jc w:val="both"/>
        <w:rPr>
          <w:rFonts w:ascii="Calibri" w:hAnsi="Calibri"/>
        </w:rPr>
      </w:pPr>
      <w:r>
        <w:rPr>
          <w:rFonts w:ascii="Calibri" w:hAnsi="Calibri"/>
        </w:rPr>
        <w:t>The</w:t>
      </w:r>
      <w:r w:rsidRPr="00D35B5C">
        <w:rPr>
          <w:rFonts w:ascii="Calibri" w:hAnsi="Calibri"/>
        </w:rPr>
        <w:t xml:space="preserve"> project focused on alternative designs to the new recreational facility which would be economically </w:t>
      </w:r>
      <w:r>
        <w:rPr>
          <w:rFonts w:ascii="Calibri" w:hAnsi="Calibri"/>
        </w:rPr>
        <w:t>and</w:t>
      </w:r>
      <w:r w:rsidRPr="00D35B5C">
        <w:rPr>
          <w:rFonts w:ascii="Calibri" w:hAnsi="Calibri"/>
        </w:rPr>
        <w:t xml:space="preserve"> environmentally sound.  The design for the new recreation center takes into account several constraints listed by the ASCE comm</w:t>
      </w:r>
      <w:r>
        <w:rPr>
          <w:rFonts w:ascii="Calibri" w:hAnsi="Calibri"/>
        </w:rPr>
        <w:t>entary which we</w:t>
      </w:r>
      <w:r w:rsidRPr="00D35B5C">
        <w:rPr>
          <w:rFonts w:ascii="Calibri" w:hAnsi="Calibri"/>
        </w:rPr>
        <w:t xml:space="preserve">re addressed by the analysis in the project.   </w:t>
      </w:r>
    </w:p>
    <w:p w:rsidR="00FD4958" w:rsidRPr="00D35B5C" w:rsidRDefault="00FD4958" w:rsidP="004759EF">
      <w:pPr>
        <w:pStyle w:val="normal0"/>
        <w:contextualSpacing/>
        <w:jc w:val="both"/>
        <w:rPr>
          <w:rFonts w:ascii="Cambria" w:hAnsi="Cambria"/>
          <w:b/>
          <w:color w:val="1F497D"/>
        </w:rPr>
      </w:pPr>
    </w:p>
    <w:p w:rsidR="00FD4958" w:rsidRPr="00D35B5C" w:rsidRDefault="00FD4958" w:rsidP="00103A9B">
      <w:pPr>
        <w:pStyle w:val="normal0"/>
        <w:spacing w:line="360" w:lineRule="auto"/>
        <w:contextualSpacing/>
        <w:jc w:val="both"/>
        <w:rPr>
          <w:rFonts w:ascii="Cambria" w:hAnsi="Cambria"/>
          <w:b/>
          <w:color w:val="1F497D"/>
        </w:rPr>
      </w:pPr>
      <w:r w:rsidRPr="00D35B5C">
        <w:rPr>
          <w:rFonts w:ascii="Cambria" w:hAnsi="Cambria"/>
          <w:b/>
          <w:color w:val="1F497D"/>
        </w:rPr>
        <w:t>Economic</w:t>
      </w:r>
    </w:p>
    <w:p w:rsidR="00FD4958" w:rsidRPr="00D35B5C" w:rsidRDefault="00FD4958" w:rsidP="00103A9B">
      <w:pPr>
        <w:pStyle w:val="normal0"/>
        <w:spacing w:line="360" w:lineRule="auto"/>
        <w:jc w:val="both"/>
        <w:rPr>
          <w:rFonts w:ascii="Calibri" w:hAnsi="Calibri"/>
        </w:rPr>
      </w:pPr>
      <w:r w:rsidRPr="00D35B5C">
        <w:rPr>
          <w:rFonts w:ascii="Calibri" w:hAnsi="Calibri"/>
        </w:rPr>
        <w:t xml:space="preserve">In order to investigate total costs, </w:t>
      </w:r>
      <w:r>
        <w:rPr>
          <w:rFonts w:ascii="Calibri" w:hAnsi="Calibri"/>
        </w:rPr>
        <w:t>the building used</w:t>
      </w:r>
      <w:r w:rsidRPr="00D35B5C">
        <w:rPr>
          <w:rFonts w:ascii="Calibri" w:hAnsi="Calibri"/>
        </w:rPr>
        <w:t xml:space="preserve"> concrete, steel and glulam wood to see which one, or which combination of materials, would produce the most advantageous total project cost (via cost comparisons) as well as produce a safe building that would conform to required building</w:t>
      </w:r>
      <w:r>
        <w:rPr>
          <w:rFonts w:ascii="Calibri" w:hAnsi="Calibri"/>
        </w:rPr>
        <w:t xml:space="preserve"> and structural</w:t>
      </w:r>
      <w:r w:rsidRPr="00D35B5C">
        <w:rPr>
          <w:rFonts w:ascii="Calibri" w:hAnsi="Calibri"/>
        </w:rPr>
        <w:t xml:space="preserve"> codes.  </w:t>
      </w:r>
    </w:p>
    <w:p w:rsidR="00FD4958" w:rsidRPr="00D35B5C" w:rsidRDefault="00FD4958" w:rsidP="00103A9B">
      <w:pPr>
        <w:pStyle w:val="normal0"/>
        <w:spacing w:line="360" w:lineRule="auto"/>
        <w:contextualSpacing/>
        <w:jc w:val="both"/>
        <w:rPr>
          <w:rFonts w:ascii="Cambria" w:hAnsi="Cambria"/>
          <w:b/>
          <w:color w:val="1F497D"/>
        </w:rPr>
      </w:pPr>
      <w:r w:rsidRPr="00D35B5C">
        <w:rPr>
          <w:rFonts w:ascii="Cambria" w:hAnsi="Cambria"/>
          <w:b/>
          <w:color w:val="1F497D"/>
        </w:rPr>
        <w:t>Environmental</w:t>
      </w:r>
    </w:p>
    <w:p w:rsidR="00FD4958" w:rsidRPr="00D35B5C" w:rsidRDefault="00FD4958" w:rsidP="0030234B">
      <w:pPr>
        <w:pStyle w:val="normal0"/>
        <w:spacing w:line="360" w:lineRule="auto"/>
        <w:jc w:val="both"/>
        <w:rPr>
          <w:rFonts w:ascii="Calibri" w:hAnsi="Calibri"/>
        </w:rPr>
      </w:pPr>
      <w:r>
        <w:rPr>
          <w:rFonts w:ascii="Calibri" w:hAnsi="Calibri"/>
        </w:rPr>
        <w:t>The</w:t>
      </w:r>
      <w:r w:rsidRPr="00D35B5C">
        <w:rPr>
          <w:rFonts w:ascii="Calibri" w:hAnsi="Calibri"/>
        </w:rPr>
        <w:t xml:space="preserve"> designs included sustainable and green engineering </w:t>
      </w:r>
      <w:r>
        <w:rPr>
          <w:rFonts w:ascii="Calibri" w:hAnsi="Calibri"/>
        </w:rPr>
        <w:t>options which would increase the recreational center’s level of LEED.  T</w:t>
      </w:r>
      <w:r w:rsidRPr="00D35B5C">
        <w:rPr>
          <w:rFonts w:ascii="Calibri" w:hAnsi="Calibri"/>
        </w:rPr>
        <w:t>hese LEED alternatives</w:t>
      </w:r>
      <w:r>
        <w:rPr>
          <w:rFonts w:ascii="Calibri" w:hAnsi="Calibri"/>
        </w:rPr>
        <w:t xml:space="preserve"> were investigated</w:t>
      </w:r>
      <w:r w:rsidRPr="00D35B5C">
        <w:rPr>
          <w:rFonts w:ascii="Calibri" w:hAnsi="Calibri"/>
        </w:rPr>
        <w:t xml:space="preserve"> and</w:t>
      </w:r>
      <w:r>
        <w:rPr>
          <w:rFonts w:ascii="Calibri" w:hAnsi="Calibri"/>
        </w:rPr>
        <w:t xml:space="preserve"> it was</w:t>
      </w:r>
      <w:r w:rsidRPr="00D35B5C">
        <w:rPr>
          <w:rFonts w:ascii="Calibri" w:hAnsi="Calibri"/>
        </w:rPr>
        <w:t xml:space="preserve"> determined that the power generated through natural resources would cut down on greenhouse gas emissions and, as a result, would not contribute to climate change and would also save enormous amounts of money for WPI.  When appropriate, recyclable materials were included in the design </w:t>
      </w:r>
      <w:r>
        <w:rPr>
          <w:rFonts w:ascii="Calibri" w:hAnsi="Calibri"/>
        </w:rPr>
        <w:t>because these materials</w:t>
      </w:r>
      <w:r w:rsidRPr="00D35B5C">
        <w:rPr>
          <w:rFonts w:ascii="Calibri" w:hAnsi="Calibri"/>
        </w:rPr>
        <w:t xml:space="preserve"> helped address the environmental const</w:t>
      </w:r>
      <w:r>
        <w:rPr>
          <w:rFonts w:ascii="Calibri" w:hAnsi="Calibri"/>
        </w:rPr>
        <w:t>raint (</w:t>
      </w:r>
      <w:r w:rsidRPr="00D35B5C">
        <w:rPr>
          <w:rFonts w:ascii="Calibri" w:hAnsi="Calibri"/>
        </w:rPr>
        <w:t>recyclable steel as opposed to unrecyclable concrete</w:t>
      </w:r>
      <w:r>
        <w:rPr>
          <w:rFonts w:ascii="Calibri" w:hAnsi="Calibri"/>
        </w:rPr>
        <w:t>)</w:t>
      </w:r>
      <w:r w:rsidRPr="00D35B5C">
        <w:rPr>
          <w:rFonts w:ascii="Calibri" w:hAnsi="Calibri"/>
        </w:rPr>
        <w:t>.</w:t>
      </w:r>
    </w:p>
    <w:p w:rsidR="00FD4958" w:rsidRPr="00D35B5C" w:rsidRDefault="00FD4958" w:rsidP="00103A9B">
      <w:pPr>
        <w:pStyle w:val="normal0"/>
        <w:spacing w:line="360" w:lineRule="auto"/>
        <w:contextualSpacing/>
        <w:jc w:val="both"/>
        <w:rPr>
          <w:rFonts w:ascii="Cambria" w:hAnsi="Cambria"/>
          <w:b/>
          <w:color w:val="1F497D"/>
        </w:rPr>
      </w:pPr>
      <w:r w:rsidRPr="00D35B5C">
        <w:rPr>
          <w:rFonts w:ascii="Cambria" w:hAnsi="Cambria"/>
          <w:b/>
          <w:color w:val="1F497D"/>
        </w:rPr>
        <w:t>Sustainability</w:t>
      </w:r>
    </w:p>
    <w:p w:rsidR="00FD4958" w:rsidRPr="00D35B5C" w:rsidRDefault="00FD4958" w:rsidP="0030234B">
      <w:pPr>
        <w:pStyle w:val="normal0"/>
        <w:spacing w:line="360" w:lineRule="auto"/>
        <w:jc w:val="both"/>
        <w:rPr>
          <w:rFonts w:ascii="Calibri" w:hAnsi="Calibri"/>
        </w:rPr>
      </w:pPr>
      <w:r>
        <w:rPr>
          <w:rFonts w:ascii="Calibri" w:hAnsi="Calibri"/>
        </w:rPr>
        <w:t>The</w:t>
      </w:r>
      <w:r w:rsidRPr="00D35B5C">
        <w:rPr>
          <w:rFonts w:ascii="Calibri" w:hAnsi="Calibri"/>
        </w:rPr>
        <w:t xml:space="preserve"> research on LEED helped address the sustainability aspect of </w:t>
      </w:r>
      <w:r>
        <w:rPr>
          <w:rFonts w:ascii="Calibri" w:hAnsi="Calibri"/>
        </w:rPr>
        <w:t>the</w:t>
      </w:r>
      <w:r w:rsidRPr="00D35B5C">
        <w:rPr>
          <w:rFonts w:ascii="Calibri" w:hAnsi="Calibri"/>
        </w:rPr>
        <w:t xml:space="preserve"> project.  By adding a few “green” components (i.e. rainwater harvesting system and solar panels)</w:t>
      </w:r>
      <w:r>
        <w:rPr>
          <w:rFonts w:ascii="Calibri" w:hAnsi="Calibri"/>
        </w:rPr>
        <w:t>,</w:t>
      </w:r>
      <w:r w:rsidRPr="00D35B5C">
        <w:rPr>
          <w:rFonts w:ascii="Calibri" w:hAnsi="Calibri"/>
        </w:rPr>
        <w:t xml:space="preserve"> the sustainable design of the building</w:t>
      </w:r>
      <w:r>
        <w:rPr>
          <w:rFonts w:ascii="Calibri" w:hAnsi="Calibri"/>
        </w:rPr>
        <w:t xml:space="preserve"> was enhanced</w:t>
      </w:r>
      <w:r w:rsidRPr="00D35B5C">
        <w:rPr>
          <w:rFonts w:ascii="Calibri" w:hAnsi="Calibri"/>
        </w:rPr>
        <w:t>.</w:t>
      </w:r>
    </w:p>
    <w:p w:rsidR="00FD4958" w:rsidRPr="00D35B5C" w:rsidRDefault="00FD4958" w:rsidP="00103A9B">
      <w:pPr>
        <w:pStyle w:val="normal0"/>
        <w:spacing w:line="360" w:lineRule="auto"/>
        <w:contextualSpacing/>
        <w:jc w:val="both"/>
        <w:rPr>
          <w:rFonts w:ascii="Cambria" w:hAnsi="Cambria"/>
          <w:b/>
          <w:color w:val="1F497D"/>
        </w:rPr>
      </w:pPr>
      <w:r w:rsidRPr="00D35B5C">
        <w:rPr>
          <w:rFonts w:ascii="Cambria" w:hAnsi="Cambria"/>
          <w:b/>
          <w:color w:val="1F497D"/>
        </w:rPr>
        <w:t>Manufacturability/Constructability</w:t>
      </w:r>
    </w:p>
    <w:p w:rsidR="00FD4958" w:rsidRPr="00D35B5C" w:rsidRDefault="00FD4958" w:rsidP="0030234B">
      <w:pPr>
        <w:pStyle w:val="normal0"/>
        <w:spacing w:line="360" w:lineRule="auto"/>
        <w:jc w:val="both"/>
        <w:rPr>
          <w:rFonts w:ascii="Calibri" w:hAnsi="Calibri"/>
        </w:rPr>
      </w:pPr>
      <w:r w:rsidRPr="00D35B5C">
        <w:rPr>
          <w:rFonts w:ascii="Calibri" w:hAnsi="Calibri"/>
        </w:rPr>
        <w:t>The materials that were under consideration were primarily used to determine whether the final d</w:t>
      </w:r>
      <w:r>
        <w:rPr>
          <w:rFonts w:ascii="Calibri" w:hAnsi="Calibri"/>
        </w:rPr>
        <w:t>esign was to use one material opposed to</w:t>
      </w:r>
      <w:r w:rsidRPr="00D35B5C">
        <w:rPr>
          <w:rFonts w:ascii="Calibri" w:hAnsi="Calibri"/>
        </w:rPr>
        <w:t xml:space="preserve"> another or if the design must incorporate mul</w:t>
      </w:r>
      <w:r>
        <w:rPr>
          <w:rFonts w:ascii="Calibri" w:hAnsi="Calibri"/>
        </w:rPr>
        <w:t>tiple materials.  It was important to</w:t>
      </w:r>
      <w:r w:rsidRPr="00D35B5C">
        <w:rPr>
          <w:rFonts w:ascii="Calibri" w:hAnsi="Calibri"/>
        </w:rPr>
        <w:t xml:space="preserve"> take into account all of the diverse loads that would be </w:t>
      </w:r>
      <w:r w:rsidRPr="00D35B5C">
        <w:rPr>
          <w:rFonts w:ascii="Calibri" w:hAnsi="Calibri"/>
        </w:rPr>
        <w:lastRenderedPageBreak/>
        <w:t xml:space="preserve">applied on the building and evaluate </w:t>
      </w:r>
      <w:r w:rsidRPr="00285661">
        <w:rPr>
          <w:rFonts w:ascii="Calibri" w:hAnsi="Calibri"/>
        </w:rPr>
        <w:t xml:space="preserve">if the design </w:t>
      </w:r>
      <w:r w:rsidRPr="00D35B5C">
        <w:rPr>
          <w:rFonts w:ascii="Calibri" w:hAnsi="Calibri"/>
        </w:rPr>
        <w:t>would suffice.</w:t>
      </w:r>
      <w:r>
        <w:rPr>
          <w:rFonts w:ascii="Calibri" w:hAnsi="Calibri"/>
        </w:rPr>
        <w:t xml:space="preserve">  It was also important to take into consideration the different aspects of the various construction materials.  This includes, but not limited to, costs and material availability.   </w:t>
      </w:r>
    </w:p>
    <w:p w:rsidR="00FD4958" w:rsidRPr="00D35B5C" w:rsidRDefault="00FD4958" w:rsidP="00103A9B">
      <w:pPr>
        <w:pStyle w:val="normal0"/>
        <w:spacing w:line="360" w:lineRule="auto"/>
        <w:contextualSpacing/>
        <w:jc w:val="both"/>
        <w:rPr>
          <w:rFonts w:ascii="Cambria" w:hAnsi="Cambria"/>
          <w:b/>
          <w:color w:val="1F497D"/>
        </w:rPr>
      </w:pPr>
      <w:r w:rsidRPr="00D35B5C">
        <w:rPr>
          <w:rFonts w:ascii="Cambria" w:hAnsi="Cambria"/>
          <w:b/>
          <w:color w:val="1F497D"/>
        </w:rPr>
        <w:t>Social</w:t>
      </w:r>
    </w:p>
    <w:p w:rsidR="00FD4958" w:rsidRPr="00D35B5C" w:rsidRDefault="00FD4958" w:rsidP="0030234B">
      <w:pPr>
        <w:pStyle w:val="normal0"/>
        <w:spacing w:line="360" w:lineRule="auto"/>
        <w:jc w:val="both"/>
        <w:rPr>
          <w:rFonts w:ascii="Calibri" w:hAnsi="Calibri"/>
          <w:b/>
        </w:rPr>
      </w:pPr>
      <w:r>
        <w:rPr>
          <w:rFonts w:ascii="Calibri" w:hAnsi="Calibri"/>
        </w:rPr>
        <w:t xml:space="preserve">The vision of this project was to expand the availability of recreational activities for the always increasing WPI population.  The current athletic facilities are outdated and are unable to sustain the aforementioned increasing WPI population.  The objective of this project was to maximize open areas to alleviate time conflicts between different teams and clubs as well as provide a variety of opportunities for students and faculty to participate in leisurely activities.    </w:t>
      </w:r>
    </w:p>
    <w:p w:rsidR="00FD4958" w:rsidRPr="00D35B5C" w:rsidRDefault="00FD4958" w:rsidP="00DC24AC">
      <w:pPr>
        <w:spacing w:line="360" w:lineRule="auto"/>
      </w:pPr>
      <w:r w:rsidRPr="00D35B5C">
        <w:rPr>
          <w:b/>
          <w:u w:val="single"/>
        </w:rPr>
        <w:br w:type="page"/>
      </w:r>
      <w:bookmarkStart w:id="13" w:name="_Toc224549639"/>
      <w:bookmarkStart w:id="14" w:name="_Toc224550325"/>
      <w:bookmarkStart w:id="15" w:name="_Toc226539134"/>
      <w:r w:rsidRPr="00D35B5C">
        <w:rPr>
          <w:b/>
          <w:color w:val="1F497D"/>
          <w:sz w:val="32"/>
        </w:rPr>
        <w:lastRenderedPageBreak/>
        <w:t>Table of Contents</w:t>
      </w:r>
    </w:p>
    <w:p w:rsidR="00FD4958" w:rsidRDefault="00071000">
      <w:pPr>
        <w:pStyle w:val="TOC1"/>
        <w:rPr>
          <w:rFonts w:ascii="Calibri" w:hAnsi="Calibri"/>
          <w:sz w:val="22"/>
          <w:szCs w:val="22"/>
        </w:rPr>
      </w:pPr>
      <w:r w:rsidRPr="00071000">
        <w:rPr>
          <w:color w:val="1F497D"/>
          <w:sz w:val="32"/>
        </w:rPr>
        <w:fldChar w:fldCharType="begin"/>
      </w:r>
      <w:r w:rsidR="00FD4958" w:rsidRPr="00D35B5C">
        <w:rPr>
          <w:color w:val="1F497D"/>
          <w:sz w:val="32"/>
        </w:rPr>
        <w:instrText xml:space="preserve"> TOC \o "1-3" \h \z \u </w:instrText>
      </w:r>
      <w:r w:rsidRPr="00071000">
        <w:rPr>
          <w:color w:val="1F497D"/>
          <w:sz w:val="32"/>
        </w:rPr>
        <w:fldChar w:fldCharType="separate"/>
      </w:r>
      <w:hyperlink w:anchor="_Toc228007452" w:history="1">
        <w:r w:rsidR="00FD4958" w:rsidRPr="008E5157">
          <w:rPr>
            <w:rStyle w:val="Hyperlink"/>
          </w:rPr>
          <w:t>Abstract</w:t>
        </w:r>
        <w:r w:rsidR="00FD4958">
          <w:rPr>
            <w:webHidden/>
          </w:rPr>
          <w:tab/>
        </w:r>
        <w:r>
          <w:rPr>
            <w:webHidden/>
          </w:rPr>
          <w:fldChar w:fldCharType="begin"/>
        </w:r>
        <w:r w:rsidR="00FD4958">
          <w:rPr>
            <w:webHidden/>
          </w:rPr>
          <w:instrText xml:space="preserve"> PAGEREF _Toc228007452 \h </w:instrText>
        </w:r>
        <w:r>
          <w:rPr>
            <w:webHidden/>
          </w:rPr>
        </w:r>
        <w:r>
          <w:rPr>
            <w:webHidden/>
          </w:rPr>
          <w:fldChar w:fldCharType="separate"/>
        </w:r>
        <w:r w:rsidR="00FD4958">
          <w:rPr>
            <w:webHidden/>
          </w:rPr>
          <w:t>i</w:t>
        </w:r>
        <w:r>
          <w:rPr>
            <w:webHidden/>
          </w:rPr>
          <w:fldChar w:fldCharType="end"/>
        </w:r>
      </w:hyperlink>
    </w:p>
    <w:p w:rsidR="00FD4958" w:rsidRDefault="00071000">
      <w:pPr>
        <w:pStyle w:val="TOC1"/>
        <w:rPr>
          <w:rFonts w:ascii="Calibri" w:hAnsi="Calibri"/>
          <w:sz w:val="22"/>
          <w:szCs w:val="22"/>
        </w:rPr>
      </w:pPr>
      <w:hyperlink w:anchor="_Toc228007453" w:history="1">
        <w:r w:rsidR="00FD4958" w:rsidRPr="008E5157">
          <w:rPr>
            <w:rStyle w:val="Hyperlink"/>
          </w:rPr>
          <w:t>Authorship</w:t>
        </w:r>
        <w:r w:rsidR="00FD4958">
          <w:rPr>
            <w:webHidden/>
          </w:rPr>
          <w:tab/>
        </w:r>
        <w:r>
          <w:rPr>
            <w:webHidden/>
          </w:rPr>
          <w:fldChar w:fldCharType="begin"/>
        </w:r>
        <w:r w:rsidR="00FD4958">
          <w:rPr>
            <w:webHidden/>
          </w:rPr>
          <w:instrText xml:space="preserve"> PAGEREF _Toc228007453 \h </w:instrText>
        </w:r>
        <w:r>
          <w:rPr>
            <w:webHidden/>
          </w:rPr>
        </w:r>
        <w:r>
          <w:rPr>
            <w:webHidden/>
          </w:rPr>
          <w:fldChar w:fldCharType="separate"/>
        </w:r>
        <w:r w:rsidR="00FD4958">
          <w:rPr>
            <w:webHidden/>
          </w:rPr>
          <w:t>ii</w:t>
        </w:r>
        <w:r>
          <w:rPr>
            <w:webHidden/>
          </w:rPr>
          <w:fldChar w:fldCharType="end"/>
        </w:r>
      </w:hyperlink>
    </w:p>
    <w:p w:rsidR="00FD4958" w:rsidRDefault="00071000">
      <w:pPr>
        <w:pStyle w:val="TOC1"/>
        <w:rPr>
          <w:rFonts w:ascii="Calibri" w:hAnsi="Calibri"/>
          <w:sz w:val="22"/>
          <w:szCs w:val="22"/>
        </w:rPr>
      </w:pPr>
      <w:hyperlink w:anchor="_Toc228007454" w:history="1">
        <w:r w:rsidR="00FD4958" w:rsidRPr="008E5157">
          <w:rPr>
            <w:rStyle w:val="Hyperlink"/>
            <w:iCs/>
          </w:rPr>
          <w:t>Capstone Design</w:t>
        </w:r>
        <w:r w:rsidR="00FD4958">
          <w:rPr>
            <w:webHidden/>
          </w:rPr>
          <w:tab/>
        </w:r>
        <w:r>
          <w:rPr>
            <w:webHidden/>
          </w:rPr>
          <w:fldChar w:fldCharType="begin"/>
        </w:r>
        <w:r w:rsidR="00FD4958">
          <w:rPr>
            <w:webHidden/>
          </w:rPr>
          <w:instrText xml:space="preserve"> PAGEREF _Toc228007454 \h </w:instrText>
        </w:r>
        <w:r>
          <w:rPr>
            <w:webHidden/>
          </w:rPr>
        </w:r>
        <w:r>
          <w:rPr>
            <w:webHidden/>
          </w:rPr>
          <w:fldChar w:fldCharType="separate"/>
        </w:r>
        <w:r w:rsidR="00FD4958">
          <w:rPr>
            <w:webHidden/>
          </w:rPr>
          <w:t>iii</w:t>
        </w:r>
        <w:r>
          <w:rPr>
            <w:webHidden/>
          </w:rPr>
          <w:fldChar w:fldCharType="end"/>
        </w:r>
      </w:hyperlink>
    </w:p>
    <w:p w:rsidR="00FD4958" w:rsidRDefault="00071000">
      <w:pPr>
        <w:pStyle w:val="TOC1"/>
        <w:rPr>
          <w:rFonts w:ascii="Calibri" w:hAnsi="Calibri"/>
          <w:sz w:val="22"/>
          <w:szCs w:val="22"/>
        </w:rPr>
      </w:pPr>
      <w:hyperlink w:anchor="_Toc228007455" w:history="1">
        <w:r w:rsidR="00FD4958" w:rsidRPr="008E5157">
          <w:rPr>
            <w:rStyle w:val="Hyperlink"/>
          </w:rPr>
          <w:t>List of Figures</w:t>
        </w:r>
        <w:r w:rsidR="00FD4958">
          <w:rPr>
            <w:webHidden/>
          </w:rPr>
          <w:tab/>
        </w:r>
        <w:r>
          <w:rPr>
            <w:webHidden/>
          </w:rPr>
          <w:fldChar w:fldCharType="begin"/>
        </w:r>
        <w:r w:rsidR="00FD4958">
          <w:rPr>
            <w:webHidden/>
          </w:rPr>
          <w:instrText xml:space="preserve"> PAGEREF _Toc228007455 \h </w:instrText>
        </w:r>
        <w:r>
          <w:rPr>
            <w:webHidden/>
          </w:rPr>
        </w:r>
        <w:r>
          <w:rPr>
            <w:webHidden/>
          </w:rPr>
          <w:fldChar w:fldCharType="separate"/>
        </w:r>
        <w:r w:rsidR="00FD4958">
          <w:rPr>
            <w:webHidden/>
          </w:rPr>
          <w:t>vi</w:t>
        </w:r>
        <w:r>
          <w:rPr>
            <w:webHidden/>
          </w:rPr>
          <w:fldChar w:fldCharType="end"/>
        </w:r>
      </w:hyperlink>
    </w:p>
    <w:p w:rsidR="00FD4958" w:rsidRDefault="00071000">
      <w:pPr>
        <w:pStyle w:val="TOC1"/>
        <w:rPr>
          <w:rFonts w:ascii="Calibri" w:hAnsi="Calibri"/>
          <w:sz w:val="22"/>
          <w:szCs w:val="22"/>
        </w:rPr>
      </w:pPr>
      <w:hyperlink w:anchor="_Toc228007456" w:history="1">
        <w:r w:rsidR="00FD4958" w:rsidRPr="008E5157">
          <w:rPr>
            <w:rStyle w:val="Hyperlink"/>
          </w:rPr>
          <w:t>List of Tables</w:t>
        </w:r>
        <w:r w:rsidR="00FD4958">
          <w:rPr>
            <w:webHidden/>
          </w:rPr>
          <w:tab/>
        </w:r>
        <w:r>
          <w:rPr>
            <w:webHidden/>
          </w:rPr>
          <w:fldChar w:fldCharType="begin"/>
        </w:r>
        <w:r w:rsidR="00FD4958">
          <w:rPr>
            <w:webHidden/>
          </w:rPr>
          <w:instrText xml:space="preserve"> PAGEREF _Toc228007456 \h </w:instrText>
        </w:r>
        <w:r>
          <w:rPr>
            <w:webHidden/>
          </w:rPr>
        </w:r>
        <w:r>
          <w:rPr>
            <w:webHidden/>
          </w:rPr>
          <w:fldChar w:fldCharType="separate"/>
        </w:r>
        <w:r w:rsidR="00FD4958">
          <w:rPr>
            <w:webHidden/>
          </w:rPr>
          <w:t>viii</w:t>
        </w:r>
        <w:r>
          <w:rPr>
            <w:webHidden/>
          </w:rPr>
          <w:fldChar w:fldCharType="end"/>
        </w:r>
      </w:hyperlink>
    </w:p>
    <w:p w:rsidR="00FD4958" w:rsidRDefault="00071000">
      <w:pPr>
        <w:pStyle w:val="TOC1"/>
        <w:rPr>
          <w:rFonts w:ascii="Calibri" w:hAnsi="Calibri"/>
          <w:sz w:val="22"/>
          <w:szCs w:val="22"/>
        </w:rPr>
      </w:pPr>
      <w:hyperlink w:anchor="_Toc228007457" w:history="1">
        <w:r w:rsidR="00FD4958" w:rsidRPr="008E5157">
          <w:rPr>
            <w:rStyle w:val="Hyperlink"/>
          </w:rPr>
          <w:t>Acknowledgments</w:t>
        </w:r>
        <w:r w:rsidR="00FD4958">
          <w:rPr>
            <w:webHidden/>
          </w:rPr>
          <w:tab/>
        </w:r>
        <w:r>
          <w:rPr>
            <w:webHidden/>
          </w:rPr>
          <w:fldChar w:fldCharType="begin"/>
        </w:r>
        <w:r w:rsidR="00FD4958">
          <w:rPr>
            <w:webHidden/>
          </w:rPr>
          <w:instrText xml:space="preserve"> PAGEREF _Toc228007457 \h </w:instrText>
        </w:r>
        <w:r>
          <w:rPr>
            <w:webHidden/>
          </w:rPr>
        </w:r>
        <w:r>
          <w:rPr>
            <w:webHidden/>
          </w:rPr>
          <w:fldChar w:fldCharType="separate"/>
        </w:r>
        <w:r w:rsidR="00FD4958">
          <w:rPr>
            <w:webHidden/>
          </w:rPr>
          <w:t>9</w:t>
        </w:r>
        <w:r>
          <w:rPr>
            <w:webHidden/>
          </w:rPr>
          <w:fldChar w:fldCharType="end"/>
        </w:r>
      </w:hyperlink>
    </w:p>
    <w:p w:rsidR="00FD4958" w:rsidRDefault="00071000">
      <w:pPr>
        <w:pStyle w:val="TOC1"/>
        <w:rPr>
          <w:rFonts w:ascii="Calibri" w:hAnsi="Calibri"/>
          <w:sz w:val="22"/>
          <w:szCs w:val="22"/>
        </w:rPr>
      </w:pPr>
      <w:hyperlink w:anchor="_Toc228007458" w:history="1">
        <w:r w:rsidR="00FD4958" w:rsidRPr="008E5157">
          <w:rPr>
            <w:rStyle w:val="Hyperlink"/>
          </w:rPr>
          <w:t>1. INTRODUCTION</w:t>
        </w:r>
        <w:r w:rsidR="00FD4958">
          <w:rPr>
            <w:webHidden/>
          </w:rPr>
          <w:tab/>
        </w:r>
        <w:r>
          <w:rPr>
            <w:webHidden/>
          </w:rPr>
          <w:fldChar w:fldCharType="begin"/>
        </w:r>
        <w:r w:rsidR="00FD4958">
          <w:rPr>
            <w:webHidden/>
          </w:rPr>
          <w:instrText xml:space="preserve"> PAGEREF _Toc228007458 \h </w:instrText>
        </w:r>
        <w:r>
          <w:rPr>
            <w:webHidden/>
          </w:rPr>
        </w:r>
        <w:r>
          <w:rPr>
            <w:webHidden/>
          </w:rPr>
          <w:fldChar w:fldCharType="separate"/>
        </w:r>
        <w:r w:rsidR="00FD4958">
          <w:rPr>
            <w:webHidden/>
          </w:rPr>
          <w:t>10</w:t>
        </w:r>
        <w:r>
          <w:rPr>
            <w:webHidden/>
          </w:rPr>
          <w:fldChar w:fldCharType="end"/>
        </w:r>
      </w:hyperlink>
    </w:p>
    <w:p w:rsidR="00FD4958" w:rsidRDefault="00071000">
      <w:pPr>
        <w:pStyle w:val="TOC1"/>
        <w:rPr>
          <w:rFonts w:ascii="Calibri" w:hAnsi="Calibri"/>
          <w:sz w:val="22"/>
          <w:szCs w:val="22"/>
        </w:rPr>
      </w:pPr>
      <w:hyperlink w:anchor="_Toc228007459" w:history="1">
        <w:r w:rsidR="00FD4958" w:rsidRPr="008E5157">
          <w:rPr>
            <w:rStyle w:val="Hyperlink"/>
          </w:rPr>
          <w:t>2. BACKGROUND</w:t>
        </w:r>
        <w:r w:rsidR="00FD4958">
          <w:rPr>
            <w:webHidden/>
          </w:rPr>
          <w:tab/>
        </w:r>
        <w:r>
          <w:rPr>
            <w:webHidden/>
          </w:rPr>
          <w:fldChar w:fldCharType="begin"/>
        </w:r>
        <w:r w:rsidR="00FD4958">
          <w:rPr>
            <w:webHidden/>
          </w:rPr>
          <w:instrText xml:space="preserve"> PAGEREF _Toc228007459 \h </w:instrText>
        </w:r>
        <w:r>
          <w:rPr>
            <w:webHidden/>
          </w:rPr>
        </w:r>
        <w:r>
          <w:rPr>
            <w:webHidden/>
          </w:rPr>
          <w:fldChar w:fldCharType="separate"/>
        </w:r>
        <w:r w:rsidR="00FD4958">
          <w:rPr>
            <w:webHidden/>
          </w:rPr>
          <w:t>13</w:t>
        </w:r>
        <w:r>
          <w:rPr>
            <w:webHidden/>
          </w:rPr>
          <w:fldChar w:fldCharType="end"/>
        </w:r>
      </w:hyperlink>
    </w:p>
    <w:p w:rsidR="00FD4958" w:rsidRDefault="00071000">
      <w:pPr>
        <w:pStyle w:val="TOC2"/>
        <w:rPr>
          <w:rFonts w:ascii="Calibri" w:hAnsi="Calibri"/>
          <w:sz w:val="22"/>
          <w:szCs w:val="22"/>
        </w:rPr>
      </w:pPr>
      <w:hyperlink w:anchor="_Toc228007460" w:history="1">
        <w:r w:rsidR="00FD4958" w:rsidRPr="008E5157">
          <w:rPr>
            <w:rStyle w:val="Hyperlink"/>
          </w:rPr>
          <w:t>City of Worcester’s Building Requirements</w:t>
        </w:r>
        <w:r w:rsidR="00FD4958">
          <w:rPr>
            <w:webHidden/>
          </w:rPr>
          <w:tab/>
        </w:r>
        <w:r>
          <w:rPr>
            <w:webHidden/>
          </w:rPr>
          <w:fldChar w:fldCharType="begin"/>
        </w:r>
        <w:r w:rsidR="00FD4958">
          <w:rPr>
            <w:webHidden/>
          </w:rPr>
          <w:instrText xml:space="preserve"> PAGEREF _Toc228007460 \h </w:instrText>
        </w:r>
        <w:r>
          <w:rPr>
            <w:webHidden/>
          </w:rPr>
        </w:r>
        <w:r>
          <w:rPr>
            <w:webHidden/>
          </w:rPr>
          <w:fldChar w:fldCharType="separate"/>
        </w:r>
        <w:r w:rsidR="00FD4958">
          <w:rPr>
            <w:webHidden/>
          </w:rPr>
          <w:t>13</w:t>
        </w:r>
        <w:r>
          <w:rPr>
            <w:webHidden/>
          </w:rPr>
          <w:fldChar w:fldCharType="end"/>
        </w:r>
      </w:hyperlink>
    </w:p>
    <w:p w:rsidR="00FD4958" w:rsidRDefault="00071000">
      <w:pPr>
        <w:pStyle w:val="TOC2"/>
        <w:rPr>
          <w:rFonts w:ascii="Calibri" w:hAnsi="Calibri"/>
          <w:sz w:val="22"/>
          <w:szCs w:val="22"/>
        </w:rPr>
      </w:pPr>
      <w:hyperlink w:anchor="_Toc228007461" w:history="1">
        <w:r w:rsidR="00FD4958" w:rsidRPr="008E5157">
          <w:rPr>
            <w:rStyle w:val="Hyperlink"/>
          </w:rPr>
          <w:t>Structural Design</w:t>
        </w:r>
        <w:r w:rsidR="00FD4958">
          <w:rPr>
            <w:webHidden/>
          </w:rPr>
          <w:tab/>
        </w:r>
        <w:r>
          <w:rPr>
            <w:webHidden/>
          </w:rPr>
          <w:fldChar w:fldCharType="begin"/>
        </w:r>
        <w:r w:rsidR="00FD4958">
          <w:rPr>
            <w:webHidden/>
          </w:rPr>
          <w:instrText xml:space="preserve"> PAGEREF _Toc228007461 \h </w:instrText>
        </w:r>
        <w:r>
          <w:rPr>
            <w:webHidden/>
          </w:rPr>
        </w:r>
        <w:r>
          <w:rPr>
            <w:webHidden/>
          </w:rPr>
          <w:fldChar w:fldCharType="separate"/>
        </w:r>
        <w:r w:rsidR="00FD4958">
          <w:rPr>
            <w:webHidden/>
          </w:rPr>
          <w:t>15</w:t>
        </w:r>
        <w:r>
          <w:rPr>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62" w:history="1">
        <w:r w:rsidR="00FD4958" w:rsidRPr="008E5157">
          <w:rPr>
            <w:rStyle w:val="Hyperlink"/>
            <w:noProof/>
          </w:rPr>
          <w:t>Floor Systems</w:t>
        </w:r>
        <w:r w:rsidR="00FD4958">
          <w:rPr>
            <w:noProof/>
            <w:webHidden/>
          </w:rPr>
          <w:tab/>
        </w:r>
        <w:r>
          <w:rPr>
            <w:noProof/>
            <w:webHidden/>
          </w:rPr>
          <w:fldChar w:fldCharType="begin"/>
        </w:r>
        <w:r w:rsidR="00FD4958">
          <w:rPr>
            <w:noProof/>
            <w:webHidden/>
          </w:rPr>
          <w:instrText xml:space="preserve"> PAGEREF _Toc228007462 \h </w:instrText>
        </w:r>
        <w:r>
          <w:rPr>
            <w:noProof/>
            <w:webHidden/>
          </w:rPr>
        </w:r>
        <w:r>
          <w:rPr>
            <w:noProof/>
            <w:webHidden/>
          </w:rPr>
          <w:fldChar w:fldCharType="separate"/>
        </w:r>
        <w:r w:rsidR="00FD4958">
          <w:rPr>
            <w:noProof/>
            <w:webHidden/>
          </w:rPr>
          <w:t>18</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63" w:history="1">
        <w:r w:rsidR="00FD4958" w:rsidRPr="008E5157">
          <w:rPr>
            <w:rStyle w:val="Hyperlink"/>
            <w:noProof/>
          </w:rPr>
          <w:t>Foundation Design</w:t>
        </w:r>
        <w:r w:rsidR="00FD4958">
          <w:rPr>
            <w:noProof/>
            <w:webHidden/>
          </w:rPr>
          <w:tab/>
        </w:r>
        <w:r>
          <w:rPr>
            <w:noProof/>
            <w:webHidden/>
          </w:rPr>
          <w:fldChar w:fldCharType="begin"/>
        </w:r>
        <w:r w:rsidR="00FD4958">
          <w:rPr>
            <w:noProof/>
            <w:webHidden/>
          </w:rPr>
          <w:instrText xml:space="preserve"> PAGEREF _Toc228007463 \h </w:instrText>
        </w:r>
        <w:r>
          <w:rPr>
            <w:noProof/>
            <w:webHidden/>
          </w:rPr>
        </w:r>
        <w:r>
          <w:rPr>
            <w:noProof/>
            <w:webHidden/>
          </w:rPr>
          <w:fldChar w:fldCharType="separate"/>
        </w:r>
        <w:r w:rsidR="00FD4958">
          <w:rPr>
            <w:noProof/>
            <w:webHidden/>
          </w:rPr>
          <w:t>24</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64" w:history="1">
        <w:r w:rsidR="00FD4958" w:rsidRPr="008E5157">
          <w:rPr>
            <w:rStyle w:val="Hyperlink"/>
            <w:noProof/>
          </w:rPr>
          <w:t>Retaining Wall</w:t>
        </w:r>
        <w:r w:rsidR="00FD4958">
          <w:rPr>
            <w:noProof/>
            <w:webHidden/>
          </w:rPr>
          <w:tab/>
        </w:r>
        <w:r>
          <w:rPr>
            <w:noProof/>
            <w:webHidden/>
          </w:rPr>
          <w:fldChar w:fldCharType="begin"/>
        </w:r>
        <w:r w:rsidR="00FD4958">
          <w:rPr>
            <w:noProof/>
            <w:webHidden/>
          </w:rPr>
          <w:instrText xml:space="preserve"> PAGEREF _Toc228007464 \h </w:instrText>
        </w:r>
        <w:r>
          <w:rPr>
            <w:noProof/>
            <w:webHidden/>
          </w:rPr>
        </w:r>
        <w:r>
          <w:rPr>
            <w:noProof/>
            <w:webHidden/>
          </w:rPr>
          <w:fldChar w:fldCharType="separate"/>
        </w:r>
        <w:r w:rsidR="00FD4958">
          <w:rPr>
            <w:noProof/>
            <w:webHidden/>
          </w:rPr>
          <w:t>29</w:t>
        </w:r>
        <w:r>
          <w:rPr>
            <w:noProof/>
            <w:webHidden/>
          </w:rPr>
          <w:fldChar w:fldCharType="end"/>
        </w:r>
      </w:hyperlink>
    </w:p>
    <w:p w:rsidR="00FD4958" w:rsidRDefault="00071000">
      <w:pPr>
        <w:pStyle w:val="TOC2"/>
        <w:rPr>
          <w:rFonts w:ascii="Calibri" w:hAnsi="Calibri"/>
          <w:sz w:val="22"/>
          <w:szCs w:val="22"/>
        </w:rPr>
      </w:pPr>
      <w:hyperlink w:anchor="_Toc228007465" w:history="1">
        <w:r w:rsidR="00FD4958" w:rsidRPr="008E5157">
          <w:rPr>
            <w:rStyle w:val="Hyperlink"/>
          </w:rPr>
          <w:t>LEED Certification</w:t>
        </w:r>
        <w:r w:rsidR="00FD4958">
          <w:rPr>
            <w:webHidden/>
          </w:rPr>
          <w:tab/>
        </w:r>
        <w:r>
          <w:rPr>
            <w:webHidden/>
          </w:rPr>
          <w:fldChar w:fldCharType="begin"/>
        </w:r>
        <w:r w:rsidR="00FD4958">
          <w:rPr>
            <w:webHidden/>
          </w:rPr>
          <w:instrText xml:space="preserve"> PAGEREF _Toc228007465 \h </w:instrText>
        </w:r>
        <w:r>
          <w:rPr>
            <w:webHidden/>
          </w:rPr>
        </w:r>
        <w:r>
          <w:rPr>
            <w:webHidden/>
          </w:rPr>
          <w:fldChar w:fldCharType="separate"/>
        </w:r>
        <w:r w:rsidR="00FD4958">
          <w:rPr>
            <w:webHidden/>
          </w:rPr>
          <w:t>32</w:t>
        </w:r>
        <w:r>
          <w:rPr>
            <w:webHidden/>
          </w:rPr>
          <w:fldChar w:fldCharType="end"/>
        </w:r>
      </w:hyperlink>
    </w:p>
    <w:p w:rsidR="00FD4958" w:rsidRDefault="00071000">
      <w:pPr>
        <w:pStyle w:val="TOC1"/>
        <w:rPr>
          <w:rFonts w:ascii="Calibri" w:hAnsi="Calibri"/>
          <w:sz w:val="22"/>
          <w:szCs w:val="22"/>
        </w:rPr>
      </w:pPr>
      <w:hyperlink w:anchor="_Toc228007466" w:history="1">
        <w:r w:rsidR="00FD4958" w:rsidRPr="008E5157">
          <w:rPr>
            <w:rStyle w:val="Hyperlink"/>
          </w:rPr>
          <w:t>3. METHODOLOGY</w:t>
        </w:r>
        <w:r w:rsidR="00FD4958">
          <w:rPr>
            <w:webHidden/>
          </w:rPr>
          <w:tab/>
        </w:r>
        <w:r>
          <w:rPr>
            <w:webHidden/>
          </w:rPr>
          <w:fldChar w:fldCharType="begin"/>
        </w:r>
        <w:r w:rsidR="00FD4958">
          <w:rPr>
            <w:webHidden/>
          </w:rPr>
          <w:instrText xml:space="preserve"> PAGEREF _Toc228007466 \h </w:instrText>
        </w:r>
        <w:r>
          <w:rPr>
            <w:webHidden/>
          </w:rPr>
        </w:r>
        <w:r>
          <w:rPr>
            <w:webHidden/>
          </w:rPr>
          <w:fldChar w:fldCharType="separate"/>
        </w:r>
        <w:r w:rsidR="00FD4958">
          <w:rPr>
            <w:webHidden/>
          </w:rPr>
          <w:t>39</w:t>
        </w:r>
        <w:r>
          <w:rPr>
            <w:webHidden/>
          </w:rPr>
          <w:fldChar w:fldCharType="end"/>
        </w:r>
      </w:hyperlink>
    </w:p>
    <w:p w:rsidR="00FD4958" w:rsidRDefault="00071000">
      <w:pPr>
        <w:pStyle w:val="TOC2"/>
        <w:rPr>
          <w:rFonts w:ascii="Calibri" w:hAnsi="Calibri"/>
          <w:sz w:val="22"/>
          <w:szCs w:val="22"/>
        </w:rPr>
      </w:pPr>
      <w:hyperlink w:anchor="_Toc228007467" w:history="1">
        <w:r w:rsidR="00FD4958" w:rsidRPr="008E5157">
          <w:rPr>
            <w:rStyle w:val="Hyperlink"/>
          </w:rPr>
          <w:t>Structural Layout</w:t>
        </w:r>
        <w:r w:rsidR="00FD4958">
          <w:rPr>
            <w:webHidden/>
          </w:rPr>
          <w:tab/>
        </w:r>
        <w:r>
          <w:rPr>
            <w:webHidden/>
          </w:rPr>
          <w:fldChar w:fldCharType="begin"/>
        </w:r>
        <w:r w:rsidR="00FD4958">
          <w:rPr>
            <w:webHidden/>
          </w:rPr>
          <w:instrText xml:space="preserve"> PAGEREF _Toc228007467 \h </w:instrText>
        </w:r>
        <w:r>
          <w:rPr>
            <w:webHidden/>
          </w:rPr>
        </w:r>
        <w:r>
          <w:rPr>
            <w:webHidden/>
          </w:rPr>
          <w:fldChar w:fldCharType="separate"/>
        </w:r>
        <w:r w:rsidR="00FD4958">
          <w:rPr>
            <w:webHidden/>
          </w:rPr>
          <w:t>39</w:t>
        </w:r>
        <w:r>
          <w:rPr>
            <w:webHidden/>
          </w:rPr>
          <w:fldChar w:fldCharType="end"/>
        </w:r>
      </w:hyperlink>
    </w:p>
    <w:p w:rsidR="00FD4958" w:rsidRDefault="00071000">
      <w:pPr>
        <w:pStyle w:val="TOC2"/>
        <w:rPr>
          <w:rFonts w:ascii="Calibri" w:hAnsi="Calibri"/>
          <w:sz w:val="22"/>
          <w:szCs w:val="22"/>
        </w:rPr>
      </w:pPr>
      <w:hyperlink w:anchor="_Toc228007468" w:history="1">
        <w:r w:rsidR="00FD4958" w:rsidRPr="008E5157">
          <w:rPr>
            <w:rStyle w:val="Hyperlink"/>
          </w:rPr>
          <w:t>Structural Analysis &amp; Design</w:t>
        </w:r>
        <w:r w:rsidR="00FD4958">
          <w:rPr>
            <w:webHidden/>
          </w:rPr>
          <w:tab/>
        </w:r>
        <w:r>
          <w:rPr>
            <w:webHidden/>
          </w:rPr>
          <w:fldChar w:fldCharType="begin"/>
        </w:r>
        <w:r w:rsidR="00FD4958">
          <w:rPr>
            <w:webHidden/>
          </w:rPr>
          <w:instrText xml:space="preserve"> PAGEREF _Toc228007468 \h </w:instrText>
        </w:r>
        <w:r>
          <w:rPr>
            <w:webHidden/>
          </w:rPr>
        </w:r>
        <w:r>
          <w:rPr>
            <w:webHidden/>
          </w:rPr>
          <w:fldChar w:fldCharType="separate"/>
        </w:r>
        <w:r w:rsidR="00FD4958">
          <w:rPr>
            <w:webHidden/>
          </w:rPr>
          <w:t>39</w:t>
        </w:r>
        <w:r>
          <w:rPr>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69" w:history="1">
        <w:r w:rsidR="00FD4958" w:rsidRPr="008E5157">
          <w:rPr>
            <w:rStyle w:val="Hyperlink"/>
            <w:noProof/>
          </w:rPr>
          <w:t>Floor System</w:t>
        </w:r>
        <w:r w:rsidR="00FD4958">
          <w:rPr>
            <w:noProof/>
            <w:webHidden/>
          </w:rPr>
          <w:tab/>
        </w:r>
        <w:r>
          <w:rPr>
            <w:noProof/>
            <w:webHidden/>
          </w:rPr>
          <w:fldChar w:fldCharType="begin"/>
        </w:r>
        <w:r w:rsidR="00FD4958">
          <w:rPr>
            <w:noProof/>
            <w:webHidden/>
          </w:rPr>
          <w:instrText xml:space="preserve"> PAGEREF _Toc228007469 \h </w:instrText>
        </w:r>
        <w:r>
          <w:rPr>
            <w:noProof/>
            <w:webHidden/>
          </w:rPr>
        </w:r>
        <w:r>
          <w:rPr>
            <w:noProof/>
            <w:webHidden/>
          </w:rPr>
          <w:fldChar w:fldCharType="separate"/>
        </w:r>
        <w:r w:rsidR="00FD4958">
          <w:rPr>
            <w:noProof/>
            <w:webHidden/>
          </w:rPr>
          <w:t>41</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70" w:history="1">
        <w:r w:rsidR="00FD4958" w:rsidRPr="008E5157">
          <w:rPr>
            <w:rStyle w:val="Hyperlink"/>
            <w:noProof/>
          </w:rPr>
          <w:t>Composite Sections</w:t>
        </w:r>
        <w:r w:rsidR="00FD4958">
          <w:rPr>
            <w:noProof/>
            <w:webHidden/>
          </w:rPr>
          <w:tab/>
        </w:r>
        <w:r>
          <w:rPr>
            <w:noProof/>
            <w:webHidden/>
          </w:rPr>
          <w:fldChar w:fldCharType="begin"/>
        </w:r>
        <w:r w:rsidR="00FD4958">
          <w:rPr>
            <w:noProof/>
            <w:webHidden/>
          </w:rPr>
          <w:instrText xml:space="preserve"> PAGEREF _Toc228007470 \h </w:instrText>
        </w:r>
        <w:r>
          <w:rPr>
            <w:noProof/>
            <w:webHidden/>
          </w:rPr>
        </w:r>
        <w:r>
          <w:rPr>
            <w:noProof/>
            <w:webHidden/>
          </w:rPr>
          <w:fldChar w:fldCharType="separate"/>
        </w:r>
        <w:r w:rsidR="00FD4958">
          <w:rPr>
            <w:noProof/>
            <w:webHidden/>
          </w:rPr>
          <w:t>41</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71" w:history="1">
        <w:r w:rsidR="00FD4958" w:rsidRPr="008E5157">
          <w:rPr>
            <w:rStyle w:val="Hyperlink"/>
            <w:noProof/>
          </w:rPr>
          <w:t>Columns</w:t>
        </w:r>
        <w:r w:rsidR="00FD4958">
          <w:rPr>
            <w:noProof/>
            <w:webHidden/>
          </w:rPr>
          <w:tab/>
        </w:r>
        <w:r>
          <w:rPr>
            <w:noProof/>
            <w:webHidden/>
          </w:rPr>
          <w:fldChar w:fldCharType="begin"/>
        </w:r>
        <w:r w:rsidR="00FD4958">
          <w:rPr>
            <w:noProof/>
            <w:webHidden/>
          </w:rPr>
          <w:instrText xml:space="preserve"> PAGEREF _Toc228007471 \h </w:instrText>
        </w:r>
        <w:r>
          <w:rPr>
            <w:noProof/>
            <w:webHidden/>
          </w:rPr>
        </w:r>
        <w:r>
          <w:rPr>
            <w:noProof/>
            <w:webHidden/>
          </w:rPr>
          <w:fldChar w:fldCharType="separate"/>
        </w:r>
        <w:r w:rsidR="00FD4958">
          <w:rPr>
            <w:noProof/>
            <w:webHidden/>
          </w:rPr>
          <w:t>45</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72" w:history="1">
        <w:r w:rsidR="00FD4958" w:rsidRPr="008E5157">
          <w:rPr>
            <w:rStyle w:val="Hyperlink"/>
            <w:rFonts w:eastAsia="SimSun"/>
            <w:noProof/>
          </w:rPr>
          <w:t>Truss Design</w:t>
        </w:r>
        <w:r w:rsidR="00FD4958">
          <w:rPr>
            <w:noProof/>
            <w:webHidden/>
          </w:rPr>
          <w:tab/>
        </w:r>
        <w:r>
          <w:rPr>
            <w:noProof/>
            <w:webHidden/>
          </w:rPr>
          <w:fldChar w:fldCharType="begin"/>
        </w:r>
        <w:r w:rsidR="00FD4958">
          <w:rPr>
            <w:noProof/>
            <w:webHidden/>
          </w:rPr>
          <w:instrText xml:space="preserve"> PAGEREF _Toc228007472 \h </w:instrText>
        </w:r>
        <w:r>
          <w:rPr>
            <w:noProof/>
            <w:webHidden/>
          </w:rPr>
        </w:r>
        <w:r>
          <w:rPr>
            <w:noProof/>
            <w:webHidden/>
          </w:rPr>
          <w:fldChar w:fldCharType="separate"/>
        </w:r>
        <w:r w:rsidR="00FD4958">
          <w:rPr>
            <w:noProof/>
            <w:webHidden/>
          </w:rPr>
          <w:t>46</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73" w:history="1">
        <w:r w:rsidR="00FD4958" w:rsidRPr="008E5157">
          <w:rPr>
            <w:rStyle w:val="Hyperlink"/>
            <w:rFonts w:eastAsia="SimSun"/>
            <w:noProof/>
          </w:rPr>
          <w:t>Foundatio</w:t>
        </w:r>
        <w:r w:rsidR="00FD4958" w:rsidRPr="008E5157">
          <w:rPr>
            <w:rStyle w:val="Hyperlink"/>
            <w:rFonts w:eastAsia="SimSun" w:cs="Calibri"/>
            <w:noProof/>
          </w:rPr>
          <w:t>n</w:t>
        </w:r>
        <w:r w:rsidR="00FD4958">
          <w:rPr>
            <w:noProof/>
            <w:webHidden/>
          </w:rPr>
          <w:tab/>
        </w:r>
        <w:r>
          <w:rPr>
            <w:noProof/>
            <w:webHidden/>
          </w:rPr>
          <w:fldChar w:fldCharType="begin"/>
        </w:r>
        <w:r w:rsidR="00FD4958">
          <w:rPr>
            <w:noProof/>
            <w:webHidden/>
          </w:rPr>
          <w:instrText xml:space="preserve"> PAGEREF _Toc228007473 \h </w:instrText>
        </w:r>
        <w:r>
          <w:rPr>
            <w:noProof/>
            <w:webHidden/>
          </w:rPr>
        </w:r>
        <w:r>
          <w:rPr>
            <w:noProof/>
            <w:webHidden/>
          </w:rPr>
          <w:fldChar w:fldCharType="separate"/>
        </w:r>
        <w:r w:rsidR="00FD4958">
          <w:rPr>
            <w:noProof/>
            <w:webHidden/>
          </w:rPr>
          <w:t>46</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74" w:history="1">
        <w:r w:rsidR="00FD4958" w:rsidRPr="008E5157">
          <w:rPr>
            <w:rStyle w:val="Hyperlink"/>
            <w:noProof/>
          </w:rPr>
          <w:t>Retaining Wall/Sheet Piles</w:t>
        </w:r>
        <w:r w:rsidR="00FD4958">
          <w:rPr>
            <w:noProof/>
            <w:webHidden/>
          </w:rPr>
          <w:tab/>
        </w:r>
        <w:r>
          <w:rPr>
            <w:noProof/>
            <w:webHidden/>
          </w:rPr>
          <w:fldChar w:fldCharType="begin"/>
        </w:r>
        <w:r w:rsidR="00FD4958">
          <w:rPr>
            <w:noProof/>
            <w:webHidden/>
          </w:rPr>
          <w:instrText xml:space="preserve"> PAGEREF _Toc228007474 \h </w:instrText>
        </w:r>
        <w:r>
          <w:rPr>
            <w:noProof/>
            <w:webHidden/>
          </w:rPr>
        </w:r>
        <w:r>
          <w:rPr>
            <w:noProof/>
            <w:webHidden/>
          </w:rPr>
          <w:fldChar w:fldCharType="separate"/>
        </w:r>
        <w:r w:rsidR="00FD4958">
          <w:rPr>
            <w:noProof/>
            <w:webHidden/>
          </w:rPr>
          <w:t>49</w:t>
        </w:r>
        <w:r>
          <w:rPr>
            <w:noProof/>
            <w:webHidden/>
          </w:rPr>
          <w:fldChar w:fldCharType="end"/>
        </w:r>
      </w:hyperlink>
    </w:p>
    <w:p w:rsidR="00FD4958" w:rsidRDefault="00071000">
      <w:pPr>
        <w:pStyle w:val="TOC3"/>
        <w:tabs>
          <w:tab w:val="right" w:leader="dot" w:pos="9350"/>
        </w:tabs>
        <w:rPr>
          <w:rFonts w:ascii="Calibri" w:hAnsi="Calibri"/>
          <w:noProof/>
          <w:sz w:val="22"/>
          <w:szCs w:val="22"/>
        </w:rPr>
      </w:pPr>
      <w:hyperlink w:anchor="_Toc228007475" w:history="1">
        <w:r w:rsidR="00FD4958" w:rsidRPr="008E5157">
          <w:rPr>
            <w:rStyle w:val="Hyperlink"/>
            <w:noProof/>
          </w:rPr>
          <w:t>Pool Foundation</w:t>
        </w:r>
        <w:r w:rsidR="00FD4958">
          <w:rPr>
            <w:noProof/>
            <w:webHidden/>
          </w:rPr>
          <w:tab/>
        </w:r>
        <w:r>
          <w:rPr>
            <w:noProof/>
            <w:webHidden/>
          </w:rPr>
          <w:fldChar w:fldCharType="begin"/>
        </w:r>
        <w:r w:rsidR="00FD4958">
          <w:rPr>
            <w:noProof/>
            <w:webHidden/>
          </w:rPr>
          <w:instrText xml:space="preserve"> PAGEREF _Toc228007475 \h </w:instrText>
        </w:r>
        <w:r>
          <w:rPr>
            <w:noProof/>
            <w:webHidden/>
          </w:rPr>
        </w:r>
        <w:r>
          <w:rPr>
            <w:noProof/>
            <w:webHidden/>
          </w:rPr>
          <w:fldChar w:fldCharType="separate"/>
        </w:r>
        <w:r w:rsidR="00FD4958">
          <w:rPr>
            <w:noProof/>
            <w:webHidden/>
          </w:rPr>
          <w:t>56</w:t>
        </w:r>
        <w:r>
          <w:rPr>
            <w:noProof/>
            <w:webHidden/>
          </w:rPr>
          <w:fldChar w:fldCharType="end"/>
        </w:r>
      </w:hyperlink>
    </w:p>
    <w:p w:rsidR="00FD4958" w:rsidRDefault="00071000">
      <w:pPr>
        <w:pStyle w:val="TOC1"/>
        <w:rPr>
          <w:rFonts w:ascii="Calibri" w:hAnsi="Calibri"/>
          <w:sz w:val="22"/>
          <w:szCs w:val="22"/>
        </w:rPr>
      </w:pPr>
      <w:hyperlink w:anchor="_Toc228007476" w:history="1">
        <w:r w:rsidR="00FD4958" w:rsidRPr="008E5157">
          <w:rPr>
            <w:rStyle w:val="Hyperlink"/>
          </w:rPr>
          <w:t>4. STRUCTURAL ANALYSIS &amp; DESIGN</w:t>
        </w:r>
        <w:r w:rsidR="00FD4958">
          <w:rPr>
            <w:webHidden/>
          </w:rPr>
          <w:tab/>
        </w:r>
        <w:r>
          <w:rPr>
            <w:webHidden/>
          </w:rPr>
          <w:fldChar w:fldCharType="begin"/>
        </w:r>
        <w:r w:rsidR="00FD4958">
          <w:rPr>
            <w:webHidden/>
          </w:rPr>
          <w:instrText xml:space="preserve"> PAGEREF _Toc228007476 \h </w:instrText>
        </w:r>
        <w:r>
          <w:rPr>
            <w:webHidden/>
          </w:rPr>
        </w:r>
        <w:r>
          <w:rPr>
            <w:webHidden/>
          </w:rPr>
          <w:fldChar w:fldCharType="separate"/>
        </w:r>
        <w:r w:rsidR="00FD4958">
          <w:rPr>
            <w:webHidden/>
          </w:rPr>
          <w:t>58</w:t>
        </w:r>
        <w:r>
          <w:rPr>
            <w:webHidden/>
          </w:rPr>
          <w:fldChar w:fldCharType="end"/>
        </w:r>
      </w:hyperlink>
    </w:p>
    <w:p w:rsidR="00FD4958" w:rsidRDefault="00071000">
      <w:pPr>
        <w:pStyle w:val="TOC2"/>
        <w:rPr>
          <w:rFonts w:ascii="Calibri" w:hAnsi="Calibri"/>
          <w:sz w:val="22"/>
          <w:szCs w:val="22"/>
        </w:rPr>
      </w:pPr>
      <w:hyperlink w:anchor="_Toc228007477" w:history="1">
        <w:r w:rsidR="00FD4958" w:rsidRPr="008E5157">
          <w:rPr>
            <w:rStyle w:val="Hyperlink"/>
          </w:rPr>
          <w:t>Building Footprint</w:t>
        </w:r>
        <w:r w:rsidR="00FD4958">
          <w:rPr>
            <w:webHidden/>
          </w:rPr>
          <w:tab/>
        </w:r>
        <w:r>
          <w:rPr>
            <w:webHidden/>
          </w:rPr>
          <w:fldChar w:fldCharType="begin"/>
        </w:r>
        <w:r w:rsidR="00FD4958">
          <w:rPr>
            <w:webHidden/>
          </w:rPr>
          <w:instrText xml:space="preserve"> PAGEREF _Toc228007477 \h </w:instrText>
        </w:r>
        <w:r>
          <w:rPr>
            <w:webHidden/>
          </w:rPr>
        </w:r>
        <w:r>
          <w:rPr>
            <w:webHidden/>
          </w:rPr>
          <w:fldChar w:fldCharType="separate"/>
        </w:r>
        <w:r w:rsidR="00FD4958">
          <w:rPr>
            <w:webHidden/>
          </w:rPr>
          <w:t>58</w:t>
        </w:r>
        <w:r>
          <w:rPr>
            <w:webHidden/>
          </w:rPr>
          <w:fldChar w:fldCharType="end"/>
        </w:r>
      </w:hyperlink>
    </w:p>
    <w:p w:rsidR="00FD4958" w:rsidRDefault="00071000">
      <w:pPr>
        <w:pStyle w:val="TOC2"/>
        <w:rPr>
          <w:rFonts w:ascii="Calibri" w:hAnsi="Calibri"/>
          <w:sz w:val="22"/>
          <w:szCs w:val="22"/>
        </w:rPr>
      </w:pPr>
      <w:hyperlink w:anchor="_Toc228007478" w:history="1">
        <w:r w:rsidR="00FD4958" w:rsidRPr="008E5157">
          <w:rPr>
            <w:rStyle w:val="Hyperlink"/>
          </w:rPr>
          <w:t>Identifying Loads</w:t>
        </w:r>
        <w:r w:rsidR="00FD4958">
          <w:rPr>
            <w:webHidden/>
          </w:rPr>
          <w:tab/>
        </w:r>
        <w:r>
          <w:rPr>
            <w:webHidden/>
          </w:rPr>
          <w:fldChar w:fldCharType="begin"/>
        </w:r>
        <w:r w:rsidR="00FD4958">
          <w:rPr>
            <w:webHidden/>
          </w:rPr>
          <w:instrText xml:space="preserve"> PAGEREF _Toc228007478 \h </w:instrText>
        </w:r>
        <w:r>
          <w:rPr>
            <w:webHidden/>
          </w:rPr>
        </w:r>
        <w:r>
          <w:rPr>
            <w:webHidden/>
          </w:rPr>
          <w:fldChar w:fldCharType="separate"/>
        </w:r>
        <w:r w:rsidR="00FD4958">
          <w:rPr>
            <w:webHidden/>
          </w:rPr>
          <w:t>76</w:t>
        </w:r>
        <w:r>
          <w:rPr>
            <w:webHidden/>
          </w:rPr>
          <w:fldChar w:fldCharType="end"/>
        </w:r>
      </w:hyperlink>
    </w:p>
    <w:p w:rsidR="00FD4958" w:rsidRDefault="00071000">
      <w:pPr>
        <w:pStyle w:val="TOC2"/>
        <w:rPr>
          <w:rFonts w:ascii="Calibri" w:hAnsi="Calibri"/>
          <w:sz w:val="22"/>
          <w:szCs w:val="22"/>
        </w:rPr>
      </w:pPr>
      <w:hyperlink w:anchor="_Toc228007479" w:history="1">
        <w:r w:rsidR="00FD4958" w:rsidRPr="008E5157">
          <w:rPr>
            <w:rStyle w:val="Hyperlink"/>
          </w:rPr>
          <w:t>Floor Systems</w:t>
        </w:r>
        <w:r w:rsidR="00FD4958">
          <w:rPr>
            <w:webHidden/>
          </w:rPr>
          <w:tab/>
        </w:r>
        <w:r>
          <w:rPr>
            <w:webHidden/>
          </w:rPr>
          <w:fldChar w:fldCharType="begin"/>
        </w:r>
        <w:r w:rsidR="00FD4958">
          <w:rPr>
            <w:webHidden/>
          </w:rPr>
          <w:instrText xml:space="preserve"> PAGEREF _Toc228007479 \h </w:instrText>
        </w:r>
        <w:r>
          <w:rPr>
            <w:webHidden/>
          </w:rPr>
        </w:r>
        <w:r>
          <w:rPr>
            <w:webHidden/>
          </w:rPr>
          <w:fldChar w:fldCharType="separate"/>
        </w:r>
        <w:r w:rsidR="00FD4958">
          <w:rPr>
            <w:webHidden/>
          </w:rPr>
          <w:t>77</w:t>
        </w:r>
        <w:r>
          <w:rPr>
            <w:webHidden/>
          </w:rPr>
          <w:fldChar w:fldCharType="end"/>
        </w:r>
      </w:hyperlink>
    </w:p>
    <w:p w:rsidR="00FD4958" w:rsidRDefault="00071000">
      <w:pPr>
        <w:pStyle w:val="TOC2"/>
        <w:rPr>
          <w:rFonts w:ascii="Calibri" w:hAnsi="Calibri"/>
          <w:sz w:val="22"/>
          <w:szCs w:val="22"/>
        </w:rPr>
      </w:pPr>
      <w:hyperlink w:anchor="_Toc228007480" w:history="1">
        <w:r w:rsidR="00FD4958" w:rsidRPr="008E5157">
          <w:rPr>
            <w:rStyle w:val="Hyperlink"/>
          </w:rPr>
          <w:t>Beams &amp; Girders</w:t>
        </w:r>
        <w:r w:rsidR="00FD4958">
          <w:rPr>
            <w:webHidden/>
          </w:rPr>
          <w:tab/>
        </w:r>
        <w:r>
          <w:rPr>
            <w:webHidden/>
          </w:rPr>
          <w:fldChar w:fldCharType="begin"/>
        </w:r>
        <w:r w:rsidR="00FD4958">
          <w:rPr>
            <w:webHidden/>
          </w:rPr>
          <w:instrText xml:space="preserve"> PAGEREF _Toc228007480 \h </w:instrText>
        </w:r>
        <w:r>
          <w:rPr>
            <w:webHidden/>
          </w:rPr>
        </w:r>
        <w:r>
          <w:rPr>
            <w:webHidden/>
          </w:rPr>
          <w:fldChar w:fldCharType="separate"/>
        </w:r>
        <w:r w:rsidR="00FD4958">
          <w:rPr>
            <w:webHidden/>
          </w:rPr>
          <w:t>79</w:t>
        </w:r>
        <w:r>
          <w:rPr>
            <w:webHidden/>
          </w:rPr>
          <w:fldChar w:fldCharType="end"/>
        </w:r>
      </w:hyperlink>
    </w:p>
    <w:p w:rsidR="00FD4958" w:rsidRDefault="00071000">
      <w:pPr>
        <w:pStyle w:val="TOC2"/>
        <w:rPr>
          <w:rFonts w:ascii="Calibri" w:hAnsi="Calibri"/>
          <w:sz w:val="22"/>
          <w:szCs w:val="22"/>
        </w:rPr>
      </w:pPr>
      <w:hyperlink w:anchor="_Toc228007481" w:history="1">
        <w:r w:rsidR="00FD4958" w:rsidRPr="008E5157">
          <w:rPr>
            <w:rStyle w:val="Hyperlink"/>
          </w:rPr>
          <w:t>Columns</w:t>
        </w:r>
        <w:r w:rsidR="00FD4958">
          <w:rPr>
            <w:webHidden/>
          </w:rPr>
          <w:tab/>
        </w:r>
        <w:r>
          <w:rPr>
            <w:webHidden/>
          </w:rPr>
          <w:fldChar w:fldCharType="begin"/>
        </w:r>
        <w:r w:rsidR="00FD4958">
          <w:rPr>
            <w:webHidden/>
          </w:rPr>
          <w:instrText xml:space="preserve"> PAGEREF _Toc228007481 \h </w:instrText>
        </w:r>
        <w:r>
          <w:rPr>
            <w:webHidden/>
          </w:rPr>
        </w:r>
        <w:r>
          <w:rPr>
            <w:webHidden/>
          </w:rPr>
          <w:fldChar w:fldCharType="separate"/>
        </w:r>
        <w:r w:rsidR="00FD4958">
          <w:rPr>
            <w:webHidden/>
          </w:rPr>
          <w:t>93</w:t>
        </w:r>
        <w:r>
          <w:rPr>
            <w:webHidden/>
          </w:rPr>
          <w:fldChar w:fldCharType="end"/>
        </w:r>
      </w:hyperlink>
    </w:p>
    <w:p w:rsidR="00FD4958" w:rsidRDefault="00071000">
      <w:pPr>
        <w:pStyle w:val="TOC2"/>
        <w:rPr>
          <w:rFonts w:ascii="Calibri" w:hAnsi="Calibri"/>
          <w:sz w:val="22"/>
          <w:szCs w:val="22"/>
        </w:rPr>
      </w:pPr>
      <w:hyperlink w:anchor="_Toc228007482" w:history="1">
        <w:r w:rsidR="00FD4958" w:rsidRPr="008E5157">
          <w:rPr>
            <w:rStyle w:val="Hyperlink"/>
          </w:rPr>
          <w:t>Truss Design</w:t>
        </w:r>
        <w:r w:rsidR="00FD4958">
          <w:rPr>
            <w:webHidden/>
          </w:rPr>
          <w:tab/>
        </w:r>
        <w:r>
          <w:rPr>
            <w:webHidden/>
          </w:rPr>
          <w:fldChar w:fldCharType="begin"/>
        </w:r>
        <w:r w:rsidR="00FD4958">
          <w:rPr>
            <w:webHidden/>
          </w:rPr>
          <w:instrText xml:space="preserve"> PAGEREF _Toc228007482 \h </w:instrText>
        </w:r>
        <w:r>
          <w:rPr>
            <w:webHidden/>
          </w:rPr>
        </w:r>
        <w:r>
          <w:rPr>
            <w:webHidden/>
          </w:rPr>
          <w:fldChar w:fldCharType="separate"/>
        </w:r>
        <w:r w:rsidR="00FD4958">
          <w:rPr>
            <w:webHidden/>
          </w:rPr>
          <w:t>99</w:t>
        </w:r>
        <w:r>
          <w:rPr>
            <w:webHidden/>
          </w:rPr>
          <w:fldChar w:fldCharType="end"/>
        </w:r>
      </w:hyperlink>
    </w:p>
    <w:p w:rsidR="00FD4958" w:rsidRDefault="00071000">
      <w:pPr>
        <w:pStyle w:val="TOC2"/>
        <w:rPr>
          <w:rFonts w:ascii="Calibri" w:hAnsi="Calibri"/>
          <w:sz w:val="22"/>
          <w:szCs w:val="22"/>
        </w:rPr>
      </w:pPr>
      <w:hyperlink w:anchor="_Toc228007483" w:history="1">
        <w:r w:rsidR="00FD4958" w:rsidRPr="008E5157">
          <w:rPr>
            <w:rStyle w:val="Hyperlink"/>
          </w:rPr>
          <w:t>Foundation</w:t>
        </w:r>
        <w:r w:rsidR="00FD4958">
          <w:rPr>
            <w:webHidden/>
          </w:rPr>
          <w:tab/>
        </w:r>
        <w:r>
          <w:rPr>
            <w:webHidden/>
          </w:rPr>
          <w:fldChar w:fldCharType="begin"/>
        </w:r>
        <w:r w:rsidR="00FD4958">
          <w:rPr>
            <w:webHidden/>
          </w:rPr>
          <w:instrText xml:space="preserve"> PAGEREF _Toc228007483 \h </w:instrText>
        </w:r>
        <w:r>
          <w:rPr>
            <w:webHidden/>
          </w:rPr>
        </w:r>
        <w:r>
          <w:rPr>
            <w:webHidden/>
          </w:rPr>
          <w:fldChar w:fldCharType="separate"/>
        </w:r>
        <w:r w:rsidR="00FD4958">
          <w:rPr>
            <w:webHidden/>
          </w:rPr>
          <w:t>101</w:t>
        </w:r>
        <w:r>
          <w:rPr>
            <w:webHidden/>
          </w:rPr>
          <w:fldChar w:fldCharType="end"/>
        </w:r>
      </w:hyperlink>
    </w:p>
    <w:p w:rsidR="00FD4958" w:rsidRDefault="00071000">
      <w:pPr>
        <w:pStyle w:val="TOC2"/>
        <w:rPr>
          <w:rFonts w:ascii="Calibri" w:hAnsi="Calibri"/>
          <w:sz w:val="22"/>
          <w:szCs w:val="22"/>
        </w:rPr>
      </w:pPr>
      <w:hyperlink w:anchor="_Toc228007484" w:history="1">
        <w:r w:rsidR="00FD4958" w:rsidRPr="008E5157">
          <w:rPr>
            <w:rStyle w:val="Hyperlink"/>
          </w:rPr>
          <w:t>Retaining Wall/Sheet Piles</w:t>
        </w:r>
        <w:r w:rsidR="00FD4958">
          <w:rPr>
            <w:webHidden/>
          </w:rPr>
          <w:tab/>
        </w:r>
        <w:r>
          <w:rPr>
            <w:webHidden/>
          </w:rPr>
          <w:fldChar w:fldCharType="begin"/>
        </w:r>
        <w:r w:rsidR="00FD4958">
          <w:rPr>
            <w:webHidden/>
          </w:rPr>
          <w:instrText xml:space="preserve"> PAGEREF _Toc228007484 \h </w:instrText>
        </w:r>
        <w:r>
          <w:rPr>
            <w:webHidden/>
          </w:rPr>
        </w:r>
        <w:r>
          <w:rPr>
            <w:webHidden/>
          </w:rPr>
          <w:fldChar w:fldCharType="separate"/>
        </w:r>
        <w:r w:rsidR="00FD4958">
          <w:rPr>
            <w:webHidden/>
          </w:rPr>
          <w:t>106</w:t>
        </w:r>
        <w:r>
          <w:rPr>
            <w:webHidden/>
          </w:rPr>
          <w:fldChar w:fldCharType="end"/>
        </w:r>
      </w:hyperlink>
    </w:p>
    <w:p w:rsidR="00FD4958" w:rsidRDefault="00071000">
      <w:pPr>
        <w:pStyle w:val="TOC2"/>
        <w:rPr>
          <w:rFonts w:ascii="Calibri" w:hAnsi="Calibri"/>
          <w:sz w:val="22"/>
          <w:szCs w:val="22"/>
        </w:rPr>
      </w:pPr>
      <w:hyperlink w:anchor="_Toc228007485" w:history="1">
        <w:r w:rsidR="00FD4958" w:rsidRPr="008E5157">
          <w:rPr>
            <w:rStyle w:val="Hyperlink"/>
          </w:rPr>
          <w:t>Pool Foundation</w:t>
        </w:r>
        <w:r w:rsidR="00FD4958">
          <w:rPr>
            <w:webHidden/>
          </w:rPr>
          <w:tab/>
        </w:r>
        <w:r>
          <w:rPr>
            <w:webHidden/>
          </w:rPr>
          <w:fldChar w:fldCharType="begin"/>
        </w:r>
        <w:r w:rsidR="00FD4958">
          <w:rPr>
            <w:webHidden/>
          </w:rPr>
          <w:instrText xml:space="preserve"> PAGEREF _Toc228007485 \h </w:instrText>
        </w:r>
        <w:r>
          <w:rPr>
            <w:webHidden/>
          </w:rPr>
        </w:r>
        <w:r>
          <w:rPr>
            <w:webHidden/>
          </w:rPr>
          <w:fldChar w:fldCharType="separate"/>
        </w:r>
        <w:r w:rsidR="00FD4958">
          <w:rPr>
            <w:webHidden/>
          </w:rPr>
          <w:t>106</w:t>
        </w:r>
        <w:r>
          <w:rPr>
            <w:webHidden/>
          </w:rPr>
          <w:fldChar w:fldCharType="end"/>
        </w:r>
      </w:hyperlink>
    </w:p>
    <w:p w:rsidR="00FD4958" w:rsidRDefault="00071000">
      <w:pPr>
        <w:pStyle w:val="TOC1"/>
        <w:rPr>
          <w:rFonts w:ascii="Calibri" w:hAnsi="Calibri"/>
          <w:sz w:val="22"/>
          <w:szCs w:val="22"/>
        </w:rPr>
      </w:pPr>
      <w:hyperlink w:anchor="_Toc228007486" w:history="1">
        <w:r w:rsidR="00FD4958" w:rsidRPr="008E5157">
          <w:rPr>
            <w:rStyle w:val="Hyperlink"/>
          </w:rPr>
          <w:t>5. COST ESTIMATING</w:t>
        </w:r>
        <w:r w:rsidR="00FD4958">
          <w:rPr>
            <w:webHidden/>
          </w:rPr>
          <w:tab/>
        </w:r>
        <w:r>
          <w:rPr>
            <w:webHidden/>
          </w:rPr>
          <w:fldChar w:fldCharType="begin"/>
        </w:r>
        <w:r w:rsidR="00FD4958">
          <w:rPr>
            <w:webHidden/>
          </w:rPr>
          <w:instrText xml:space="preserve"> PAGEREF _Toc228007486 \h </w:instrText>
        </w:r>
        <w:r>
          <w:rPr>
            <w:webHidden/>
          </w:rPr>
        </w:r>
        <w:r>
          <w:rPr>
            <w:webHidden/>
          </w:rPr>
          <w:fldChar w:fldCharType="separate"/>
        </w:r>
        <w:r w:rsidR="00FD4958">
          <w:rPr>
            <w:webHidden/>
          </w:rPr>
          <w:t>108</w:t>
        </w:r>
        <w:r>
          <w:rPr>
            <w:webHidden/>
          </w:rPr>
          <w:fldChar w:fldCharType="end"/>
        </w:r>
      </w:hyperlink>
    </w:p>
    <w:p w:rsidR="00FD4958" w:rsidRDefault="00071000">
      <w:pPr>
        <w:pStyle w:val="TOC1"/>
        <w:rPr>
          <w:rFonts w:ascii="Calibri" w:hAnsi="Calibri"/>
          <w:sz w:val="22"/>
          <w:szCs w:val="22"/>
        </w:rPr>
      </w:pPr>
      <w:hyperlink w:anchor="_Toc228007487" w:history="1">
        <w:r w:rsidR="00FD4958" w:rsidRPr="008E5157">
          <w:rPr>
            <w:rStyle w:val="Hyperlink"/>
          </w:rPr>
          <w:t>References</w:t>
        </w:r>
        <w:r w:rsidR="00FD4958">
          <w:rPr>
            <w:webHidden/>
          </w:rPr>
          <w:tab/>
        </w:r>
        <w:r>
          <w:rPr>
            <w:webHidden/>
          </w:rPr>
          <w:fldChar w:fldCharType="begin"/>
        </w:r>
        <w:r w:rsidR="00FD4958">
          <w:rPr>
            <w:webHidden/>
          </w:rPr>
          <w:instrText xml:space="preserve"> PAGEREF _Toc228007487 \h </w:instrText>
        </w:r>
        <w:r>
          <w:rPr>
            <w:webHidden/>
          </w:rPr>
        </w:r>
        <w:r>
          <w:rPr>
            <w:webHidden/>
          </w:rPr>
          <w:fldChar w:fldCharType="separate"/>
        </w:r>
        <w:r w:rsidR="00FD4958">
          <w:rPr>
            <w:webHidden/>
          </w:rPr>
          <w:t>114</w:t>
        </w:r>
        <w:r>
          <w:rPr>
            <w:webHidden/>
          </w:rPr>
          <w:fldChar w:fldCharType="end"/>
        </w:r>
      </w:hyperlink>
    </w:p>
    <w:p w:rsidR="00FD4958" w:rsidRDefault="00071000">
      <w:pPr>
        <w:pStyle w:val="TOC1"/>
        <w:rPr>
          <w:rFonts w:ascii="Calibri" w:hAnsi="Calibri"/>
          <w:sz w:val="22"/>
          <w:szCs w:val="22"/>
        </w:rPr>
      </w:pPr>
      <w:hyperlink w:anchor="_Toc228007488" w:history="1">
        <w:r w:rsidR="00FD4958" w:rsidRPr="008E5157">
          <w:rPr>
            <w:rStyle w:val="Hyperlink"/>
            <w:iCs/>
          </w:rPr>
          <w:t>Appendix A: MQP Proposal</w:t>
        </w:r>
        <w:r w:rsidR="00FD4958">
          <w:rPr>
            <w:webHidden/>
          </w:rPr>
          <w:tab/>
        </w:r>
        <w:r>
          <w:rPr>
            <w:webHidden/>
          </w:rPr>
          <w:fldChar w:fldCharType="begin"/>
        </w:r>
        <w:r w:rsidR="00FD4958">
          <w:rPr>
            <w:webHidden/>
          </w:rPr>
          <w:instrText xml:space="preserve"> PAGEREF _Toc228007488 \h </w:instrText>
        </w:r>
        <w:r>
          <w:rPr>
            <w:webHidden/>
          </w:rPr>
        </w:r>
        <w:r>
          <w:rPr>
            <w:webHidden/>
          </w:rPr>
          <w:fldChar w:fldCharType="separate"/>
        </w:r>
        <w:r w:rsidR="00FD4958">
          <w:rPr>
            <w:webHidden/>
          </w:rPr>
          <w:t>118</w:t>
        </w:r>
        <w:r>
          <w:rPr>
            <w:webHidden/>
          </w:rPr>
          <w:fldChar w:fldCharType="end"/>
        </w:r>
      </w:hyperlink>
    </w:p>
    <w:p w:rsidR="00FD4958" w:rsidRDefault="00071000">
      <w:pPr>
        <w:pStyle w:val="TOC1"/>
        <w:rPr>
          <w:rFonts w:ascii="Calibri" w:hAnsi="Calibri"/>
          <w:sz w:val="22"/>
          <w:szCs w:val="22"/>
        </w:rPr>
      </w:pPr>
      <w:hyperlink w:anchor="_Toc228007489" w:history="1">
        <w:r w:rsidR="00FD4958" w:rsidRPr="008E5157">
          <w:rPr>
            <w:rStyle w:val="Hyperlink"/>
            <w:iCs/>
          </w:rPr>
          <w:t>Appendix B: Sample Calculations</w:t>
        </w:r>
        <w:r w:rsidR="00FD4958">
          <w:rPr>
            <w:webHidden/>
          </w:rPr>
          <w:tab/>
        </w:r>
        <w:r>
          <w:rPr>
            <w:webHidden/>
          </w:rPr>
          <w:fldChar w:fldCharType="begin"/>
        </w:r>
        <w:r w:rsidR="00FD4958">
          <w:rPr>
            <w:webHidden/>
          </w:rPr>
          <w:instrText xml:space="preserve"> PAGEREF _Toc228007489 \h </w:instrText>
        </w:r>
        <w:r>
          <w:rPr>
            <w:webHidden/>
          </w:rPr>
        </w:r>
        <w:r>
          <w:rPr>
            <w:webHidden/>
          </w:rPr>
          <w:fldChar w:fldCharType="separate"/>
        </w:r>
        <w:r w:rsidR="00FD4958">
          <w:rPr>
            <w:webHidden/>
          </w:rPr>
          <w:t>151</w:t>
        </w:r>
        <w:r>
          <w:rPr>
            <w:webHidden/>
          </w:rPr>
          <w:fldChar w:fldCharType="end"/>
        </w:r>
      </w:hyperlink>
    </w:p>
    <w:p w:rsidR="00FD4958" w:rsidRDefault="00071000">
      <w:pPr>
        <w:pStyle w:val="TOC1"/>
        <w:rPr>
          <w:rFonts w:ascii="Calibri" w:hAnsi="Calibri"/>
          <w:sz w:val="22"/>
          <w:szCs w:val="22"/>
        </w:rPr>
      </w:pPr>
      <w:hyperlink w:anchor="_Toc228007490" w:history="1">
        <w:r w:rsidR="00FD4958" w:rsidRPr="008E5157">
          <w:rPr>
            <w:rStyle w:val="Hyperlink"/>
            <w:iCs/>
          </w:rPr>
          <w:t>Appendix C:  Summary of LEED Prerequisites and Credits for On-Campus Construction</w:t>
        </w:r>
        <w:r w:rsidR="00FD4958">
          <w:rPr>
            <w:webHidden/>
          </w:rPr>
          <w:tab/>
        </w:r>
        <w:r>
          <w:rPr>
            <w:webHidden/>
          </w:rPr>
          <w:fldChar w:fldCharType="begin"/>
        </w:r>
        <w:r w:rsidR="00FD4958">
          <w:rPr>
            <w:webHidden/>
          </w:rPr>
          <w:instrText xml:space="preserve"> PAGEREF _Toc228007490 \h </w:instrText>
        </w:r>
        <w:r>
          <w:rPr>
            <w:webHidden/>
          </w:rPr>
        </w:r>
        <w:r>
          <w:rPr>
            <w:webHidden/>
          </w:rPr>
          <w:fldChar w:fldCharType="separate"/>
        </w:r>
        <w:r w:rsidR="00FD4958">
          <w:rPr>
            <w:webHidden/>
          </w:rPr>
          <w:t>157</w:t>
        </w:r>
        <w:r>
          <w:rPr>
            <w:webHidden/>
          </w:rPr>
          <w:fldChar w:fldCharType="end"/>
        </w:r>
      </w:hyperlink>
    </w:p>
    <w:p w:rsidR="00FD4958" w:rsidRDefault="00071000">
      <w:pPr>
        <w:pStyle w:val="TOC1"/>
        <w:rPr>
          <w:rFonts w:ascii="Calibri" w:hAnsi="Calibri"/>
          <w:sz w:val="22"/>
          <w:szCs w:val="22"/>
        </w:rPr>
      </w:pPr>
      <w:hyperlink w:anchor="_Toc228007491" w:history="1">
        <w:r w:rsidR="00FD4958" w:rsidRPr="008E5157">
          <w:rPr>
            <w:rStyle w:val="Hyperlink"/>
          </w:rPr>
          <w:t>Appendix D: Room Data Sheet Summary</w:t>
        </w:r>
        <w:r w:rsidR="00FD4958">
          <w:rPr>
            <w:webHidden/>
          </w:rPr>
          <w:tab/>
        </w:r>
        <w:r>
          <w:rPr>
            <w:webHidden/>
          </w:rPr>
          <w:fldChar w:fldCharType="begin"/>
        </w:r>
        <w:r w:rsidR="00FD4958">
          <w:rPr>
            <w:webHidden/>
          </w:rPr>
          <w:instrText xml:space="preserve"> PAGEREF _Toc228007491 \h </w:instrText>
        </w:r>
        <w:r>
          <w:rPr>
            <w:webHidden/>
          </w:rPr>
        </w:r>
        <w:r>
          <w:rPr>
            <w:webHidden/>
          </w:rPr>
          <w:fldChar w:fldCharType="separate"/>
        </w:r>
        <w:r w:rsidR="00FD4958">
          <w:rPr>
            <w:webHidden/>
          </w:rPr>
          <w:t>159</w:t>
        </w:r>
        <w:r>
          <w:rPr>
            <w:webHidden/>
          </w:rPr>
          <w:fldChar w:fldCharType="end"/>
        </w:r>
      </w:hyperlink>
    </w:p>
    <w:p w:rsidR="00FD4958" w:rsidRDefault="00071000">
      <w:pPr>
        <w:pStyle w:val="TOC1"/>
        <w:rPr>
          <w:rFonts w:ascii="Calibri" w:hAnsi="Calibri"/>
          <w:sz w:val="22"/>
          <w:szCs w:val="22"/>
        </w:rPr>
      </w:pPr>
      <w:hyperlink w:anchor="_Toc228007492" w:history="1">
        <w:r w:rsidR="00FD4958" w:rsidRPr="008E5157">
          <w:rPr>
            <w:rStyle w:val="Hyperlink"/>
          </w:rPr>
          <w:t>Appendix E: City of Worcester Building Permit Application</w:t>
        </w:r>
        <w:r w:rsidR="00FD4958">
          <w:rPr>
            <w:webHidden/>
          </w:rPr>
          <w:tab/>
        </w:r>
        <w:r>
          <w:rPr>
            <w:webHidden/>
          </w:rPr>
          <w:fldChar w:fldCharType="begin"/>
        </w:r>
        <w:r w:rsidR="00FD4958">
          <w:rPr>
            <w:webHidden/>
          </w:rPr>
          <w:instrText xml:space="preserve"> PAGEREF _Toc228007492 \h </w:instrText>
        </w:r>
        <w:r>
          <w:rPr>
            <w:webHidden/>
          </w:rPr>
        </w:r>
        <w:r>
          <w:rPr>
            <w:webHidden/>
          </w:rPr>
          <w:fldChar w:fldCharType="separate"/>
        </w:r>
        <w:r w:rsidR="00FD4958">
          <w:rPr>
            <w:webHidden/>
          </w:rPr>
          <w:t>161</w:t>
        </w:r>
        <w:r>
          <w:rPr>
            <w:webHidden/>
          </w:rPr>
          <w:fldChar w:fldCharType="end"/>
        </w:r>
      </w:hyperlink>
    </w:p>
    <w:p w:rsidR="00FD4958" w:rsidRDefault="00071000">
      <w:pPr>
        <w:pStyle w:val="TOC1"/>
        <w:rPr>
          <w:rFonts w:ascii="Calibri" w:hAnsi="Calibri"/>
          <w:sz w:val="22"/>
          <w:szCs w:val="22"/>
        </w:rPr>
      </w:pPr>
      <w:hyperlink w:anchor="_Toc228007493" w:history="1">
        <w:r w:rsidR="00FD4958" w:rsidRPr="008E5157">
          <w:rPr>
            <w:rStyle w:val="Hyperlink"/>
          </w:rPr>
          <w:t>Appendix F: Topographical Map of Recreation Center Site</w:t>
        </w:r>
        <w:r w:rsidR="00FD4958">
          <w:rPr>
            <w:webHidden/>
          </w:rPr>
          <w:tab/>
        </w:r>
        <w:r>
          <w:rPr>
            <w:webHidden/>
          </w:rPr>
          <w:fldChar w:fldCharType="begin"/>
        </w:r>
        <w:r w:rsidR="00FD4958">
          <w:rPr>
            <w:webHidden/>
          </w:rPr>
          <w:instrText xml:space="preserve"> PAGEREF _Toc228007493 \h </w:instrText>
        </w:r>
        <w:r>
          <w:rPr>
            <w:webHidden/>
          </w:rPr>
        </w:r>
        <w:r>
          <w:rPr>
            <w:webHidden/>
          </w:rPr>
          <w:fldChar w:fldCharType="separate"/>
        </w:r>
        <w:r w:rsidR="00FD4958">
          <w:rPr>
            <w:webHidden/>
          </w:rPr>
          <w:t>164</w:t>
        </w:r>
        <w:r>
          <w:rPr>
            <w:webHidden/>
          </w:rPr>
          <w:fldChar w:fldCharType="end"/>
        </w:r>
      </w:hyperlink>
    </w:p>
    <w:p w:rsidR="00FD4958" w:rsidRDefault="00071000">
      <w:pPr>
        <w:pStyle w:val="TOC1"/>
        <w:rPr>
          <w:rFonts w:ascii="Calibri" w:hAnsi="Calibri"/>
          <w:sz w:val="22"/>
          <w:szCs w:val="22"/>
        </w:rPr>
      </w:pPr>
      <w:hyperlink w:anchor="_Toc228007494" w:history="1">
        <w:r w:rsidR="00FD4958" w:rsidRPr="008E5157">
          <w:rPr>
            <w:rStyle w:val="Hyperlink"/>
          </w:rPr>
          <w:t>Appendix G: Floor Plan Room List</w:t>
        </w:r>
        <w:r w:rsidR="00FD4958">
          <w:rPr>
            <w:webHidden/>
          </w:rPr>
          <w:tab/>
        </w:r>
        <w:r>
          <w:rPr>
            <w:webHidden/>
          </w:rPr>
          <w:fldChar w:fldCharType="begin"/>
        </w:r>
        <w:r w:rsidR="00FD4958">
          <w:rPr>
            <w:webHidden/>
          </w:rPr>
          <w:instrText xml:space="preserve"> PAGEREF _Toc228007494 \h </w:instrText>
        </w:r>
        <w:r>
          <w:rPr>
            <w:webHidden/>
          </w:rPr>
        </w:r>
        <w:r>
          <w:rPr>
            <w:webHidden/>
          </w:rPr>
          <w:fldChar w:fldCharType="separate"/>
        </w:r>
        <w:r w:rsidR="00FD4958">
          <w:rPr>
            <w:webHidden/>
          </w:rPr>
          <w:t>165</w:t>
        </w:r>
        <w:r>
          <w:rPr>
            <w:webHidden/>
          </w:rPr>
          <w:fldChar w:fldCharType="end"/>
        </w:r>
      </w:hyperlink>
    </w:p>
    <w:p w:rsidR="00FD4958" w:rsidRPr="00D35B5C" w:rsidRDefault="00071000" w:rsidP="00DC24AC">
      <w:pPr>
        <w:pStyle w:val="Heading1"/>
        <w:rPr>
          <w:rFonts w:ascii="Cambria" w:hAnsi="Cambria"/>
          <w:color w:val="1F497D"/>
          <w:sz w:val="32"/>
        </w:rPr>
      </w:pPr>
      <w:r w:rsidRPr="00D35B5C">
        <w:rPr>
          <w:color w:val="1F497D"/>
          <w:sz w:val="32"/>
        </w:rPr>
        <w:fldChar w:fldCharType="end"/>
      </w:r>
      <w:r w:rsidR="00FD4958" w:rsidRPr="00D35B5C">
        <w:br w:type="page"/>
      </w:r>
      <w:bookmarkStart w:id="16" w:name="_Toc228007455"/>
      <w:r w:rsidR="00FD4958" w:rsidRPr="00D35B5C">
        <w:rPr>
          <w:rFonts w:ascii="Cambria" w:hAnsi="Cambria"/>
          <w:color w:val="1F497D"/>
          <w:sz w:val="32"/>
        </w:rPr>
        <w:lastRenderedPageBreak/>
        <w:t>List of Figures</w:t>
      </w:r>
      <w:bookmarkEnd w:id="13"/>
      <w:bookmarkEnd w:id="14"/>
      <w:bookmarkEnd w:id="15"/>
      <w:bookmarkEnd w:id="16"/>
    </w:p>
    <w:p w:rsidR="00FD4958" w:rsidRPr="00D35B5C" w:rsidRDefault="00FD4958" w:rsidP="00441A42">
      <w:pPr>
        <w:rPr>
          <w:rFonts w:ascii="Cambria" w:hAnsi="Cambria"/>
        </w:rPr>
      </w:pPr>
    </w:p>
    <w:p w:rsidR="00FD4958" w:rsidRDefault="00071000">
      <w:pPr>
        <w:pStyle w:val="TableofFigures"/>
        <w:tabs>
          <w:tab w:val="right" w:leader="dot" w:pos="9350"/>
        </w:tabs>
        <w:rPr>
          <w:noProof/>
          <w:sz w:val="22"/>
          <w:szCs w:val="22"/>
        </w:rPr>
      </w:pPr>
      <w:r w:rsidRPr="00071000">
        <w:rPr>
          <w:b/>
          <w:u w:val="single"/>
        </w:rPr>
        <w:fldChar w:fldCharType="begin"/>
      </w:r>
      <w:r w:rsidR="00FD4958" w:rsidRPr="00D35B5C">
        <w:rPr>
          <w:b/>
          <w:u w:val="single"/>
        </w:rPr>
        <w:instrText xml:space="preserve"> TOC \h \z \c "Figure" </w:instrText>
      </w:r>
      <w:r w:rsidRPr="00071000">
        <w:rPr>
          <w:b/>
          <w:u w:val="single"/>
        </w:rPr>
        <w:fldChar w:fldCharType="separate"/>
      </w:r>
      <w:hyperlink w:anchor="_Toc227318643" w:history="1">
        <w:r w:rsidR="00FD4958" w:rsidRPr="00387BAD">
          <w:rPr>
            <w:rStyle w:val="Hyperlink"/>
            <w:rFonts w:ascii="Cambria" w:eastAsia="SimSun" w:hAnsi="Cambria"/>
            <w:noProof/>
          </w:rPr>
          <w:t>Figure 1: Undergraduate Admissions Data</w:t>
        </w:r>
        <w:r w:rsidR="00FD4958">
          <w:rPr>
            <w:noProof/>
            <w:webHidden/>
          </w:rPr>
          <w:tab/>
        </w:r>
        <w:r>
          <w:rPr>
            <w:noProof/>
            <w:webHidden/>
          </w:rPr>
          <w:fldChar w:fldCharType="begin"/>
        </w:r>
        <w:r w:rsidR="00FD4958">
          <w:rPr>
            <w:noProof/>
            <w:webHidden/>
          </w:rPr>
          <w:instrText xml:space="preserve"> PAGEREF _Toc227318643 \h </w:instrText>
        </w:r>
        <w:r>
          <w:rPr>
            <w:noProof/>
            <w:webHidden/>
          </w:rPr>
        </w:r>
        <w:r>
          <w:rPr>
            <w:noProof/>
            <w:webHidden/>
          </w:rPr>
          <w:fldChar w:fldCharType="separate"/>
        </w:r>
        <w:r w:rsidR="00FD4958">
          <w:rPr>
            <w:noProof/>
            <w:webHidden/>
          </w:rPr>
          <w:t>11</w:t>
        </w:r>
        <w:r>
          <w:rPr>
            <w:noProof/>
            <w:webHidden/>
          </w:rPr>
          <w:fldChar w:fldCharType="end"/>
        </w:r>
      </w:hyperlink>
    </w:p>
    <w:p w:rsidR="00FD4958" w:rsidRDefault="00071000">
      <w:pPr>
        <w:pStyle w:val="TableofFigures"/>
        <w:tabs>
          <w:tab w:val="right" w:leader="dot" w:pos="9350"/>
        </w:tabs>
        <w:rPr>
          <w:noProof/>
          <w:sz w:val="22"/>
          <w:szCs w:val="22"/>
        </w:rPr>
      </w:pPr>
      <w:hyperlink w:anchor="_Toc227318644" w:history="1">
        <w:r w:rsidR="00FD4958" w:rsidRPr="00387BAD">
          <w:rPr>
            <w:rStyle w:val="Hyperlink"/>
            <w:rFonts w:ascii="Cambria" w:eastAsia="SimSun" w:hAnsi="Cambria"/>
            <w:noProof/>
          </w:rPr>
          <w:t>Figure 2: Site Sketch of Proposed Location of New Recreation Center</w:t>
        </w:r>
        <w:r w:rsidR="00FD4958">
          <w:rPr>
            <w:noProof/>
            <w:webHidden/>
          </w:rPr>
          <w:tab/>
        </w:r>
        <w:r>
          <w:rPr>
            <w:noProof/>
            <w:webHidden/>
          </w:rPr>
          <w:fldChar w:fldCharType="begin"/>
        </w:r>
        <w:r w:rsidR="00FD4958">
          <w:rPr>
            <w:noProof/>
            <w:webHidden/>
          </w:rPr>
          <w:instrText xml:space="preserve"> PAGEREF _Toc227318644 \h </w:instrText>
        </w:r>
        <w:r>
          <w:rPr>
            <w:noProof/>
            <w:webHidden/>
          </w:rPr>
        </w:r>
        <w:r>
          <w:rPr>
            <w:noProof/>
            <w:webHidden/>
          </w:rPr>
          <w:fldChar w:fldCharType="separate"/>
        </w:r>
        <w:r w:rsidR="00FD4958">
          <w:rPr>
            <w:noProof/>
            <w:webHidden/>
          </w:rPr>
          <w:t>12</w:t>
        </w:r>
        <w:r>
          <w:rPr>
            <w:noProof/>
            <w:webHidden/>
          </w:rPr>
          <w:fldChar w:fldCharType="end"/>
        </w:r>
      </w:hyperlink>
    </w:p>
    <w:p w:rsidR="00FD4958" w:rsidRDefault="00071000">
      <w:pPr>
        <w:pStyle w:val="TableofFigures"/>
        <w:tabs>
          <w:tab w:val="right" w:leader="dot" w:pos="9350"/>
        </w:tabs>
        <w:rPr>
          <w:noProof/>
          <w:sz w:val="22"/>
          <w:szCs w:val="22"/>
        </w:rPr>
      </w:pPr>
      <w:hyperlink w:anchor="_Toc227318645" w:history="1">
        <w:r w:rsidR="00FD4958" w:rsidRPr="00387BAD">
          <w:rPr>
            <w:rStyle w:val="Hyperlink"/>
            <w:rFonts w:ascii="Cambria" w:eastAsia="SimSun" w:hAnsi="Cambria"/>
            <w:noProof/>
          </w:rPr>
          <w:t>Figure 3: Minimum Thickness Requirements</w:t>
        </w:r>
        <w:r w:rsidR="00FD4958">
          <w:rPr>
            <w:noProof/>
            <w:webHidden/>
          </w:rPr>
          <w:tab/>
        </w:r>
        <w:r>
          <w:rPr>
            <w:noProof/>
            <w:webHidden/>
          </w:rPr>
          <w:fldChar w:fldCharType="begin"/>
        </w:r>
        <w:r w:rsidR="00FD4958">
          <w:rPr>
            <w:noProof/>
            <w:webHidden/>
          </w:rPr>
          <w:instrText xml:space="preserve"> PAGEREF _Toc227318645 \h </w:instrText>
        </w:r>
        <w:r>
          <w:rPr>
            <w:noProof/>
            <w:webHidden/>
          </w:rPr>
        </w:r>
        <w:r>
          <w:rPr>
            <w:noProof/>
            <w:webHidden/>
          </w:rPr>
          <w:fldChar w:fldCharType="separate"/>
        </w:r>
        <w:r w:rsidR="00FD4958">
          <w:rPr>
            <w:noProof/>
            <w:webHidden/>
          </w:rPr>
          <w:t>21</w:t>
        </w:r>
        <w:r>
          <w:rPr>
            <w:noProof/>
            <w:webHidden/>
          </w:rPr>
          <w:fldChar w:fldCharType="end"/>
        </w:r>
      </w:hyperlink>
    </w:p>
    <w:p w:rsidR="00FD4958" w:rsidRDefault="00071000">
      <w:pPr>
        <w:pStyle w:val="TableofFigures"/>
        <w:tabs>
          <w:tab w:val="right" w:leader="dot" w:pos="9350"/>
        </w:tabs>
        <w:rPr>
          <w:noProof/>
          <w:sz w:val="22"/>
          <w:szCs w:val="22"/>
        </w:rPr>
      </w:pPr>
      <w:hyperlink w:anchor="_Toc227318646" w:history="1">
        <w:r w:rsidR="00FD4958" w:rsidRPr="00387BAD">
          <w:rPr>
            <w:rStyle w:val="Hyperlink"/>
            <w:rFonts w:ascii="Cambria" w:eastAsia="SimSun" w:hAnsi="Cambria"/>
            <w:noProof/>
          </w:rPr>
          <w:t>Figure 4: Conditions for Analysis</w:t>
        </w:r>
        <w:r w:rsidR="00FD4958">
          <w:rPr>
            <w:noProof/>
            <w:webHidden/>
          </w:rPr>
          <w:tab/>
        </w:r>
        <w:r>
          <w:rPr>
            <w:noProof/>
            <w:webHidden/>
          </w:rPr>
          <w:fldChar w:fldCharType="begin"/>
        </w:r>
        <w:r w:rsidR="00FD4958">
          <w:rPr>
            <w:noProof/>
            <w:webHidden/>
          </w:rPr>
          <w:instrText xml:space="preserve"> PAGEREF _Toc227318646 \h </w:instrText>
        </w:r>
        <w:r>
          <w:rPr>
            <w:noProof/>
            <w:webHidden/>
          </w:rPr>
        </w:r>
        <w:r>
          <w:rPr>
            <w:noProof/>
            <w:webHidden/>
          </w:rPr>
          <w:fldChar w:fldCharType="separate"/>
        </w:r>
        <w:r w:rsidR="00FD4958">
          <w:rPr>
            <w:noProof/>
            <w:webHidden/>
          </w:rPr>
          <w:t>22</w:t>
        </w:r>
        <w:r>
          <w:rPr>
            <w:noProof/>
            <w:webHidden/>
          </w:rPr>
          <w:fldChar w:fldCharType="end"/>
        </w:r>
      </w:hyperlink>
    </w:p>
    <w:p w:rsidR="00FD4958" w:rsidRDefault="00071000">
      <w:pPr>
        <w:pStyle w:val="TableofFigures"/>
        <w:tabs>
          <w:tab w:val="right" w:leader="dot" w:pos="9350"/>
        </w:tabs>
        <w:rPr>
          <w:noProof/>
          <w:sz w:val="22"/>
          <w:szCs w:val="22"/>
        </w:rPr>
      </w:pPr>
      <w:hyperlink w:anchor="_Toc227318647" w:history="1">
        <w:r w:rsidR="00FD4958" w:rsidRPr="00387BAD">
          <w:rPr>
            <w:rStyle w:val="Hyperlink"/>
            <w:rFonts w:ascii="Cambria" w:eastAsia="SimSun" w:hAnsi="Cambria"/>
            <w:noProof/>
          </w:rPr>
          <w:t>Figure 5: Analysis by Coefficients</w:t>
        </w:r>
        <w:r w:rsidR="00FD4958">
          <w:rPr>
            <w:noProof/>
            <w:webHidden/>
          </w:rPr>
          <w:tab/>
        </w:r>
        <w:r>
          <w:rPr>
            <w:noProof/>
            <w:webHidden/>
          </w:rPr>
          <w:fldChar w:fldCharType="begin"/>
        </w:r>
        <w:r w:rsidR="00FD4958">
          <w:rPr>
            <w:noProof/>
            <w:webHidden/>
          </w:rPr>
          <w:instrText xml:space="preserve"> PAGEREF _Toc227318647 \h </w:instrText>
        </w:r>
        <w:r>
          <w:rPr>
            <w:noProof/>
            <w:webHidden/>
          </w:rPr>
        </w:r>
        <w:r>
          <w:rPr>
            <w:noProof/>
            <w:webHidden/>
          </w:rPr>
          <w:fldChar w:fldCharType="separate"/>
        </w:r>
        <w:r w:rsidR="00FD4958">
          <w:rPr>
            <w:noProof/>
            <w:webHidden/>
          </w:rPr>
          <w:t>22</w:t>
        </w:r>
        <w:r>
          <w:rPr>
            <w:noProof/>
            <w:webHidden/>
          </w:rPr>
          <w:fldChar w:fldCharType="end"/>
        </w:r>
      </w:hyperlink>
    </w:p>
    <w:p w:rsidR="00FD4958" w:rsidRDefault="00071000">
      <w:pPr>
        <w:pStyle w:val="TableofFigures"/>
        <w:tabs>
          <w:tab w:val="right" w:leader="dot" w:pos="9350"/>
        </w:tabs>
        <w:rPr>
          <w:noProof/>
          <w:sz w:val="22"/>
          <w:szCs w:val="22"/>
        </w:rPr>
      </w:pPr>
      <w:hyperlink w:anchor="_Toc227318648" w:history="1">
        <w:r w:rsidR="00FD4958" w:rsidRPr="00387BAD">
          <w:rPr>
            <w:rStyle w:val="Hyperlink"/>
            <w:rFonts w:ascii="Cambria" w:eastAsia="SimSun" w:hAnsi="Cambria"/>
            <w:noProof/>
          </w:rPr>
          <w:t>Figure 6: Conditions for Analysis</w:t>
        </w:r>
        <w:r w:rsidR="00FD4958">
          <w:rPr>
            <w:noProof/>
            <w:webHidden/>
          </w:rPr>
          <w:tab/>
        </w:r>
        <w:r>
          <w:rPr>
            <w:noProof/>
            <w:webHidden/>
          </w:rPr>
          <w:fldChar w:fldCharType="begin"/>
        </w:r>
        <w:r w:rsidR="00FD4958">
          <w:rPr>
            <w:noProof/>
            <w:webHidden/>
          </w:rPr>
          <w:instrText xml:space="preserve"> PAGEREF _Toc227318648 \h </w:instrText>
        </w:r>
        <w:r>
          <w:rPr>
            <w:noProof/>
            <w:webHidden/>
          </w:rPr>
        </w:r>
        <w:r>
          <w:rPr>
            <w:noProof/>
            <w:webHidden/>
          </w:rPr>
          <w:fldChar w:fldCharType="separate"/>
        </w:r>
        <w:r w:rsidR="00FD4958">
          <w:rPr>
            <w:noProof/>
            <w:webHidden/>
          </w:rPr>
          <w:t>23</w:t>
        </w:r>
        <w:r>
          <w:rPr>
            <w:noProof/>
            <w:webHidden/>
          </w:rPr>
          <w:fldChar w:fldCharType="end"/>
        </w:r>
      </w:hyperlink>
    </w:p>
    <w:p w:rsidR="00FD4958" w:rsidRDefault="00071000">
      <w:pPr>
        <w:pStyle w:val="TableofFigures"/>
        <w:tabs>
          <w:tab w:val="right" w:leader="dot" w:pos="9350"/>
        </w:tabs>
        <w:rPr>
          <w:noProof/>
          <w:sz w:val="22"/>
          <w:szCs w:val="22"/>
        </w:rPr>
      </w:pPr>
      <w:hyperlink w:anchor="_Toc227318649" w:history="1">
        <w:r w:rsidR="00FD4958" w:rsidRPr="00387BAD">
          <w:rPr>
            <w:rStyle w:val="Hyperlink"/>
            <w:rFonts w:ascii="Cambria" w:eastAsia="SimSun" w:hAnsi="Cambria"/>
            <w:noProof/>
          </w:rPr>
          <w:t>Figure 7: One/Two-Way Shear</w:t>
        </w:r>
        <w:r w:rsidR="00FD4958">
          <w:rPr>
            <w:noProof/>
            <w:webHidden/>
          </w:rPr>
          <w:tab/>
        </w:r>
        <w:r>
          <w:rPr>
            <w:noProof/>
            <w:webHidden/>
          </w:rPr>
          <w:fldChar w:fldCharType="begin"/>
        </w:r>
        <w:r w:rsidR="00FD4958">
          <w:rPr>
            <w:noProof/>
            <w:webHidden/>
          </w:rPr>
          <w:instrText xml:space="preserve"> PAGEREF _Toc227318649 \h </w:instrText>
        </w:r>
        <w:r>
          <w:rPr>
            <w:noProof/>
            <w:webHidden/>
          </w:rPr>
        </w:r>
        <w:r>
          <w:rPr>
            <w:noProof/>
            <w:webHidden/>
          </w:rPr>
          <w:fldChar w:fldCharType="separate"/>
        </w:r>
        <w:r w:rsidR="00FD4958">
          <w:rPr>
            <w:noProof/>
            <w:webHidden/>
          </w:rPr>
          <w:t>24</w:t>
        </w:r>
        <w:r>
          <w:rPr>
            <w:noProof/>
            <w:webHidden/>
          </w:rPr>
          <w:fldChar w:fldCharType="end"/>
        </w:r>
      </w:hyperlink>
    </w:p>
    <w:p w:rsidR="00FD4958" w:rsidRDefault="00071000">
      <w:pPr>
        <w:pStyle w:val="TableofFigures"/>
        <w:tabs>
          <w:tab w:val="right" w:leader="dot" w:pos="9350"/>
        </w:tabs>
        <w:rPr>
          <w:noProof/>
          <w:sz w:val="22"/>
          <w:szCs w:val="22"/>
        </w:rPr>
      </w:pPr>
      <w:hyperlink w:anchor="_Toc227318650" w:history="1">
        <w:r w:rsidR="00FD4958" w:rsidRPr="00387BAD">
          <w:rPr>
            <w:rStyle w:val="Hyperlink"/>
            <w:rFonts w:ascii="Cambria" w:eastAsia="SimSun" w:hAnsi="Cambria"/>
            <w:noProof/>
          </w:rPr>
          <w:t>Figure 8: Induced Stresses Beneath Footings</w:t>
        </w:r>
        <w:r w:rsidR="00FD4958">
          <w:rPr>
            <w:noProof/>
            <w:webHidden/>
          </w:rPr>
          <w:tab/>
        </w:r>
        <w:r>
          <w:rPr>
            <w:noProof/>
            <w:webHidden/>
          </w:rPr>
          <w:fldChar w:fldCharType="begin"/>
        </w:r>
        <w:r w:rsidR="00FD4958">
          <w:rPr>
            <w:noProof/>
            <w:webHidden/>
          </w:rPr>
          <w:instrText xml:space="preserve"> PAGEREF _Toc227318650 \h </w:instrText>
        </w:r>
        <w:r>
          <w:rPr>
            <w:noProof/>
            <w:webHidden/>
          </w:rPr>
        </w:r>
        <w:r>
          <w:rPr>
            <w:noProof/>
            <w:webHidden/>
          </w:rPr>
          <w:fldChar w:fldCharType="separate"/>
        </w:r>
        <w:r w:rsidR="00FD4958">
          <w:rPr>
            <w:noProof/>
            <w:webHidden/>
          </w:rPr>
          <w:t>26</w:t>
        </w:r>
        <w:r>
          <w:rPr>
            <w:noProof/>
            <w:webHidden/>
          </w:rPr>
          <w:fldChar w:fldCharType="end"/>
        </w:r>
      </w:hyperlink>
    </w:p>
    <w:p w:rsidR="00FD4958" w:rsidRDefault="00071000">
      <w:pPr>
        <w:pStyle w:val="TableofFigures"/>
        <w:tabs>
          <w:tab w:val="right" w:leader="dot" w:pos="9350"/>
        </w:tabs>
        <w:rPr>
          <w:noProof/>
          <w:sz w:val="22"/>
          <w:szCs w:val="22"/>
        </w:rPr>
      </w:pPr>
      <w:hyperlink w:anchor="_Toc227318651" w:history="1">
        <w:r w:rsidR="00FD4958" w:rsidRPr="00387BAD">
          <w:rPr>
            <w:rStyle w:val="Hyperlink"/>
            <w:rFonts w:ascii="Cambria" w:eastAsia="SimSun" w:hAnsi="Cambria"/>
            <w:noProof/>
          </w:rPr>
          <w:t>Figure 9: Spread Footing Bending</w:t>
        </w:r>
        <w:r w:rsidR="00FD4958">
          <w:rPr>
            <w:noProof/>
            <w:webHidden/>
          </w:rPr>
          <w:tab/>
        </w:r>
        <w:r>
          <w:rPr>
            <w:noProof/>
            <w:webHidden/>
          </w:rPr>
          <w:fldChar w:fldCharType="begin"/>
        </w:r>
        <w:r w:rsidR="00FD4958">
          <w:rPr>
            <w:noProof/>
            <w:webHidden/>
          </w:rPr>
          <w:instrText xml:space="preserve"> PAGEREF _Toc227318651 \h </w:instrText>
        </w:r>
        <w:r>
          <w:rPr>
            <w:noProof/>
            <w:webHidden/>
          </w:rPr>
        </w:r>
        <w:r>
          <w:rPr>
            <w:noProof/>
            <w:webHidden/>
          </w:rPr>
          <w:fldChar w:fldCharType="separate"/>
        </w:r>
        <w:r w:rsidR="00FD4958">
          <w:rPr>
            <w:noProof/>
            <w:webHidden/>
          </w:rPr>
          <w:t>27</w:t>
        </w:r>
        <w:r>
          <w:rPr>
            <w:noProof/>
            <w:webHidden/>
          </w:rPr>
          <w:fldChar w:fldCharType="end"/>
        </w:r>
      </w:hyperlink>
    </w:p>
    <w:p w:rsidR="00FD4958" w:rsidRDefault="00071000">
      <w:pPr>
        <w:pStyle w:val="TableofFigures"/>
        <w:tabs>
          <w:tab w:val="right" w:leader="dot" w:pos="9350"/>
        </w:tabs>
        <w:rPr>
          <w:noProof/>
          <w:sz w:val="22"/>
          <w:szCs w:val="22"/>
        </w:rPr>
      </w:pPr>
      <w:hyperlink w:anchor="_Toc227318652" w:history="1">
        <w:r w:rsidR="00FD4958" w:rsidRPr="00387BAD">
          <w:rPr>
            <w:rStyle w:val="Hyperlink"/>
            <w:rFonts w:ascii="Cambria" w:eastAsia="SimSun" w:hAnsi="Cambria"/>
            <w:noProof/>
          </w:rPr>
          <w:t>Figure 10: Typical Foundation and Reinforcement</w:t>
        </w:r>
        <w:r w:rsidR="00FD4958">
          <w:rPr>
            <w:noProof/>
            <w:webHidden/>
          </w:rPr>
          <w:tab/>
        </w:r>
        <w:r>
          <w:rPr>
            <w:noProof/>
            <w:webHidden/>
          </w:rPr>
          <w:fldChar w:fldCharType="begin"/>
        </w:r>
        <w:r w:rsidR="00FD4958">
          <w:rPr>
            <w:noProof/>
            <w:webHidden/>
          </w:rPr>
          <w:instrText xml:space="preserve"> PAGEREF _Toc227318652 \h </w:instrText>
        </w:r>
        <w:r>
          <w:rPr>
            <w:noProof/>
            <w:webHidden/>
          </w:rPr>
        </w:r>
        <w:r>
          <w:rPr>
            <w:noProof/>
            <w:webHidden/>
          </w:rPr>
          <w:fldChar w:fldCharType="separate"/>
        </w:r>
        <w:r w:rsidR="00FD4958">
          <w:rPr>
            <w:noProof/>
            <w:webHidden/>
          </w:rPr>
          <w:t>27</w:t>
        </w:r>
        <w:r>
          <w:rPr>
            <w:noProof/>
            <w:webHidden/>
          </w:rPr>
          <w:fldChar w:fldCharType="end"/>
        </w:r>
      </w:hyperlink>
    </w:p>
    <w:p w:rsidR="00FD4958" w:rsidRDefault="00071000">
      <w:pPr>
        <w:pStyle w:val="TableofFigures"/>
        <w:tabs>
          <w:tab w:val="right" w:leader="dot" w:pos="9350"/>
        </w:tabs>
        <w:rPr>
          <w:noProof/>
          <w:sz w:val="22"/>
          <w:szCs w:val="22"/>
        </w:rPr>
      </w:pPr>
      <w:hyperlink w:anchor="_Toc227318653" w:history="1">
        <w:r w:rsidR="00FD4958" w:rsidRPr="00387BAD">
          <w:rPr>
            <w:rStyle w:val="Hyperlink"/>
            <w:rFonts w:ascii="Cambria" w:eastAsia="SimSun" w:hAnsi="Cambria"/>
            <w:noProof/>
          </w:rPr>
          <w:t>Figure 11: Typical Reinforced Cantilever Retaining Wall</w:t>
        </w:r>
        <w:r w:rsidR="00FD4958">
          <w:rPr>
            <w:noProof/>
            <w:webHidden/>
          </w:rPr>
          <w:tab/>
        </w:r>
        <w:r>
          <w:rPr>
            <w:noProof/>
            <w:webHidden/>
          </w:rPr>
          <w:fldChar w:fldCharType="begin"/>
        </w:r>
        <w:r w:rsidR="00FD4958">
          <w:rPr>
            <w:noProof/>
            <w:webHidden/>
          </w:rPr>
          <w:instrText xml:space="preserve"> PAGEREF _Toc227318653 \h </w:instrText>
        </w:r>
        <w:r>
          <w:rPr>
            <w:noProof/>
            <w:webHidden/>
          </w:rPr>
        </w:r>
        <w:r>
          <w:rPr>
            <w:noProof/>
            <w:webHidden/>
          </w:rPr>
          <w:fldChar w:fldCharType="separate"/>
        </w:r>
        <w:r w:rsidR="00FD4958">
          <w:rPr>
            <w:noProof/>
            <w:webHidden/>
          </w:rPr>
          <w:t>31</w:t>
        </w:r>
        <w:r>
          <w:rPr>
            <w:noProof/>
            <w:webHidden/>
          </w:rPr>
          <w:fldChar w:fldCharType="end"/>
        </w:r>
      </w:hyperlink>
    </w:p>
    <w:p w:rsidR="00FD4958" w:rsidRDefault="00071000">
      <w:pPr>
        <w:pStyle w:val="TableofFigures"/>
        <w:tabs>
          <w:tab w:val="right" w:leader="dot" w:pos="9350"/>
        </w:tabs>
        <w:rPr>
          <w:noProof/>
          <w:sz w:val="22"/>
          <w:szCs w:val="22"/>
        </w:rPr>
      </w:pPr>
      <w:hyperlink w:anchor="_Toc227318654" w:history="1">
        <w:r w:rsidR="00FD4958" w:rsidRPr="00387BAD">
          <w:rPr>
            <w:rStyle w:val="Hyperlink"/>
            <w:rFonts w:ascii="Cambria" w:eastAsia="SimSun" w:hAnsi="Cambria"/>
            <w:noProof/>
          </w:rPr>
          <w:t>Figure 12: A typical cantilever sheet-pile section</w:t>
        </w:r>
        <w:r w:rsidR="00FD4958">
          <w:rPr>
            <w:noProof/>
            <w:webHidden/>
          </w:rPr>
          <w:tab/>
        </w:r>
        <w:r>
          <w:rPr>
            <w:noProof/>
            <w:webHidden/>
          </w:rPr>
          <w:fldChar w:fldCharType="begin"/>
        </w:r>
        <w:r w:rsidR="00FD4958">
          <w:rPr>
            <w:noProof/>
            <w:webHidden/>
          </w:rPr>
          <w:instrText xml:space="preserve"> PAGEREF _Toc227318654 \h </w:instrText>
        </w:r>
        <w:r>
          <w:rPr>
            <w:noProof/>
            <w:webHidden/>
          </w:rPr>
        </w:r>
        <w:r>
          <w:rPr>
            <w:noProof/>
            <w:webHidden/>
          </w:rPr>
          <w:fldChar w:fldCharType="separate"/>
        </w:r>
        <w:r w:rsidR="00FD4958">
          <w:rPr>
            <w:noProof/>
            <w:webHidden/>
          </w:rPr>
          <w:t>32</w:t>
        </w:r>
        <w:r>
          <w:rPr>
            <w:noProof/>
            <w:webHidden/>
          </w:rPr>
          <w:fldChar w:fldCharType="end"/>
        </w:r>
      </w:hyperlink>
    </w:p>
    <w:p w:rsidR="00FD4958" w:rsidRDefault="00071000">
      <w:pPr>
        <w:pStyle w:val="TableofFigures"/>
        <w:tabs>
          <w:tab w:val="right" w:leader="dot" w:pos="9350"/>
        </w:tabs>
        <w:rPr>
          <w:noProof/>
          <w:sz w:val="22"/>
          <w:szCs w:val="22"/>
        </w:rPr>
      </w:pPr>
      <w:hyperlink w:anchor="_Toc227318655" w:history="1">
        <w:r w:rsidR="00FD4958" w:rsidRPr="00387BAD">
          <w:rPr>
            <w:rStyle w:val="Hyperlink"/>
            <w:rFonts w:ascii="Cambria" w:eastAsia="SimSun" w:hAnsi="Cambria"/>
            <w:noProof/>
          </w:rPr>
          <w:t>Figure 13: Three Groundwater Table Cases for Vertical Stress Analysis</w:t>
        </w:r>
        <w:r w:rsidR="00FD4958">
          <w:rPr>
            <w:noProof/>
            <w:webHidden/>
          </w:rPr>
          <w:tab/>
        </w:r>
        <w:r>
          <w:rPr>
            <w:noProof/>
            <w:webHidden/>
          </w:rPr>
          <w:fldChar w:fldCharType="begin"/>
        </w:r>
        <w:r w:rsidR="00FD4958">
          <w:rPr>
            <w:noProof/>
            <w:webHidden/>
          </w:rPr>
          <w:instrText xml:space="preserve"> PAGEREF _Toc227318655 \h </w:instrText>
        </w:r>
        <w:r>
          <w:rPr>
            <w:noProof/>
            <w:webHidden/>
          </w:rPr>
        </w:r>
        <w:r>
          <w:rPr>
            <w:noProof/>
            <w:webHidden/>
          </w:rPr>
          <w:fldChar w:fldCharType="separate"/>
        </w:r>
        <w:r w:rsidR="00FD4958">
          <w:rPr>
            <w:noProof/>
            <w:webHidden/>
          </w:rPr>
          <w:t>49</w:t>
        </w:r>
        <w:r>
          <w:rPr>
            <w:noProof/>
            <w:webHidden/>
          </w:rPr>
          <w:fldChar w:fldCharType="end"/>
        </w:r>
      </w:hyperlink>
    </w:p>
    <w:p w:rsidR="00FD4958" w:rsidRDefault="00071000">
      <w:pPr>
        <w:pStyle w:val="TableofFigures"/>
        <w:tabs>
          <w:tab w:val="right" w:leader="dot" w:pos="9350"/>
        </w:tabs>
        <w:rPr>
          <w:noProof/>
          <w:sz w:val="22"/>
          <w:szCs w:val="22"/>
        </w:rPr>
      </w:pPr>
      <w:hyperlink w:anchor="_Toc227318656" w:history="1">
        <w:r w:rsidR="00FD4958" w:rsidRPr="00387BAD">
          <w:rPr>
            <w:rStyle w:val="Hyperlink"/>
            <w:rFonts w:ascii="Cambria" w:eastAsia="SimSun" w:hAnsi="Cambria"/>
            <w:noProof/>
          </w:rPr>
          <w:t>Figure 14: Normal Force Acting on a Cantilever Retaining Wall</w:t>
        </w:r>
        <w:r w:rsidR="00FD4958">
          <w:rPr>
            <w:noProof/>
            <w:webHidden/>
          </w:rPr>
          <w:tab/>
        </w:r>
        <w:r>
          <w:rPr>
            <w:noProof/>
            <w:webHidden/>
          </w:rPr>
          <w:fldChar w:fldCharType="begin"/>
        </w:r>
        <w:r w:rsidR="00FD4958">
          <w:rPr>
            <w:noProof/>
            <w:webHidden/>
          </w:rPr>
          <w:instrText xml:space="preserve"> PAGEREF _Toc227318656 \h </w:instrText>
        </w:r>
        <w:r>
          <w:rPr>
            <w:noProof/>
            <w:webHidden/>
          </w:rPr>
        </w:r>
        <w:r>
          <w:rPr>
            <w:noProof/>
            <w:webHidden/>
          </w:rPr>
          <w:fldChar w:fldCharType="separate"/>
        </w:r>
        <w:r w:rsidR="00FD4958">
          <w:rPr>
            <w:noProof/>
            <w:webHidden/>
          </w:rPr>
          <w:t>50</w:t>
        </w:r>
        <w:r>
          <w:rPr>
            <w:noProof/>
            <w:webHidden/>
          </w:rPr>
          <w:fldChar w:fldCharType="end"/>
        </w:r>
      </w:hyperlink>
    </w:p>
    <w:p w:rsidR="00FD4958" w:rsidRDefault="00071000">
      <w:pPr>
        <w:pStyle w:val="TableofFigures"/>
        <w:tabs>
          <w:tab w:val="right" w:leader="dot" w:pos="9350"/>
        </w:tabs>
        <w:rPr>
          <w:noProof/>
          <w:sz w:val="22"/>
          <w:szCs w:val="22"/>
        </w:rPr>
      </w:pPr>
      <w:hyperlink w:anchor="_Toc227318657" w:history="1">
        <w:r w:rsidR="00FD4958" w:rsidRPr="00387BAD">
          <w:rPr>
            <w:rStyle w:val="Hyperlink"/>
            <w:rFonts w:ascii="Cambria" w:eastAsia="SimSun" w:hAnsi="Cambria"/>
            <w:noProof/>
          </w:rPr>
          <w:t>Figure 15: Surcharge Loads</w:t>
        </w:r>
        <w:r w:rsidR="00FD4958">
          <w:rPr>
            <w:noProof/>
            <w:webHidden/>
          </w:rPr>
          <w:tab/>
        </w:r>
        <w:r>
          <w:rPr>
            <w:noProof/>
            <w:webHidden/>
          </w:rPr>
          <w:fldChar w:fldCharType="begin"/>
        </w:r>
        <w:r w:rsidR="00FD4958">
          <w:rPr>
            <w:noProof/>
            <w:webHidden/>
          </w:rPr>
          <w:instrText xml:space="preserve"> PAGEREF _Toc227318657 \h </w:instrText>
        </w:r>
        <w:r>
          <w:rPr>
            <w:noProof/>
            <w:webHidden/>
          </w:rPr>
        </w:r>
        <w:r>
          <w:rPr>
            <w:noProof/>
            <w:webHidden/>
          </w:rPr>
          <w:fldChar w:fldCharType="separate"/>
        </w:r>
        <w:r w:rsidR="00FD4958">
          <w:rPr>
            <w:noProof/>
            <w:webHidden/>
          </w:rPr>
          <w:t>51</w:t>
        </w:r>
        <w:r>
          <w:rPr>
            <w:noProof/>
            <w:webHidden/>
          </w:rPr>
          <w:fldChar w:fldCharType="end"/>
        </w:r>
      </w:hyperlink>
    </w:p>
    <w:p w:rsidR="00FD4958" w:rsidRDefault="00071000">
      <w:pPr>
        <w:pStyle w:val="TableofFigures"/>
        <w:tabs>
          <w:tab w:val="right" w:leader="dot" w:pos="9350"/>
        </w:tabs>
        <w:rPr>
          <w:noProof/>
          <w:sz w:val="22"/>
          <w:szCs w:val="22"/>
        </w:rPr>
      </w:pPr>
      <w:hyperlink w:anchor="_Toc227318658" w:history="1">
        <w:r w:rsidR="00FD4958" w:rsidRPr="00387BAD">
          <w:rPr>
            <w:rStyle w:val="Hyperlink"/>
            <w:rFonts w:ascii="Cambria" w:eastAsia="SimSun" w:hAnsi="Cambria"/>
            <w:noProof/>
          </w:rPr>
          <w:t>Figure 16: Loading Diagram with a Uniform Surcharge Load</w:t>
        </w:r>
        <w:r w:rsidR="00FD4958">
          <w:rPr>
            <w:noProof/>
            <w:webHidden/>
          </w:rPr>
          <w:tab/>
        </w:r>
        <w:r>
          <w:rPr>
            <w:noProof/>
            <w:webHidden/>
          </w:rPr>
          <w:fldChar w:fldCharType="begin"/>
        </w:r>
        <w:r w:rsidR="00FD4958">
          <w:rPr>
            <w:noProof/>
            <w:webHidden/>
          </w:rPr>
          <w:instrText xml:space="preserve"> PAGEREF _Toc227318658 \h </w:instrText>
        </w:r>
        <w:r>
          <w:rPr>
            <w:noProof/>
            <w:webHidden/>
          </w:rPr>
        </w:r>
        <w:r>
          <w:rPr>
            <w:noProof/>
            <w:webHidden/>
          </w:rPr>
          <w:fldChar w:fldCharType="separate"/>
        </w:r>
        <w:r w:rsidR="00FD4958">
          <w:rPr>
            <w:noProof/>
            <w:webHidden/>
          </w:rPr>
          <w:t>52</w:t>
        </w:r>
        <w:r>
          <w:rPr>
            <w:noProof/>
            <w:webHidden/>
          </w:rPr>
          <w:fldChar w:fldCharType="end"/>
        </w:r>
      </w:hyperlink>
    </w:p>
    <w:p w:rsidR="00FD4958" w:rsidRDefault="00071000">
      <w:pPr>
        <w:pStyle w:val="TableofFigures"/>
        <w:tabs>
          <w:tab w:val="right" w:leader="dot" w:pos="9350"/>
        </w:tabs>
        <w:rPr>
          <w:noProof/>
          <w:sz w:val="22"/>
          <w:szCs w:val="22"/>
        </w:rPr>
      </w:pPr>
      <w:hyperlink w:anchor="_Toc227318659" w:history="1">
        <w:r w:rsidR="00FD4958" w:rsidRPr="00387BAD">
          <w:rPr>
            <w:rStyle w:val="Hyperlink"/>
            <w:rFonts w:ascii="Cambria" w:eastAsia="SimSun" w:hAnsi="Cambria"/>
            <w:noProof/>
          </w:rPr>
          <w:t>Figure 17: Building Footprint</w:t>
        </w:r>
        <w:r w:rsidR="00FD4958">
          <w:rPr>
            <w:noProof/>
            <w:webHidden/>
          </w:rPr>
          <w:tab/>
        </w:r>
        <w:r>
          <w:rPr>
            <w:noProof/>
            <w:webHidden/>
          </w:rPr>
          <w:fldChar w:fldCharType="begin"/>
        </w:r>
        <w:r w:rsidR="00FD4958">
          <w:rPr>
            <w:noProof/>
            <w:webHidden/>
          </w:rPr>
          <w:instrText xml:space="preserve"> PAGEREF _Toc227318659 \h </w:instrText>
        </w:r>
        <w:r>
          <w:rPr>
            <w:noProof/>
            <w:webHidden/>
          </w:rPr>
        </w:r>
        <w:r>
          <w:rPr>
            <w:noProof/>
            <w:webHidden/>
          </w:rPr>
          <w:fldChar w:fldCharType="separate"/>
        </w:r>
        <w:r w:rsidR="00FD4958">
          <w:rPr>
            <w:noProof/>
            <w:webHidden/>
          </w:rPr>
          <w:t>59</w:t>
        </w:r>
        <w:r>
          <w:rPr>
            <w:noProof/>
            <w:webHidden/>
          </w:rPr>
          <w:fldChar w:fldCharType="end"/>
        </w:r>
      </w:hyperlink>
    </w:p>
    <w:p w:rsidR="00FD4958" w:rsidRDefault="00071000">
      <w:pPr>
        <w:pStyle w:val="TableofFigures"/>
        <w:tabs>
          <w:tab w:val="right" w:leader="dot" w:pos="9350"/>
        </w:tabs>
        <w:rPr>
          <w:noProof/>
          <w:sz w:val="22"/>
          <w:szCs w:val="22"/>
        </w:rPr>
      </w:pPr>
      <w:hyperlink w:anchor="_Toc227318660" w:history="1">
        <w:r w:rsidR="00FD4958" w:rsidRPr="00387BAD">
          <w:rPr>
            <w:rStyle w:val="Hyperlink"/>
            <w:rFonts w:ascii="Cambria" w:eastAsia="SimSun" w:hAnsi="Cambria"/>
            <w:noProof/>
          </w:rPr>
          <w:t>Figure 18: Girders, Beams, and Columns in the Building</w:t>
        </w:r>
        <w:r w:rsidR="00FD4958">
          <w:rPr>
            <w:noProof/>
            <w:webHidden/>
          </w:rPr>
          <w:tab/>
        </w:r>
        <w:r>
          <w:rPr>
            <w:noProof/>
            <w:webHidden/>
          </w:rPr>
          <w:fldChar w:fldCharType="begin"/>
        </w:r>
        <w:r w:rsidR="00FD4958">
          <w:rPr>
            <w:noProof/>
            <w:webHidden/>
          </w:rPr>
          <w:instrText xml:space="preserve"> PAGEREF _Toc227318660 \h </w:instrText>
        </w:r>
        <w:r>
          <w:rPr>
            <w:noProof/>
            <w:webHidden/>
          </w:rPr>
        </w:r>
        <w:r>
          <w:rPr>
            <w:noProof/>
            <w:webHidden/>
          </w:rPr>
          <w:fldChar w:fldCharType="separate"/>
        </w:r>
        <w:r w:rsidR="00FD4958">
          <w:rPr>
            <w:noProof/>
            <w:webHidden/>
          </w:rPr>
          <w:t>60</w:t>
        </w:r>
        <w:r>
          <w:rPr>
            <w:noProof/>
            <w:webHidden/>
          </w:rPr>
          <w:fldChar w:fldCharType="end"/>
        </w:r>
      </w:hyperlink>
    </w:p>
    <w:p w:rsidR="00FD4958" w:rsidRDefault="00071000">
      <w:pPr>
        <w:pStyle w:val="TableofFigures"/>
        <w:tabs>
          <w:tab w:val="right" w:leader="dot" w:pos="9350"/>
        </w:tabs>
        <w:rPr>
          <w:noProof/>
          <w:sz w:val="22"/>
          <w:szCs w:val="22"/>
        </w:rPr>
      </w:pPr>
      <w:hyperlink w:anchor="_Toc227318661" w:history="1">
        <w:r w:rsidR="00FD4958" w:rsidRPr="00387BAD">
          <w:rPr>
            <w:rStyle w:val="Hyperlink"/>
            <w:rFonts w:ascii="Cambria" w:eastAsia="SimSun" w:hAnsi="Cambria"/>
            <w:noProof/>
          </w:rPr>
          <w:t>Figure 19: Girders, Beams, and Columns in the Fitness Center</w:t>
        </w:r>
        <w:r w:rsidR="00FD4958">
          <w:rPr>
            <w:noProof/>
            <w:webHidden/>
          </w:rPr>
          <w:tab/>
        </w:r>
        <w:r>
          <w:rPr>
            <w:noProof/>
            <w:webHidden/>
          </w:rPr>
          <w:fldChar w:fldCharType="begin"/>
        </w:r>
        <w:r w:rsidR="00FD4958">
          <w:rPr>
            <w:noProof/>
            <w:webHidden/>
          </w:rPr>
          <w:instrText xml:space="preserve"> PAGEREF _Toc227318661 \h </w:instrText>
        </w:r>
        <w:r>
          <w:rPr>
            <w:noProof/>
            <w:webHidden/>
          </w:rPr>
        </w:r>
        <w:r>
          <w:rPr>
            <w:noProof/>
            <w:webHidden/>
          </w:rPr>
          <w:fldChar w:fldCharType="separate"/>
        </w:r>
        <w:r w:rsidR="00FD4958">
          <w:rPr>
            <w:noProof/>
            <w:webHidden/>
          </w:rPr>
          <w:t>60</w:t>
        </w:r>
        <w:r>
          <w:rPr>
            <w:noProof/>
            <w:webHidden/>
          </w:rPr>
          <w:fldChar w:fldCharType="end"/>
        </w:r>
      </w:hyperlink>
    </w:p>
    <w:p w:rsidR="00FD4958" w:rsidRDefault="00071000">
      <w:pPr>
        <w:pStyle w:val="TableofFigures"/>
        <w:tabs>
          <w:tab w:val="right" w:leader="dot" w:pos="9350"/>
        </w:tabs>
        <w:rPr>
          <w:noProof/>
          <w:sz w:val="22"/>
          <w:szCs w:val="22"/>
        </w:rPr>
      </w:pPr>
      <w:hyperlink w:anchor="_Toc227318662" w:history="1">
        <w:r w:rsidR="00FD4958" w:rsidRPr="00387BAD">
          <w:rPr>
            <w:rStyle w:val="Hyperlink"/>
            <w:rFonts w:ascii="Cambria" w:eastAsia="SimSun" w:hAnsi="Cambria"/>
            <w:noProof/>
          </w:rPr>
          <w:t>Figure 20: Second Floor Column Layout</w:t>
        </w:r>
        <w:r w:rsidR="00FD4958">
          <w:rPr>
            <w:noProof/>
            <w:webHidden/>
          </w:rPr>
          <w:tab/>
        </w:r>
        <w:r>
          <w:rPr>
            <w:noProof/>
            <w:webHidden/>
          </w:rPr>
          <w:fldChar w:fldCharType="begin"/>
        </w:r>
        <w:r w:rsidR="00FD4958">
          <w:rPr>
            <w:noProof/>
            <w:webHidden/>
          </w:rPr>
          <w:instrText xml:space="preserve"> PAGEREF _Toc227318662 \h </w:instrText>
        </w:r>
        <w:r>
          <w:rPr>
            <w:noProof/>
            <w:webHidden/>
          </w:rPr>
        </w:r>
        <w:r>
          <w:rPr>
            <w:noProof/>
            <w:webHidden/>
          </w:rPr>
          <w:fldChar w:fldCharType="separate"/>
        </w:r>
        <w:r w:rsidR="00FD4958">
          <w:rPr>
            <w:noProof/>
            <w:webHidden/>
          </w:rPr>
          <w:t>61</w:t>
        </w:r>
        <w:r>
          <w:rPr>
            <w:noProof/>
            <w:webHidden/>
          </w:rPr>
          <w:fldChar w:fldCharType="end"/>
        </w:r>
      </w:hyperlink>
    </w:p>
    <w:p w:rsidR="00FD4958" w:rsidRDefault="00071000">
      <w:pPr>
        <w:pStyle w:val="TableofFigures"/>
        <w:tabs>
          <w:tab w:val="right" w:leader="dot" w:pos="9350"/>
        </w:tabs>
        <w:rPr>
          <w:noProof/>
          <w:sz w:val="22"/>
          <w:szCs w:val="22"/>
        </w:rPr>
      </w:pPr>
      <w:hyperlink w:anchor="_Toc227318663" w:history="1">
        <w:r w:rsidR="00FD4958" w:rsidRPr="00387BAD">
          <w:rPr>
            <w:rStyle w:val="Hyperlink"/>
            <w:rFonts w:ascii="Cambria" w:eastAsia="SimSun" w:hAnsi="Cambria"/>
            <w:noProof/>
          </w:rPr>
          <w:t>Figure 21: Third Floor Column Layout</w:t>
        </w:r>
        <w:r w:rsidR="00FD4958">
          <w:rPr>
            <w:noProof/>
            <w:webHidden/>
          </w:rPr>
          <w:tab/>
        </w:r>
        <w:r>
          <w:rPr>
            <w:noProof/>
            <w:webHidden/>
          </w:rPr>
          <w:fldChar w:fldCharType="begin"/>
        </w:r>
        <w:r w:rsidR="00FD4958">
          <w:rPr>
            <w:noProof/>
            <w:webHidden/>
          </w:rPr>
          <w:instrText xml:space="preserve"> PAGEREF _Toc227318663 \h </w:instrText>
        </w:r>
        <w:r>
          <w:rPr>
            <w:noProof/>
            <w:webHidden/>
          </w:rPr>
        </w:r>
        <w:r>
          <w:rPr>
            <w:noProof/>
            <w:webHidden/>
          </w:rPr>
          <w:fldChar w:fldCharType="separate"/>
        </w:r>
        <w:r w:rsidR="00FD4958">
          <w:rPr>
            <w:noProof/>
            <w:webHidden/>
          </w:rPr>
          <w:t>62</w:t>
        </w:r>
        <w:r>
          <w:rPr>
            <w:noProof/>
            <w:webHidden/>
          </w:rPr>
          <w:fldChar w:fldCharType="end"/>
        </w:r>
      </w:hyperlink>
    </w:p>
    <w:p w:rsidR="00FD4958" w:rsidRDefault="00071000">
      <w:pPr>
        <w:pStyle w:val="TableofFigures"/>
        <w:tabs>
          <w:tab w:val="right" w:leader="dot" w:pos="9350"/>
        </w:tabs>
        <w:rPr>
          <w:noProof/>
          <w:sz w:val="22"/>
          <w:szCs w:val="22"/>
        </w:rPr>
      </w:pPr>
      <w:hyperlink w:anchor="_Toc227318664" w:history="1">
        <w:r w:rsidR="00FD4958" w:rsidRPr="00387BAD">
          <w:rPr>
            <w:rStyle w:val="Hyperlink"/>
            <w:rFonts w:ascii="Cambria" w:eastAsia="SimSun" w:hAnsi="Cambria"/>
            <w:noProof/>
          </w:rPr>
          <w:t>Figure 22: Fourth Floor Column Layout</w:t>
        </w:r>
        <w:r w:rsidR="00FD4958">
          <w:rPr>
            <w:noProof/>
            <w:webHidden/>
          </w:rPr>
          <w:tab/>
        </w:r>
        <w:r>
          <w:rPr>
            <w:noProof/>
            <w:webHidden/>
          </w:rPr>
          <w:fldChar w:fldCharType="begin"/>
        </w:r>
        <w:r w:rsidR="00FD4958">
          <w:rPr>
            <w:noProof/>
            <w:webHidden/>
          </w:rPr>
          <w:instrText xml:space="preserve"> PAGEREF _Toc227318664 \h </w:instrText>
        </w:r>
        <w:r>
          <w:rPr>
            <w:noProof/>
            <w:webHidden/>
          </w:rPr>
        </w:r>
        <w:r>
          <w:rPr>
            <w:noProof/>
            <w:webHidden/>
          </w:rPr>
          <w:fldChar w:fldCharType="separate"/>
        </w:r>
        <w:r w:rsidR="00FD4958">
          <w:rPr>
            <w:noProof/>
            <w:webHidden/>
          </w:rPr>
          <w:t>63</w:t>
        </w:r>
        <w:r>
          <w:rPr>
            <w:noProof/>
            <w:webHidden/>
          </w:rPr>
          <w:fldChar w:fldCharType="end"/>
        </w:r>
      </w:hyperlink>
    </w:p>
    <w:p w:rsidR="00FD4958" w:rsidRDefault="00071000">
      <w:pPr>
        <w:pStyle w:val="TableofFigures"/>
        <w:tabs>
          <w:tab w:val="right" w:leader="dot" w:pos="9350"/>
        </w:tabs>
        <w:rPr>
          <w:noProof/>
          <w:sz w:val="22"/>
          <w:szCs w:val="22"/>
        </w:rPr>
      </w:pPr>
      <w:hyperlink w:anchor="_Toc227318665" w:history="1">
        <w:r w:rsidR="00FD4958" w:rsidRPr="00387BAD">
          <w:rPr>
            <w:rStyle w:val="Hyperlink"/>
            <w:rFonts w:ascii="Cambria" w:eastAsia="SimSun" w:hAnsi="Cambria"/>
            <w:noProof/>
          </w:rPr>
          <w:t>Figure 23: Roof Column Layout</w:t>
        </w:r>
        <w:r w:rsidR="00FD4958">
          <w:rPr>
            <w:noProof/>
            <w:webHidden/>
          </w:rPr>
          <w:tab/>
        </w:r>
        <w:r>
          <w:rPr>
            <w:noProof/>
            <w:webHidden/>
          </w:rPr>
          <w:fldChar w:fldCharType="begin"/>
        </w:r>
        <w:r w:rsidR="00FD4958">
          <w:rPr>
            <w:noProof/>
            <w:webHidden/>
          </w:rPr>
          <w:instrText xml:space="preserve"> PAGEREF _Toc227318665 \h </w:instrText>
        </w:r>
        <w:r>
          <w:rPr>
            <w:noProof/>
            <w:webHidden/>
          </w:rPr>
        </w:r>
        <w:r>
          <w:rPr>
            <w:noProof/>
            <w:webHidden/>
          </w:rPr>
          <w:fldChar w:fldCharType="separate"/>
        </w:r>
        <w:r w:rsidR="00FD4958">
          <w:rPr>
            <w:noProof/>
            <w:webHidden/>
          </w:rPr>
          <w:t>63</w:t>
        </w:r>
        <w:r>
          <w:rPr>
            <w:noProof/>
            <w:webHidden/>
          </w:rPr>
          <w:fldChar w:fldCharType="end"/>
        </w:r>
      </w:hyperlink>
    </w:p>
    <w:p w:rsidR="00FD4958" w:rsidRDefault="00071000">
      <w:pPr>
        <w:pStyle w:val="TableofFigures"/>
        <w:tabs>
          <w:tab w:val="right" w:leader="dot" w:pos="9350"/>
        </w:tabs>
        <w:rPr>
          <w:noProof/>
          <w:sz w:val="22"/>
          <w:szCs w:val="22"/>
        </w:rPr>
      </w:pPr>
      <w:hyperlink w:anchor="_Toc227318666" w:history="1">
        <w:r w:rsidR="00FD4958" w:rsidRPr="00387BAD">
          <w:rPr>
            <w:rStyle w:val="Hyperlink"/>
            <w:rFonts w:ascii="Cambria" w:eastAsia="SimSun" w:hAnsi="Cambria"/>
            <w:noProof/>
          </w:rPr>
          <w:t>Figure 24: Building Column Measurements</w:t>
        </w:r>
        <w:r w:rsidR="00FD4958">
          <w:rPr>
            <w:noProof/>
            <w:webHidden/>
          </w:rPr>
          <w:tab/>
        </w:r>
        <w:r>
          <w:rPr>
            <w:noProof/>
            <w:webHidden/>
          </w:rPr>
          <w:fldChar w:fldCharType="begin"/>
        </w:r>
        <w:r w:rsidR="00FD4958">
          <w:rPr>
            <w:noProof/>
            <w:webHidden/>
          </w:rPr>
          <w:instrText xml:space="preserve"> PAGEREF _Toc227318666 \h </w:instrText>
        </w:r>
        <w:r>
          <w:rPr>
            <w:noProof/>
            <w:webHidden/>
          </w:rPr>
        </w:r>
        <w:r>
          <w:rPr>
            <w:noProof/>
            <w:webHidden/>
          </w:rPr>
          <w:fldChar w:fldCharType="separate"/>
        </w:r>
        <w:r w:rsidR="00FD4958">
          <w:rPr>
            <w:noProof/>
            <w:webHidden/>
          </w:rPr>
          <w:t>65</w:t>
        </w:r>
        <w:r>
          <w:rPr>
            <w:noProof/>
            <w:webHidden/>
          </w:rPr>
          <w:fldChar w:fldCharType="end"/>
        </w:r>
      </w:hyperlink>
    </w:p>
    <w:p w:rsidR="00FD4958" w:rsidRDefault="00071000">
      <w:pPr>
        <w:pStyle w:val="TableofFigures"/>
        <w:tabs>
          <w:tab w:val="right" w:leader="dot" w:pos="9350"/>
        </w:tabs>
        <w:rPr>
          <w:noProof/>
          <w:sz w:val="22"/>
          <w:szCs w:val="22"/>
        </w:rPr>
      </w:pPr>
      <w:hyperlink w:anchor="_Toc227318667" w:history="1">
        <w:r w:rsidR="00FD4958" w:rsidRPr="00387BAD">
          <w:rPr>
            <w:rStyle w:val="Hyperlink"/>
            <w:rFonts w:ascii="Cambria" w:eastAsia="SimSun" w:hAnsi="Cambria"/>
            <w:noProof/>
          </w:rPr>
          <w:t>Figure 25: Fitness Center Column Measurements</w:t>
        </w:r>
        <w:r w:rsidR="00FD4958">
          <w:rPr>
            <w:noProof/>
            <w:webHidden/>
          </w:rPr>
          <w:tab/>
        </w:r>
        <w:r>
          <w:rPr>
            <w:noProof/>
            <w:webHidden/>
          </w:rPr>
          <w:fldChar w:fldCharType="begin"/>
        </w:r>
        <w:r w:rsidR="00FD4958">
          <w:rPr>
            <w:noProof/>
            <w:webHidden/>
          </w:rPr>
          <w:instrText xml:space="preserve"> PAGEREF _Toc227318667 \h </w:instrText>
        </w:r>
        <w:r>
          <w:rPr>
            <w:noProof/>
            <w:webHidden/>
          </w:rPr>
        </w:r>
        <w:r>
          <w:rPr>
            <w:noProof/>
            <w:webHidden/>
          </w:rPr>
          <w:fldChar w:fldCharType="separate"/>
        </w:r>
        <w:r w:rsidR="00FD4958">
          <w:rPr>
            <w:noProof/>
            <w:webHidden/>
          </w:rPr>
          <w:t>66</w:t>
        </w:r>
        <w:r>
          <w:rPr>
            <w:noProof/>
            <w:webHidden/>
          </w:rPr>
          <w:fldChar w:fldCharType="end"/>
        </w:r>
      </w:hyperlink>
    </w:p>
    <w:p w:rsidR="00FD4958" w:rsidRDefault="00071000">
      <w:pPr>
        <w:pStyle w:val="TableofFigures"/>
        <w:tabs>
          <w:tab w:val="right" w:leader="dot" w:pos="9350"/>
        </w:tabs>
        <w:rPr>
          <w:noProof/>
          <w:sz w:val="22"/>
          <w:szCs w:val="22"/>
        </w:rPr>
      </w:pPr>
      <w:hyperlink w:anchor="_Toc227318668" w:history="1">
        <w:r w:rsidR="00FD4958" w:rsidRPr="00387BAD">
          <w:rPr>
            <w:rStyle w:val="Hyperlink"/>
            <w:rFonts w:ascii="Cambria" w:eastAsia="SimSun" w:hAnsi="Cambria"/>
            <w:noProof/>
          </w:rPr>
          <w:t>Figure 26: Alphanumeric Grid for Building Column Locations</w:t>
        </w:r>
        <w:r w:rsidR="00FD4958">
          <w:rPr>
            <w:noProof/>
            <w:webHidden/>
          </w:rPr>
          <w:tab/>
        </w:r>
        <w:r>
          <w:rPr>
            <w:noProof/>
            <w:webHidden/>
          </w:rPr>
          <w:fldChar w:fldCharType="begin"/>
        </w:r>
        <w:r w:rsidR="00FD4958">
          <w:rPr>
            <w:noProof/>
            <w:webHidden/>
          </w:rPr>
          <w:instrText xml:space="preserve"> PAGEREF _Toc227318668 \h </w:instrText>
        </w:r>
        <w:r>
          <w:rPr>
            <w:noProof/>
            <w:webHidden/>
          </w:rPr>
        </w:r>
        <w:r>
          <w:rPr>
            <w:noProof/>
            <w:webHidden/>
          </w:rPr>
          <w:fldChar w:fldCharType="separate"/>
        </w:r>
        <w:r w:rsidR="00FD4958">
          <w:rPr>
            <w:noProof/>
            <w:webHidden/>
          </w:rPr>
          <w:t>67</w:t>
        </w:r>
        <w:r>
          <w:rPr>
            <w:noProof/>
            <w:webHidden/>
          </w:rPr>
          <w:fldChar w:fldCharType="end"/>
        </w:r>
      </w:hyperlink>
    </w:p>
    <w:p w:rsidR="00FD4958" w:rsidRDefault="00071000">
      <w:pPr>
        <w:pStyle w:val="TableofFigures"/>
        <w:tabs>
          <w:tab w:val="right" w:leader="dot" w:pos="9350"/>
        </w:tabs>
        <w:rPr>
          <w:noProof/>
          <w:sz w:val="22"/>
          <w:szCs w:val="22"/>
        </w:rPr>
      </w:pPr>
      <w:hyperlink w:anchor="_Toc227318669" w:history="1">
        <w:r w:rsidR="00FD4958" w:rsidRPr="00387BAD">
          <w:rPr>
            <w:rStyle w:val="Hyperlink"/>
            <w:rFonts w:ascii="Cambria" w:eastAsia="SimSun" w:hAnsi="Cambria"/>
            <w:noProof/>
          </w:rPr>
          <w:t>Figure 27: Alphanumeric Grid for Fitness Center Column Locations</w:t>
        </w:r>
        <w:r w:rsidR="00FD4958">
          <w:rPr>
            <w:noProof/>
            <w:webHidden/>
          </w:rPr>
          <w:tab/>
        </w:r>
        <w:r>
          <w:rPr>
            <w:noProof/>
            <w:webHidden/>
          </w:rPr>
          <w:fldChar w:fldCharType="begin"/>
        </w:r>
        <w:r w:rsidR="00FD4958">
          <w:rPr>
            <w:noProof/>
            <w:webHidden/>
          </w:rPr>
          <w:instrText xml:space="preserve"> PAGEREF _Toc227318669 \h </w:instrText>
        </w:r>
        <w:r>
          <w:rPr>
            <w:noProof/>
            <w:webHidden/>
          </w:rPr>
        </w:r>
        <w:r>
          <w:rPr>
            <w:noProof/>
            <w:webHidden/>
          </w:rPr>
          <w:fldChar w:fldCharType="separate"/>
        </w:r>
        <w:r w:rsidR="00FD4958">
          <w:rPr>
            <w:noProof/>
            <w:webHidden/>
          </w:rPr>
          <w:t>68</w:t>
        </w:r>
        <w:r>
          <w:rPr>
            <w:noProof/>
            <w:webHidden/>
          </w:rPr>
          <w:fldChar w:fldCharType="end"/>
        </w:r>
      </w:hyperlink>
    </w:p>
    <w:p w:rsidR="00FD4958" w:rsidRDefault="00071000">
      <w:pPr>
        <w:pStyle w:val="TableofFigures"/>
        <w:tabs>
          <w:tab w:val="right" w:leader="dot" w:pos="9350"/>
        </w:tabs>
        <w:rPr>
          <w:noProof/>
          <w:sz w:val="22"/>
          <w:szCs w:val="22"/>
        </w:rPr>
      </w:pPr>
      <w:hyperlink w:anchor="_Toc227318670" w:history="1">
        <w:r w:rsidR="00FD4958" w:rsidRPr="00387BAD">
          <w:rPr>
            <w:rStyle w:val="Hyperlink"/>
            <w:rFonts w:ascii="Cambria" w:eastAsia="SimSun" w:hAnsi="Cambria"/>
            <w:noProof/>
          </w:rPr>
          <w:t>Figure 28: Athletic Center Units for the Building</w:t>
        </w:r>
        <w:r w:rsidR="00FD4958">
          <w:rPr>
            <w:noProof/>
            <w:webHidden/>
          </w:rPr>
          <w:tab/>
        </w:r>
        <w:r>
          <w:rPr>
            <w:noProof/>
            <w:webHidden/>
          </w:rPr>
          <w:fldChar w:fldCharType="begin"/>
        </w:r>
        <w:r w:rsidR="00FD4958">
          <w:rPr>
            <w:noProof/>
            <w:webHidden/>
          </w:rPr>
          <w:instrText xml:space="preserve"> PAGEREF _Toc227318670 \h </w:instrText>
        </w:r>
        <w:r>
          <w:rPr>
            <w:noProof/>
            <w:webHidden/>
          </w:rPr>
        </w:r>
        <w:r>
          <w:rPr>
            <w:noProof/>
            <w:webHidden/>
          </w:rPr>
          <w:fldChar w:fldCharType="separate"/>
        </w:r>
        <w:r w:rsidR="00FD4958">
          <w:rPr>
            <w:noProof/>
            <w:webHidden/>
          </w:rPr>
          <w:t>69</w:t>
        </w:r>
        <w:r>
          <w:rPr>
            <w:noProof/>
            <w:webHidden/>
          </w:rPr>
          <w:fldChar w:fldCharType="end"/>
        </w:r>
      </w:hyperlink>
    </w:p>
    <w:p w:rsidR="00FD4958" w:rsidRDefault="00071000">
      <w:pPr>
        <w:pStyle w:val="TableofFigures"/>
        <w:tabs>
          <w:tab w:val="right" w:leader="dot" w:pos="9350"/>
        </w:tabs>
        <w:rPr>
          <w:noProof/>
          <w:sz w:val="22"/>
          <w:szCs w:val="22"/>
        </w:rPr>
      </w:pPr>
      <w:hyperlink w:anchor="_Toc227318671" w:history="1">
        <w:r w:rsidR="00FD4958" w:rsidRPr="00387BAD">
          <w:rPr>
            <w:rStyle w:val="Hyperlink"/>
            <w:rFonts w:ascii="Cambria" w:eastAsia="SimSun" w:hAnsi="Cambria"/>
            <w:noProof/>
          </w:rPr>
          <w:t>Figure 29: Athletic Center Units for the Fitness Center</w:t>
        </w:r>
        <w:r w:rsidR="00FD4958">
          <w:rPr>
            <w:noProof/>
            <w:webHidden/>
          </w:rPr>
          <w:tab/>
        </w:r>
        <w:r>
          <w:rPr>
            <w:noProof/>
            <w:webHidden/>
          </w:rPr>
          <w:fldChar w:fldCharType="begin"/>
        </w:r>
        <w:r w:rsidR="00FD4958">
          <w:rPr>
            <w:noProof/>
            <w:webHidden/>
          </w:rPr>
          <w:instrText xml:space="preserve"> PAGEREF _Toc227318671 \h </w:instrText>
        </w:r>
        <w:r>
          <w:rPr>
            <w:noProof/>
            <w:webHidden/>
          </w:rPr>
        </w:r>
        <w:r>
          <w:rPr>
            <w:noProof/>
            <w:webHidden/>
          </w:rPr>
          <w:fldChar w:fldCharType="separate"/>
        </w:r>
        <w:r w:rsidR="00FD4958">
          <w:rPr>
            <w:noProof/>
            <w:webHidden/>
          </w:rPr>
          <w:t>69</w:t>
        </w:r>
        <w:r>
          <w:rPr>
            <w:noProof/>
            <w:webHidden/>
          </w:rPr>
          <w:fldChar w:fldCharType="end"/>
        </w:r>
      </w:hyperlink>
    </w:p>
    <w:p w:rsidR="00FD4958" w:rsidRDefault="00071000">
      <w:pPr>
        <w:pStyle w:val="TableofFigures"/>
        <w:tabs>
          <w:tab w:val="right" w:leader="dot" w:pos="9350"/>
        </w:tabs>
        <w:rPr>
          <w:noProof/>
          <w:sz w:val="22"/>
          <w:szCs w:val="22"/>
        </w:rPr>
      </w:pPr>
      <w:hyperlink w:anchor="_Toc227318672" w:history="1">
        <w:r w:rsidR="00FD4958" w:rsidRPr="00387BAD">
          <w:rPr>
            <w:rStyle w:val="Hyperlink"/>
            <w:rFonts w:ascii="Cambria" w:eastAsia="SimSun" w:hAnsi="Cambria"/>
            <w:noProof/>
          </w:rPr>
          <w:t>Figure 30: Bay Designations for the Building</w:t>
        </w:r>
        <w:r w:rsidR="00FD4958">
          <w:rPr>
            <w:noProof/>
            <w:webHidden/>
          </w:rPr>
          <w:tab/>
        </w:r>
        <w:r>
          <w:rPr>
            <w:noProof/>
            <w:webHidden/>
          </w:rPr>
          <w:fldChar w:fldCharType="begin"/>
        </w:r>
        <w:r w:rsidR="00FD4958">
          <w:rPr>
            <w:noProof/>
            <w:webHidden/>
          </w:rPr>
          <w:instrText xml:space="preserve"> PAGEREF _Toc227318672 \h </w:instrText>
        </w:r>
        <w:r>
          <w:rPr>
            <w:noProof/>
            <w:webHidden/>
          </w:rPr>
        </w:r>
        <w:r>
          <w:rPr>
            <w:noProof/>
            <w:webHidden/>
          </w:rPr>
          <w:fldChar w:fldCharType="separate"/>
        </w:r>
        <w:r w:rsidR="00FD4958">
          <w:rPr>
            <w:noProof/>
            <w:webHidden/>
          </w:rPr>
          <w:t>70</w:t>
        </w:r>
        <w:r>
          <w:rPr>
            <w:noProof/>
            <w:webHidden/>
          </w:rPr>
          <w:fldChar w:fldCharType="end"/>
        </w:r>
      </w:hyperlink>
    </w:p>
    <w:p w:rsidR="00FD4958" w:rsidRDefault="00071000">
      <w:pPr>
        <w:pStyle w:val="TableofFigures"/>
        <w:tabs>
          <w:tab w:val="right" w:leader="dot" w:pos="9350"/>
        </w:tabs>
        <w:rPr>
          <w:noProof/>
          <w:sz w:val="22"/>
          <w:szCs w:val="22"/>
        </w:rPr>
      </w:pPr>
      <w:hyperlink w:anchor="_Toc227318673" w:history="1">
        <w:r w:rsidR="00FD4958" w:rsidRPr="00387BAD">
          <w:rPr>
            <w:rStyle w:val="Hyperlink"/>
            <w:rFonts w:ascii="Cambria" w:eastAsia="SimSun" w:hAnsi="Cambria"/>
            <w:noProof/>
          </w:rPr>
          <w:t>Figure 31: Bay Designations for the Fitness Center</w:t>
        </w:r>
        <w:r w:rsidR="00FD4958">
          <w:rPr>
            <w:noProof/>
            <w:webHidden/>
          </w:rPr>
          <w:tab/>
        </w:r>
        <w:r>
          <w:rPr>
            <w:noProof/>
            <w:webHidden/>
          </w:rPr>
          <w:fldChar w:fldCharType="begin"/>
        </w:r>
        <w:r w:rsidR="00FD4958">
          <w:rPr>
            <w:noProof/>
            <w:webHidden/>
          </w:rPr>
          <w:instrText xml:space="preserve"> PAGEREF _Toc227318673 \h </w:instrText>
        </w:r>
        <w:r>
          <w:rPr>
            <w:noProof/>
            <w:webHidden/>
          </w:rPr>
        </w:r>
        <w:r>
          <w:rPr>
            <w:noProof/>
            <w:webHidden/>
          </w:rPr>
          <w:fldChar w:fldCharType="separate"/>
        </w:r>
        <w:r w:rsidR="00FD4958">
          <w:rPr>
            <w:noProof/>
            <w:webHidden/>
          </w:rPr>
          <w:t>71</w:t>
        </w:r>
        <w:r>
          <w:rPr>
            <w:noProof/>
            <w:webHidden/>
          </w:rPr>
          <w:fldChar w:fldCharType="end"/>
        </w:r>
      </w:hyperlink>
    </w:p>
    <w:p w:rsidR="00FD4958" w:rsidRDefault="00071000">
      <w:pPr>
        <w:pStyle w:val="TableofFigures"/>
        <w:tabs>
          <w:tab w:val="right" w:leader="dot" w:pos="9350"/>
        </w:tabs>
        <w:rPr>
          <w:noProof/>
          <w:sz w:val="22"/>
          <w:szCs w:val="22"/>
        </w:rPr>
      </w:pPr>
      <w:hyperlink w:anchor="_Toc227318674" w:history="1">
        <w:r w:rsidR="00FD4958" w:rsidRPr="00387BAD">
          <w:rPr>
            <w:rStyle w:val="Hyperlink"/>
            <w:rFonts w:ascii="Cambria" w:eastAsia="SimSun" w:hAnsi="Cambria"/>
            <w:noProof/>
          </w:rPr>
          <w:t>Figure 32: Slab Elevations</w:t>
        </w:r>
        <w:r w:rsidR="00FD4958">
          <w:rPr>
            <w:noProof/>
            <w:webHidden/>
          </w:rPr>
          <w:tab/>
        </w:r>
        <w:r>
          <w:rPr>
            <w:noProof/>
            <w:webHidden/>
          </w:rPr>
          <w:fldChar w:fldCharType="begin"/>
        </w:r>
        <w:r w:rsidR="00FD4958">
          <w:rPr>
            <w:noProof/>
            <w:webHidden/>
          </w:rPr>
          <w:instrText xml:space="preserve"> PAGEREF _Toc227318674 \h </w:instrText>
        </w:r>
        <w:r>
          <w:rPr>
            <w:noProof/>
            <w:webHidden/>
          </w:rPr>
        </w:r>
        <w:r>
          <w:rPr>
            <w:noProof/>
            <w:webHidden/>
          </w:rPr>
          <w:fldChar w:fldCharType="separate"/>
        </w:r>
        <w:r w:rsidR="00FD4958">
          <w:rPr>
            <w:noProof/>
            <w:webHidden/>
          </w:rPr>
          <w:t>72</w:t>
        </w:r>
        <w:r>
          <w:rPr>
            <w:noProof/>
            <w:webHidden/>
          </w:rPr>
          <w:fldChar w:fldCharType="end"/>
        </w:r>
      </w:hyperlink>
    </w:p>
    <w:p w:rsidR="00FD4958" w:rsidRDefault="00071000">
      <w:pPr>
        <w:pStyle w:val="TableofFigures"/>
        <w:tabs>
          <w:tab w:val="right" w:leader="dot" w:pos="9350"/>
        </w:tabs>
        <w:rPr>
          <w:noProof/>
          <w:sz w:val="22"/>
          <w:szCs w:val="22"/>
        </w:rPr>
      </w:pPr>
      <w:hyperlink w:anchor="_Toc227318675" w:history="1">
        <w:r w:rsidR="00FD4958" w:rsidRPr="00387BAD">
          <w:rPr>
            <w:rStyle w:val="Hyperlink"/>
            <w:rFonts w:ascii="Cambria" w:eastAsia="SimSun" w:hAnsi="Cambria"/>
            <w:noProof/>
          </w:rPr>
          <w:t>Figure 33: Floor Heights</w:t>
        </w:r>
        <w:r w:rsidR="00FD4958">
          <w:rPr>
            <w:noProof/>
            <w:webHidden/>
          </w:rPr>
          <w:tab/>
        </w:r>
        <w:r>
          <w:rPr>
            <w:noProof/>
            <w:webHidden/>
          </w:rPr>
          <w:fldChar w:fldCharType="begin"/>
        </w:r>
        <w:r w:rsidR="00FD4958">
          <w:rPr>
            <w:noProof/>
            <w:webHidden/>
          </w:rPr>
          <w:instrText xml:space="preserve"> PAGEREF _Toc227318675 \h </w:instrText>
        </w:r>
        <w:r>
          <w:rPr>
            <w:noProof/>
            <w:webHidden/>
          </w:rPr>
        </w:r>
        <w:r>
          <w:rPr>
            <w:noProof/>
            <w:webHidden/>
          </w:rPr>
          <w:fldChar w:fldCharType="separate"/>
        </w:r>
        <w:r w:rsidR="00FD4958">
          <w:rPr>
            <w:noProof/>
            <w:webHidden/>
          </w:rPr>
          <w:t>72</w:t>
        </w:r>
        <w:r>
          <w:rPr>
            <w:noProof/>
            <w:webHidden/>
          </w:rPr>
          <w:fldChar w:fldCharType="end"/>
        </w:r>
      </w:hyperlink>
    </w:p>
    <w:p w:rsidR="00FD4958" w:rsidRDefault="00071000">
      <w:pPr>
        <w:pStyle w:val="TableofFigures"/>
        <w:tabs>
          <w:tab w:val="right" w:leader="dot" w:pos="9350"/>
        </w:tabs>
        <w:rPr>
          <w:noProof/>
          <w:sz w:val="22"/>
          <w:szCs w:val="22"/>
        </w:rPr>
      </w:pPr>
      <w:hyperlink w:anchor="_Toc227318676" w:history="1">
        <w:r w:rsidR="00FD4958" w:rsidRPr="00387BAD">
          <w:rPr>
            <w:rStyle w:val="Hyperlink"/>
            <w:rFonts w:ascii="Cambria" w:eastAsia="SimSun" w:hAnsi="Cambria"/>
            <w:noProof/>
          </w:rPr>
          <w:t>Figure 34: Building Elevations with Columns</w:t>
        </w:r>
        <w:r w:rsidR="00FD4958">
          <w:rPr>
            <w:noProof/>
            <w:webHidden/>
          </w:rPr>
          <w:tab/>
        </w:r>
        <w:r>
          <w:rPr>
            <w:noProof/>
            <w:webHidden/>
          </w:rPr>
          <w:fldChar w:fldCharType="begin"/>
        </w:r>
        <w:r w:rsidR="00FD4958">
          <w:rPr>
            <w:noProof/>
            <w:webHidden/>
          </w:rPr>
          <w:instrText xml:space="preserve"> PAGEREF _Toc227318676 \h </w:instrText>
        </w:r>
        <w:r>
          <w:rPr>
            <w:noProof/>
            <w:webHidden/>
          </w:rPr>
        </w:r>
        <w:r>
          <w:rPr>
            <w:noProof/>
            <w:webHidden/>
          </w:rPr>
          <w:fldChar w:fldCharType="separate"/>
        </w:r>
        <w:r w:rsidR="00FD4958">
          <w:rPr>
            <w:noProof/>
            <w:webHidden/>
          </w:rPr>
          <w:t>73</w:t>
        </w:r>
        <w:r>
          <w:rPr>
            <w:noProof/>
            <w:webHidden/>
          </w:rPr>
          <w:fldChar w:fldCharType="end"/>
        </w:r>
      </w:hyperlink>
    </w:p>
    <w:p w:rsidR="00FD4958" w:rsidRDefault="00071000">
      <w:pPr>
        <w:pStyle w:val="TableofFigures"/>
        <w:tabs>
          <w:tab w:val="right" w:leader="dot" w:pos="9350"/>
        </w:tabs>
        <w:rPr>
          <w:noProof/>
          <w:sz w:val="22"/>
          <w:szCs w:val="22"/>
        </w:rPr>
      </w:pPr>
      <w:hyperlink w:anchor="_Toc227318677" w:history="1">
        <w:r w:rsidR="00FD4958" w:rsidRPr="00387BAD">
          <w:rPr>
            <w:rStyle w:val="Hyperlink"/>
            <w:rFonts w:ascii="Cambria" w:eastAsia="SimSun" w:hAnsi="Cambria"/>
            <w:noProof/>
          </w:rPr>
          <w:t>Figure 35: South Side of Building</w:t>
        </w:r>
        <w:r w:rsidR="00FD4958">
          <w:rPr>
            <w:noProof/>
            <w:webHidden/>
          </w:rPr>
          <w:tab/>
        </w:r>
        <w:r>
          <w:rPr>
            <w:noProof/>
            <w:webHidden/>
          </w:rPr>
          <w:fldChar w:fldCharType="begin"/>
        </w:r>
        <w:r w:rsidR="00FD4958">
          <w:rPr>
            <w:noProof/>
            <w:webHidden/>
          </w:rPr>
          <w:instrText xml:space="preserve"> PAGEREF _Toc227318677 \h </w:instrText>
        </w:r>
        <w:r>
          <w:rPr>
            <w:noProof/>
            <w:webHidden/>
          </w:rPr>
        </w:r>
        <w:r>
          <w:rPr>
            <w:noProof/>
            <w:webHidden/>
          </w:rPr>
          <w:fldChar w:fldCharType="separate"/>
        </w:r>
        <w:r w:rsidR="00FD4958">
          <w:rPr>
            <w:noProof/>
            <w:webHidden/>
          </w:rPr>
          <w:t>74</w:t>
        </w:r>
        <w:r>
          <w:rPr>
            <w:noProof/>
            <w:webHidden/>
          </w:rPr>
          <w:fldChar w:fldCharType="end"/>
        </w:r>
      </w:hyperlink>
    </w:p>
    <w:p w:rsidR="00FD4958" w:rsidRDefault="00071000">
      <w:pPr>
        <w:pStyle w:val="TableofFigures"/>
        <w:tabs>
          <w:tab w:val="right" w:leader="dot" w:pos="9350"/>
        </w:tabs>
        <w:rPr>
          <w:noProof/>
          <w:sz w:val="22"/>
          <w:szCs w:val="22"/>
        </w:rPr>
      </w:pPr>
      <w:hyperlink w:anchor="_Toc227318678" w:history="1">
        <w:r w:rsidR="00FD4958" w:rsidRPr="00387BAD">
          <w:rPr>
            <w:rStyle w:val="Hyperlink"/>
            <w:rFonts w:ascii="Cambria" w:eastAsia="SimSun" w:hAnsi="Cambria"/>
            <w:noProof/>
          </w:rPr>
          <w:t>Figure 36: West Side of Building</w:t>
        </w:r>
        <w:r w:rsidR="00FD4958">
          <w:rPr>
            <w:noProof/>
            <w:webHidden/>
          </w:rPr>
          <w:tab/>
        </w:r>
        <w:r>
          <w:rPr>
            <w:noProof/>
            <w:webHidden/>
          </w:rPr>
          <w:fldChar w:fldCharType="begin"/>
        </w:r>
        <w:r w:rsidR="00FD4958">
          <w:rPr>
            <w:noProof/>
            <w:webHidden/>
          </w:rPr>
          <w:instrText xml:space="preserve"> PAGEREF _Toc227318678 \h </w:instrText>
        </w:r>
        <w:r>
          <w:rPr>
            <w:noProof/>
            <w:webHidden/>
          </w:rPr>
        </w:r>
        <w:r>
          <w:rPr>
            <w:noProof/>
            <w:webHidden/>
          </w:rPr>
          <w:fldChar w:fldCharType="separate"/>
        </w:r>
        <w:r w:rsidR="00FD4958">
          <w:rPr>
            <w:noProof/>
            <w:webHidden/>
          </w:rPr>
          <w:t>75</w:t>
        </w:r>
        <w:r>
          <w:rPr>
            <w:noProof/>
            <w:webHidden/>
          </w:rPr>
          <w:fldChar w:fldCharType="end"/>
        </w:r>
      </w:hyperlink>
    </w:p>
    <w:p w:rsidR="00FD4958" w:rsidRDefault="00071000">
      <w:pPr>
        <w:pStyle w:val="TableofFigures"/>
        <w:tabs>
          <w:tab w:val="right" w:leader="dot" w:pos="9350"/>
        </w:tabs>
        <w:rPr>
          <w:noProof/>
          <w:sz w:val="22"/>
          <w:szCs w:val="22"/>
        </w:rPr>
      </w:pPr>
      <w:hyperlink w:anchor="_Toc227318679" w:history="1">
        <w:r w:rsidR="00FD4958" w:rsidRPr="00387BAD">
          <w:rPr>
            <w:rStyle w:val="Hyperlink"/>
            <w:rFonts w:ascii="Cambria" w:eastAsia="SimSun" w:hAnsi="Cambria"/>
            <w:noProof/>
          </w:rPr>
          <w:t>Figure 37: East Side of Building</w:t>
        </w:r>
        <w:r w:rsidR="00FD4958">
          <w:rPr>
            <w:noProof/>
            <w:webHidden/>
          </w:rPr>
          <w:tab/>
        </w:r>
        <w:r>
          <w:rPr>
            <w:noProof/>
            <w:webHidden/>
          </w:rPr>
          <w:fldChar w:fldCharType="begin"/>
        </w:r>
        <w:r w:rsidR="00FD4958">
          <w:rPr>
            <w:noProof/>
            <w:webHidden/>
          </w:rPr>
          <w:instrText xml:space="preserve"> PAGEREF _Toc227318679 \h </w:instrText>
        </w:r>
        <w:r>
          <w:rPr>
            <w:noProof/>
            <w:webHidden/>
          </w:rPr>
        </w:r>
        <w:r>
          <w:rPr>
            <w:noProof/>
            <w:webHidden/>
          </w:rPr>
          <w:fldChar w:fldCharType="separate"/>
        </w:r>
        <w:r w:rsidR="00FD4958">
          <w:rPr>
            <w:noProof/>
            <w:webHidden/>
          </w:rPr>
          <w:t>75</w:t>
        </w:r>
        <w:r>
          <w:rPr>
            <w:noProof/>
            <w:webHidden/>
          </w:rPr>
          <w:fldChar w:fldCharType="end"/>
        </w:r>
      </w:hyperlink>
    </w:p>
    <w:p w:rsidR="00FD4958" w:rsidRDefault="00071000">
      <w:pPr>
        <w:pStyle w:val="TableofFigures"/>
        <w:tabs>
          <w:tab w:val="right" w:leader="dot" w:pos="9350"/>
        </w:tabs>
        <w:rPr>
          <w:noProof/>
          <w:sz w:val="22"/>
          <w:szCs w:val="22"/>
        </w:rPr>
      </w:pPr>
      <w:hyperlink w:anchor="_Toc227318680" w:history="1">
        <w:r w:rsidR="00FD4958" w:rsidRPr="00387BAD">
          <w:rPr>
            <w:rStyle w:val="Hyperlink"/>
            <w:rFonts w:ascii="Cambria" w:eastAsia="SimSun" w:hAnsi="Cambria"/>
            <w:noProof/>
          </w:rPr>
          <w:t>Figure 38: North Side of Building</w:t>
        </w:r>
        <w:r w:rsidR="00FD4958">
          <w:rPr>
            <w:noProof/>
            <w:webHidden/>
          </w:rPr>
          <w:tab/>
        </w:r>
        <w:r>
          <w:rPr>
            <w:noProof/>
            <w:webHidden/>
          </w:rPr>
          <w:fldChar w:fldCharType="begin"/>
        </w:r>
        <w:r w:rsidR="00FD4958">
          <w:rPr>
            <w:noProof/>
            <w:webHidden/>
          </w:rPr>
          <w:instrText xml:space="preserve"> PAGEREF _Toc227318680 \h </w:instrText>
        </w:r>
        <w:r>
          <w:rPr>
            <w:noProof/>
            <w:webHidden/>
          </w:rPr>
        </w:r>
        <w:r>
          <w:rPr>
            <w:noProof/>
            <w:webHidden/>
          </w:rPr>
          <w:fldChar w:fldCharType="separate"/>
        </w:r>
        <w:r w:rsidR="00FD4958">
          <w:rPr>
            <w:noProof/>
            <w:webHidden/>
          </w:rPr>
          <w:t>76</w:t>
        </w:r>
        <w:r>
          <w:rPr>
            <w:noProof/>
            <w:webHidden/>
          </w:rPr>
          <w:fldChar w:fldCharType="end"/>
        </w:r>
      </w:hyperlink>
    </w:p>
    <w:p w:rsidR="00FD4958" w:rsidRDefault="00071000">
      <w:pPr>
        <w:pStyle w:val="TableofFigures"/>
        <w:tabs>
          <w:tab w:val="right" w:leader="dot" w:pos="9350"/>
        </w:tabs>
        <w:rPr>
          <w:noProof/>
          <w:sz w:val="22"/>
          <w:szCs w:val="22"/>
        </w:rPr>
      </w:pPr>
      <w:hyperlink w:anchor="_Toc227318681" w:history="1">
        <w:r w:rsidR="00FD4958" w:rsidRPr="00387BAD">
          <w:rPr>
            <w:rStyle w:val="Hyperlink"/>
            <w:rFonts w:ascii="Cambria" w:eastAsia="SimSun" w:hAnsi="Cambria"/>
            <w:noProof/>
          </w:rPr>
          <w:t>Figure 39: Diagram of Loads on Roof</w:t>
        </w:r>
        <w:r w:rsidR="00FD4958">
          <w:rPr>
            <w:noProof/>
            <w:webHidden/>
          </w:rPr>
          <w:tab/>
        </w:r>
        <w:r>
          <w:rPr>
            <w:noProof/>
            <w:webHidden/>
          </w:rPr>
          <w:fldChar w:fldCharType="begin"/>
        </w:r>
        <w:r w:rsidR="00FD4958">
          <w:rPr>
            <w:noProof/>
            <w:webHidden/>
          </w:rPr>
          <w:instrText xml:space="preserve"> PAGEREF _Toc227318681 \h </w:instrText>
        </w:r>
        <w:r>
          <w:rPr>
            <w:noProof/>
            <w:webHidden/>
          </w:rPr>
        </w:r>
        <w:r>
          <w:rPr>
            <w:noProof/>
            <w:webHidden/>
          </w:rPr>
          <w:fldChar w:fldCharType="separate"/>
        </w:r>
        <w:r w:rsidR="00FD4958">
          <w:rPr>
            <w:noProof/>
            <w:webHidden/>
          </w:rPr>
          <w:t>77</w:t>
        </w:r>
        <w:r>
          <w:rPr>
            <w:noProof/>
            <w:webHidden/>
          </w:rPr>
          <w:fldChar w:fldCharType="end"/>
        </w:r>
      </w:hyperlink>
    </w:p>
    <w:p w:rsidR="00FD4958" w:rsidRDefault="00071000">
      <w:pPr>
        <w:pStyle w:val="TableofFigures"/>
        <w:tabs>
          <w:tab w:val="right" w:leader="dot" w:pos="9350"/>
        </w:tabs>
        <w:rPr>
          <w:noProof/>
          <w:sz w:val="22"/>
          <w:szCs w:val="22"/>
        </w:rPr>
      </w:pPr>
      <w:hyperlink w:anchor="_Toc227318682" w:history="1">
        <w:r w:rsidR="00FD4958" w:rsidRPr="00387BAD">
          <w:rPr>
            <w:rStyle w:val="Hyperlink"/>
            <w:rFonts w:ascii="Cambria" w:eastAsia="SimSun" w:hAnsi="Cambria"/>
            <w:noProof/>
          </w:rPr>
          <w:t>Figure 40: 1.5" Steel Form Deck</w:t>
        </w:r>
        <w:r w:rsidR="00FD4958">
          <w:rPr>
            <w:noProof/>
            <w:webHidden/>
          </w:rPr>
          <w:tab/>
        </w:r>
        <w:r>
          <w:rPr>
            <w:noProof/>
            <w:webHidden/>
          </w:rPr>
          <w:fldChar w:fldCharType="begin"/>
        </w:r>
        <w:r w:rsidR="00FD4958">
          <w:rPr>
            <w:noProof/>
            <w:webHidden/>
          </w:rPr>
          <w:instrText xml:space="preserve"> PAGEREF _Toc227318682 \h </w:instrText>
        </w:r>
        <w:r>
          <w:rPr>
            <w:noProof/>
            <w:webHidden/>
          </w:rPr>
        </w:r>
        <w:r>
          <w:rPr>
            <w:noProof/>
            <w:webHidden/>
          </w:rPr>
          <w:fldChar w:fldCharType="separate"/>
        </w:r>
        <w:r w:rsidR="00FD4958">
          <w:rPr>
            <w:noProof/>
            <w:webHidden/>
          </w:rPr>
          <w:t>80</w:t>
        </w:r>
        <w:r>
          <w:rPr>
            <w:noProof/>
            <w:webHidden/>
          </w:rPr>
          <w:fldChar w:fldCharType="end"/>
        </w:r>
      </w:hyperlink>
    </w:p>
    <w:p w:rsidR="00FD4958" w:rsidRDefault="00071000">
      <w:pPr>
        <w:pStyle w:val="TableofFigures"/>
        <w:tabs>
          <w:tab w:val="right" w:leader="dot" w:pos="9350"/>
        </w:tabs>
        <w:rPr>
          <w:noProof/>
          <w:sz w:val="22"/>
          <w:szCs w:val="22"/>
        </w:rPr>
      </w:pPr>
      <w:hyperlink w:anchor="_Toc227318683" w:history="1">
        <w:r w:rsidR="00FD4958" w:rsidRPr="00387BAD">
          <w:rPr>
            <w:rStyle w:val="Hyperlink"/>
            <w:rFonts w:ascii="Cambria" w:eastAsia="SimSun" w:hAnsi="Cambria"/>
            <w:noProof/>
          </w:rPr>
          <w:t>Figure 41: 2nd Floor Beam Selection (North End)</w:t>
        </w:r>
        <w:r w:rsidR="00FD4958">
          <w:rPr>
            <w:noProof/>
            <w:webHidden/>
          </w:rPr>
          <w:tab/>
        </w:r>
        <w:r>
          <w:rPr>
            <w:noProof/>
            <w:webHidden/>
          </w:rPr>
          <w:fldChar w:fldCharType="begin"/>
        </w:r>
        <w:r w:rsidR="00FD4958">
          <w:rPr>
            <w:noProof/>
            <w:webHidden/>
          </w:rPr>
          <w:instrText xml:space="preserve"> PAGEREF _Toc227318683 \h </w:instrText>
        </w:r>
        <w:r>
          <w:rPr>
            <w:noProof/>
            <w:webHidden/>
          </w:rPr>
        </w:r>
        <w:r>
          <w:rPr>
            <w:noProof/>
            <w:webHidden/>
          </w:rPr>
          <w:fldChar w:fldCharType="separate"/>
        </w:r>
        <w:r w:rsidR="00FD4958">
          <w:rPr>
            <w:noProof/>
            <w:webHidden/>
          </w:rPr>
          <w:t>81</w:t>
        </w:r>
        <w:r>
          <w:rPr>
            <w:noProof/>
            <w:webHidden/>
          </w:rPr>
          <w:fldChar w:fldCharType="end"/>
        </w:r>
      </w:hyperlink>
    </w:p>
    <w:p w:rsidR="00FD4958" w:rsidRDefault="00071000">
      <w:pPr>
        <w:pStyle w:val="TableofFigures"/>
        <w:tabs>
          <w:tab w:val="right" w:leader="dot" w:pos="9350"/>
        </w:tabs>
        <w:rPr>
          <w:noProof/>
          <w:sz w:val="22"/>
          <w:szCs w:val="22"/>
        </w:rPr>
      </w:pPr>
      <w:hyperlink w:anchor="_Toc227318684" w:history="1">
        <w:r w:rsidR="00FD4958" w:rsidRPr="00387BAD">
          <w:rPr>
            <w:rStyle w:val="Hyperlink"/>
            <w:rFonts w:ascii="Cambria" w:eastAsia="SimSun" w:hAnsi="Cambria"/>
            <w:noProof/>
          </w:rPr>
          <w:t>Figure 42: 2nd Floor Beam Selection (South End)</w:t>
        </w:r>
        <w:r w:rsidR="00FD4958">
          <w:rPr>
            <w:noProof/>
            <w:webHidden/>
          </w:rPr>
          <w:tab/>
        </w:r>
        <w:r>
          <w:rPr>
            <w:noProof/>
            <w:webHidden/>
          </w:rPr>
          <w:fldChar w:fldCharType="begin"/>
        </w:r>
        <w:r w:rsidR="00FD4958">
          <w:rPr>
            <w:noProof/>
            <w:webHidden/>
          </w:rPr>
          <w:instrText xml:space="preserve"> PAGEREF _Toc227318684 \h </w:instrText>
        </w:r>
        <w:r>
          <w:rPr>
            <w:noProof/>
            <w:webHidden/>
          </w:rPr>
        </w:r>
        <w:r>
          <w:rPr>
            <w:noProof/>
            <w:webHidden/>
          </w:rPr>
          <w:fldChar w:fldCharType="separate"/>
        </w:r>
        <w:r w:rsidR="00FD4958">
          <w:rPr>
            <w:noProof/>
            <w:webHidden/>
          </w:rPr>
          <w:t>82</w:t>
        </w:r>
        <w:r>
          <w:rPr>
            <w:noProof/>
            <w:webHidden/>
          </w:rPr>
          <w:fldChar w:fldCharType="end"/>
        </w:r>
      </w:hyperlink>
    </w:p>
    <w:p w:rsidR="00FD4958" w:rsidRDefault="00071000">
      <w:pPr>
        <w:pStyle w:val="TableofFigures"/>
        <w:tabs>
          <w:tab w:val="right" w:leader="dot" w:pos="9350"/>
        </w:tabs>
        <w:rPr>
          <w:noProof/>
          <w:sz w:val="22"/>
          <w:szCs w:val="22"/>
        </w:rPr>
      </w:pPr>
      <w:hyperlink w:anchor="_Toc227318685" w:history="1">
        <w:r w:rsidR="00FD4958" w:rsidRPr="00387BAD">
          <w:rPr>
            <w:rStyle w:val="Hyperlink"/>
            <w:rFonts w:ascii="Cambria" w:eastAsia="SimSun" w:hAnsi="Cambria"/>
            <w:noProof/>
          </w:rPr>
          <w:t>Figure 43: 3rd Floor Beam Selection (North End)</w:t>
        </w:r>
        <w:r w:rsidR="00FD4958">
          <w:rPr>
            <w:noProof/>
            <w:webHidden/>
          </w:rPr>
          <w:tab/>
        </w:r>
        <w:r>
          <w:rPr>
            <w:noProof/>
            <w:webHidden/>
          </w:rPr>
          <w:fldChar w:fldCharType="begin"/>
        </w:r>
        <w:r w:rsidR="00FD4958">
          <w:rPr>
            <w:noProof/>
            <w:webHidden/>
          </w:rPr>
          <w:instrText xml:space="preserve"> PAGEREF _Toc227318685 \h </w:instrText>
        </w:r>
        <w:r>
          <w:rPr>
            <w:noProof/>
            <w:webHidden/>
          </w:rPr>
        </w:r>
        <w:r>
          <w:rPr>
            <w:noProof/>
            <w:webHidden/>
          </w:rPr>
          <w:fldChar w:fldCharType="separate"/>
        </w:r>
        <w:r w:rsidR="00FD4958">
          <w:rPr>
            <w:noProof/>
            <w:webHidden/>
          </w:rPr>
          <w:t>83</w:t>
        </w:r>
        <w:r>
          <w:rPr>
            <w:noProof/>
            <w:webHidden/>
          </w:rPr>
          <w:fldChar w:fldCharType="end"/>
        </w:r>
      </w:hyperlink>
    </w:p>
    <w:p w:rsidR="00FD4958" w:rsidRDefault="00071000">
      <w:pPr>
        <w:pStyle w:val="TableofFigures"/>
        <w:tabs>
          <w:tab w:val="right" w:leader="dot" w:pos="9350"/>
        </w:tabs>
        <w:rPr>
          <w:noProof/>
          <w:sz w:val="22"/>
          <w:szCs w:val="22"/>
        </w:rPr>
      </w:pPr>
      <w:hyperlink w:anchor="_Toc227318686" w:history="1">
        <w:r w:rsidR="00FD4958" w:rsidRPr="00387BAD">
          <w:rPr>
            <w:rStyle w:val="Hyperlink"/>
            <w:rFonts w:ascii="Cambria" w:eastAsia="SimSun" w:hAnsi="Cambria"/>
            <w:noProof/>
          </w:rPr>
          <w:t>Figure 44: 3rd Floor Beam Selection (South End)</w:t>
        </w:r>
        <w:r w:rsidR="00FD4958">
          <w:rPr>
            <w:noProof/>
            <w:webHidden/>
          </w:rPr>
          <w:tab/>
        </w:r>
        <w:r>
          <w:rPr>
            <w:noProof/>
            <w:webHidden/>
          </w:rPr>
          <w:fldChar w:fldCharType="begin"/>
        </w:r>
        <w:r w:rsidR="00FD4958">
          <w:rPr>
            <w:noProof/>
            <w:webHidden/>
          </w:rPr>
          <w:instrText xml:space="preserve"> PAGEREF _Toc227318686 \h </w:instrText>
        </w:r>
        <w:r>
          <w:rPr>
            <w:noProof/>
            <w:webHidden/>
          </w:rPr>
        </w:r>
        <w:r>
          <w:rPr>
            <w:noProof/>
            <w:webHidden/>
          </w:rPr>
          <w:fldChar w:fldCharType="separate"/>
        </w:r>
        <w:r w:rsidR="00FD4958">
          <w:rPr>
            <w:noProof/>
            <w:webHidden/>
          </w:rPr>
          <w:t>84</w:t>
        </w:r>
        <w:r>
          <w:rPr>
            <w:noProof/>
            <w:webHidden/>
          </w:rPr>
          <w:fldChar w:fldCharType="end"/>
        </w:r>
      </w:hyperlink>
    </w:p>
    <w:p w:rsidR="00FD4958" w:rsidRDefault="00071000">
      <w:pPr>
        <w:pStyle w:val="TableofFigures"/>
        <w:tabs>
          <w:tab w:val="right" w:leader="dot" w:pos="9350"/>
        </w:tabs>
        <w:rPr>
          <w:noProof/>
          <w:sz w:val="22"/>
          <w:szCs w:val="22"/>
        </w:rPr>
      </w:pPr>
      <w:hyperlink w:anchor="_Toc227318687" w:history="1">
        <w:r w:rsidR="00FD4958" w:rsidRPr="00387BAD">
          <w:rPr>
            <w:rStyle w:val="Hyperlink"/>
            <w:rFonts w:ascii="Cambria" w:eastAsia="SimSun" w:hAnsi="Cambria"/>
            <w:noProof/>
          </w:rPr>
          <w:t>Figure 45: 4th Floor Beam Selection (North End)</w:t>
        </w:r>
        <w:r w:rsidR="00FD4958">
          <w:rPr>
            <w:noProof/>
            <w:webHidden/>
          </w:rPr>
          <w:tab/>
        </w:r>
        <w:r>
          <w:rPr>
            <w:noProof/>
            <w:webHidden/>
          </w:rPr>
          <w:fldChar w:fldCharType="begin"/>
        </w:r>
        <w:r w:rsidR="00FD4958">
          <w:rPr>
            <w:noProof/>
            <w:webHidden/>
          </w:rPr>
          <w:instrText xml:space="preserve"> PAGEREF _Toc227318687 \h </w:instrText>
        </w:r>
        <w:r>
          <w:rPr>
            <w:noProof/>
            <w:webHidden/>
          </w:rPr>
        </w:r>
        <w:r>
          <w:rPr>
            <w:noProof/>
            <w:webHidden/>
          </w:rPr>
          <w:fldChar w:fldCharType="separate"/>
        </w:r>
        <w:r w:rsidR="00FD4958">
          <w:rPr>
            <w:noProof/>
            <w:webHidden/>
          </w:rPr>
          <w:t>85</w:t>
        </w:r>
        <w:r>
          <w:rPr>
            <w:noProof/>
            <w:webHidden/>
          </w:rPr>
          <w:fldChar w:fldCharType="end"/>
        </w:r>
      </w:hyperlink>
    </w:p>
    <w:p w:rsidR="00FD4958" w:rsidRDefault="00071000">
      <w:pPr>
        <w:pStyle w:val="TableofFigures"/>
        <w:tabs>
          <w:tab w:val="right" w:leader="dot" w:pos="9350"/>
        </w:tabs>
        <w:rPr>
          <w:noProof/>
          <w:sz w:val="22"/>
          <w:szCs w:val="22"/>
        </w:rPr>
      </w:pPr>
      <w:hyperlink w:anchor="_Toc227318688" w:history="1">
        <w:r w:rsidR="00FD4958" w:rsidRPr="00387BAD">
          <w:rPr>
            <w:rStyle w:val="Hyperlink"/>
            <w:rFonts w:ascii="Cambria" w:eastAsia="SimSun" w:hAnsi="Cambria"/>
            <w:noProof/>
          </w:rPr>
          <w:t>Figure 46: 4th Floor Beam Selection (South End)</w:t>
        </w:r>
        <w:r w:rsidR="00FD4958">
          <w:rPr>
            <w:noProof/>
            <w:webHidden/>
          </w:rPr>
          <w:tab/>
        </w:r>
        <w:r>
          <w:rPr>
            <w:noProof/>
            <w:webHidden/>
          </w:rPr>
          <w:fldChar w:fldCharType="begin"/>
        </w:r>
        <w:r w:rsidR="00FD4958">
          <w:rPr>
            <w:noProof/>
            <w:webHidden/>
          </w:rPr>
          <w:instrText xml:space="preserve"> PAGEREF _Toc227318688 \h </w:instrText>
        </w:r>
        <w:r>
          <w:rPr>
            <w:noProof/>
            <w:webHidden/>
          </w:rPr>
        </w:r>
        <w:r>
          <w:rPr>
            <w:noProof/>
            <w:webHidden/>
          </w:rPr>
          <w:fldChar w:fldCharType="separate"/>
        </w:r>
        <w:r w:rsidR="00FD4958">
          <w:rPr>
            <w:noProof/>
            <w:webHidden/>
          </w:rPr>
          <w:t>86</w:t>
        </w:r>
        <w:r>
          <w:rPr>
            <w:noProof/>
            <w:webHidden/>
          </w:rPr>
          <w:fldChar w:fldCharType="end"/>
        </w:r>
      </w:hyperlink>
    </w:p>
    <w:p w:rsidR="00FD4958" w:rsidRDefault="00071000">
      <w:pPr>
        <w:pStyle w:val="TableofFigures"/>
        <w:tabs>
          <w:tab w:val="right" w:leader="dot" w:pos="9350"/>
        </w:tabs>
        <w:rPr>
          <w:noProof/>
          <w:sz w:val="22"/>
          <w:szCs w:val="22"/>
        </w:rPr>
      </w:pPr>
      <w:hyperlink w:anchor="_Toc227318689" w:history="1">
        <w:r w:rsidR="00FD4958" w:rsidRPr="00387BAD">
          <w:rPr>
            <w:rStyle w:val="Hyperlink"/>
            <w:rFonts w:ascii="Cambria" w:eastAsia="SimSun" w:hAnsi="Cambria"/>
            <w:noProof/>
          </w:rPr>
          <w:t>Figure 47: 2nd Floor Girder Selection (North End)</w:t>
        </w:r>
        <w:r w:rsidR="00FD4958">
          <w:rPr>
            <w:noProof/>
            <w:webHidden/>
          </w:rPr>
          <w:tab/>
        </w:r>
        <w:r>
          <w:rPr>
            <w:noProof/>
            <w:webHidden/>
          </w:rPr>
          <w:fldChar w:fldCharType="begin"/>
        </w:r>
        <w:r w:rsidR="00FD4958">
          <w:rPr>
            <w:noProof/>
            <w:webHidden/>
          </w:rPr>
          <w:instrText xml:space="preserve"> PAGEREF _Toc227318689 \h </w:instrText>
        </w:r>
        <w:r>
          <w:rPr>
            <w:noProof/>
            <w:webHidden/>
          </w:rPr>
        </w:r>
        <w:r>
          <w:rPr>
            <w:noProof/>
            <w:webHidden/>
          </w:rPr>
          <w:fldChar w:fldCharType="separate"/>
        </w:r>
        <w:r w:rsidR="00FD4958">
          <w:rPr>
            <w:noProof/>
            <w:webHidden/>
          </w:rPr>
          <w:t>87</w:t>
        </w:r>
        <w:r>
          <w:rPr>
            <w:noProof/>
            <w:webHidden/>
          </w:rPr>
          <w:fldChar w:fldCharType="end"/>
        </w:r>
      </w:hyperlink>
    </w:p>
    <w:p w:rsidR="00FD4958" w:rsidRDefault="00071000">
      <w:pPr>
        <w:pStyle w:val="TableofFigures"/>
        <w:tabs>
          <w:tab w:val="right" w:leader="dot" w:pos="9350"/>
        </w:tabs>
        <w:rPr>
          <w:noProof/>
          <w:sz w:val="22"/>
          <w:szCs w:val="22"/>
        </w:rPr>
      </w:pPr>
      <w:hyperlink w:anchor="_Toc227318690" w:history="1">
        <w:r w:rsidR="00FD4958" w:rsidRPr="00387BAD">
          <w:rPr>
            <w:rStyle w:val="Hyperlink"/>
            <w:rFonts w:ascii="Cambria" w:eastAsia="SimSun" w:hAnsi="Cambria"/>
            <w:noProof/>
          </w:rPr>
          <w:t>Figure 48: 2nd Floor Girder Selection (South End)</w:t>
        </w:r>
        <w:r w:rsidR="00FD4958">
          <w:rPr>
            <w:noProof/>
            <w:webHidden/>
          </w:rPr>
          <w:tab/>
        </w:r>
        <w:r>
          <w:rPr>
            <w:noProof/>
            <w:webHidden/>
          </w:rPr>
          <w:fldChar w:fldCharType="begin"/>
        </w:r>
        <w:r w:rsidR="00FD4958">
          <w:rPr>
            <w:noProof/>
            <w:webHidden/>
          </w:rPr>
          <w:instrText xml:space="preserve"> PAGEREF _Toc227318690 \h </w:instrText>
        </w:r>
        <w:r>
          <w:rPr>
            <w:noProof/>
            <w:webHidden/>
          </w:rPr>
        </w:r>
        <w:r>
          <w:rPr>
            <w:noProof/>
            <w:webHidden/>
          </w:rPr>
          <w:fldChar w:fldCharType="separate"/>
        </w:r>
        <w:r w:rsidR="00FD4958">
          <w:rPr>
            <w:noProof/>
            <w:webHidden/>
          </w:rPr>
          <w:t>88</w:t>
        </w:r>
        <w:r>
          <w:rPr>
            <w:noProof/>
            <w:webHidden/>
          </w:rPr>
          <w:fldChar w:fldCharType="end"/>
        </w:r>
      </w:hyperlink>
    </w:p>
    <w:p w:rsidR="00FD4958" w:rsidRDefault="00071000">
      <w:pPr>
        <w:pStyle w:val="TableofFigures"/>
        <w:tabs>
          <w:tab w:val="right" w:leader="dot" w:pos="9350"/>
        </w:tabs>
        <w:rPr>
          <w:noProof/>
          <w:sz w:val="22"/>
          <w:szCs w:val="22"/>
        </w:rPr>
      </w:pPr>
      <w:hyperlink w:anchor="_Toc227318691" w:history="1">
        <w:r w:rsidR="00FD4958" w:rsidRPr="00387BAD">
          <w:rPr>
            <w:rStyle w:val="Hyperlink"/>
            <w:rFonts w:ascii="Cambria" w:eastAsia="SimSun" w:hAnsi="Cambria"/>
            <w:noProof/>
          </w:rPr>
          <w:t>Figure 49: 3rd Floor Girder Selection (North End)</w:t>
        </w:r>
        <w:r w:rsidR="00FD4958">
          <w:rPr>
            <w:noProof/>
            <w:webHidden/>
          </w:rPr>
          <w:tab/>
        </w:r>
        <w:r>
          <w:rPr>
            <w:noProof/>
            <w:webHidden/>
          </w:rPr>
          <w:fldChar w:fldCharType="begin"/>
        </w:r>
        <w:r w:rsidR="00FD4958">
          <w:rPr>
            <w:noProof/>
            <w:webHidden/>
          </w:rPr>
          <w:instrText xml:space="preserve"> PAGEREF _Toc227318691 \h </w:instrText>
        </w:r>
        <w:r>
          <w:rPr>
            <w:noProof/>
            <w:webHidden/>
          </w:rPr>
        </w:r>
        <w:r>
          <w:rPr>
            <w:noProof/>
            <w:webHidden/>
          </w:rPr>
          <w:fldChar w:fldCharType="separate"/>
        </w:r>
        <w:r w:rsidR="00FD4958">
          <w:rPr>
            <w:noProof/>
            <w:webHidden/>
          </w:rPr>
          <w:t>89</w:t>
        </w:r>
        <w:r>
          <w:rPr>
            <w:noProof/>
            <w:webHidden/>
          </w:rPr>
          <w:fldChar w:fldCharType="end"/>
        </w:r>
      </w:hyperlink>
    </w:p>
    <w:p w:rsidR="00FD4958" w:rsidRDefault="00071000">
      <w:pPr>
        <w:pStyle w:val="TableofFigures"/>
        <w:tabs>
          <w:tab w:val="right" w:leader="dot" w:pos="9350"/>
        </w:tabs>
        <w:rPr>
          <w:noProof/>
          <w:sz w:val="22"/>
          <w:szCs w:val="22"/>
        </w:rPr>
      </w:pPr>
      <w:hyperlink w:anchor="_Toc227318692" w:history="1">
        <w:r w:rsidR="00FD4958" w:rsidRPr="00387BAD">
          <w:rPr>
            <w:rStyle w:val="Hyperlink"/>
            <w:rFonts w:ascii="Cambria" w:eastAsia="SimSun" w:hAnsi="Cambria"/>
            <w:noProof/>
          </w:rPr>
          <w:t>Figure 50: 3rd Floor Girder Selection (South End)</w:t>
        </w:r>
        <w:r w:rsidR="00FD4958">
          <w:rPr>
            <w:noProof/>
            <w:webHidden/>
          </w:rPr>
          <w:tab/>
        </w:r>
        <w:r>
          <w:rPr>
            <w:noProof/>
            <w:webHidden/>
          </w:rPr>
          <w:fldChar w:fldCharType="begin"/>
        </w:r>
        <w:r w:rsidR="00FD4958">
          <w:rPr>
            <w:noProof/>
            <w:webHidden/>
          </w:rPr>
          <w:instrText xml:space="preserve"> PAGEREF _Toc227318692 \h </w:instrText>
        </w:r>
        <w:r>
          <w:rPr>
            <w:noProof/>
            <w:webHidden/>
          </w:rPr>
        </w:r>
        <w:r>
          <w:rPr>
            <w:noProof/>
            <w:webHidden/>
          </w:rPr>
          <w:fldChar w:fldCharType="separate"/>
        </w:r>
        <w:r w:rsidR="00FD4958">
          <w:rPr>
            <w:noProof/>
            <w:webHidden/>
          </w:rPr>
          <w:t>90</w:t>
        </w:r>
        <w:r>
          <w:rPr>
            <w:noProof/>
            <w:webHidden/>
          </w:rPr>
          <w:fldChar w:fldCharType="end"/>
        </w:r>
      </w:hyperlink>
    </w:p>
    <w:p w:rsidR="00FD4958" w:rsidRDefault="00071000">
      <w:pPr>
        <w:pStyle w:val="TableofFigures"/>
        <w:tabs>
          <w:tab w:val="right" w:leader="dot" w:pos="9350"/>
        </w:tabs>
        <w:rPr>
          <w:noProof/>
          <w:sz w:val="22"/>
          <w:szCs w:val="22"/>
        </w:rPr>
      </w:pPr>
      <w:hyperlink w:anchor="_Toc227318693" w:history="1">
        <w:r w:rsidR="00FD4958" w:rsidRPr="00387BAD">
          <w:rPr>
            <w:rStyle w:val="Hyperlink"/>
            <w:rFonts w:ascii="Cambria" w:eastAsia="SimSun" w:hAnsi="Cambria"/>
            <w:noProof/>
          </w:rPr>
          <w:t>Figure 51: 4th Floor Girder Selection (North End)</w:t>
        </w:r>
        <w:r w:rsidR="00FD4958">
          <w:rPr>
            <w:noProof/>
            <w:webHidden/>
          </w:rPr>
          <w:tab/>
        </w:r>
        <w:r>
          <w:rPr>
            <w:noProof/>
            <w:webHidden/>
          </w:rPr>
          <w:fldChar w:fldCharType="begin"/>
        </w:r>
        <w:r w:rsidR="00FD4958">
          <w:rPr>
            <w:noProof/>
            <w:webHidden/>
          </w:rPr>
          <w:instrText xml:space="preserve"> PAGEREF _Toc227318693 \h </w:instrText>
        </w:r>
        <w:r>
          <w:rPr>
            <w:noProof/>
            <w:webHidden/>
          </w:rPr>
        </w:r>
        <w:r>
          <w:rPr>
            <w:noProof/>
            <w:webHidden/>
          </w:rPr>
          <w:fldChar w:fldCharType="separate"/>
        </w:r>
        <w:r w:rsidR="00FD4958">
          <w:rPr>
            <w:noProof/>
            <w:webHidden/>
          </w:rPr>
          <w:t>91</w:t>
        </w:r>
        <w:r>
          <w:rPr>
            <w:noProof/>
            <w:webHidden/>
          </w:rPr>
          <w:fldChar w:fldCharType="end"/>
        </w:r>
      </w:hyperlink>
    </w:p>
    <w:p w:rsidR="00FD4958" w:rsidRDefault="00071000">
      <w:pPr>
        <w:pStyle w:val="TableofFigures"/>
        <w:tabs>
          <w:tab w:val="right" w:leader="dot" w:pos="9350"/>
        </w:tabs>
        <w:rPr>
          <w:noProof/>
          <w:sz w:val="22"/>
          <w:szCs w:val="22"/>
        </w:rPr>
      </w:pPr>
      <w:hyperlink w:anchor="_Toc227318694" w:history="1">
        <w:r w:rsidR="00FD4958" w:rsidRPr="00387BAD">
          <w:rPr>
            <w:rStyle w:val="Hyperlink"/>
            <w:rFonts w:ascii="Cambria" w:eastAsia="SimSun" w:hAnsi="Cambria"/>
            <w:noProof/>
          </w:rPr>
          <w:t>Figure 52: 4th Floor Girder Selection (South End)</w:t>
        </w:r>
        <w:r w:rsidR="00FD4958">
          <w:rPr>
            <w:noProof/>
            <w:webHidden/>
          </w:rPr>
          <w:tab/>
        </w:r>
        <w:r>
          <w:rPr>
            <w:noProof/>
            <w:webHidden/>
          </w:rPr>
          <w:fldChar w:fldCharType="begin"/>
        </w:r>
        <w:r w:rsidR="00FD4958">
          <w:rPr>
            <w:noProof/>
            <w:webHidden/>
          </w:rPr>
          <w:instrText xml:space="preserve"> PAGEREF _Toc227318694 \h </w:instrText>
        </w:r>
        <w:r>
          <w:rPr>
            <w:noProof/>
            <w:webHidden/>
          </w:rPr>
        </w:r>
        <w:r>
          <w:rPr>
            <w:noProof/>
            <w:webHidden/>
          </w:rPr>
          <w:fldChar w:fldCharType="separate"/>
        </w:r>
        <w:r w:rsidR="00FD4958">
          <w:rPr>
            <w:noProof/>
            <w:webHidden/>
          </w:rPr>
          <w:t>92</w:t>
        </w:r>
        <w:r>
          <w:rPr>
            <w:noProof/>
            <w:webHidden/>
          </w:rPr>
          <w:fldChar w:fldCharType="end"/>
        </w:r>
      </w:hyperlink>
    </w:p>
    <w:p w:rsidR="00FD4958" w:rsidRDefault="00071000">
      <w:pPr>
        <w:pStyle w:val="TableofFigures"/>
        <w:tabs>
          <w:tab w:val="right" w:leader="dot" w:pos="9350"/>
        </w:tabs>
        <w:rPr>
          <w:noProof/>
          <w:sz w:val="22"/>
          <w:szCs w:val="22"/>
        </w:rPr>
      </w:pPr>
      <w:hyperlink w:anchor="_Toc227318695" w:history="1">
        <w:r w:rsidR="00FD4958" w:rsidRPr="00387BAD">
          <w:rPr>
            <w:rStyle w:val="Hyperlink"/>
            <w:rFonts w:ascii="Cambria" w:eastAsia="SimSun" w:hAnsi="Cambria"/>
            <w:noProof/>
          </w:rPr>
          <w:t>Figure 53: Fitness Center Beams</w:t>
        </w:r>
        <w:r w:rsidR="00FD4958">
          <w:rPr>
            <w:noProof/>
            <w:webHidden/>
          </w:rPr>
          <w:tab/>
        </w:r>
        <w:r>
          <w:rPr>
            <w:noProof/>
            <w:webHidden/>
          </w:rPr>
          <w:fldChar w:fldCharType="begin"/>
        </w:r>
        <w:r w:rsidR="00FD4958">
          <w:rPr>
            <w:noProof/>
            <w:webHidden/>
          </w:rPr>
          <w:instrText xml:space="preserve"> PAGEREF _Toc227318695 \h </w:instrText>
        </w:r>
        <w:r>
          <w:rPr>
            <w:noProof/>
            <w:webHidden/>
          </w:rPr>
        </w:r>
        <w:r>
          <w:rPr>
            <w:noProof/>
            <w:webHidden/>
          </w:rPr>
          <w:fldChar w:fldCharType="separate"/>
        </w:r>
        <w:r w:rsidR="00FD4958">
          <w:rPr>
            <w:noProof/>
            <w:webHidden/>
          </w:rPr>
          <w:t>93</w:t>
        </w:r>
        <w:r>
          <w:rPr>
            <w:noProof/>
            <w:webHidden/>
          </w:rPr>
          <w:fldChar w:fldCharType="end"/>
        </w:r>
      </w:hyperlink>
    </w:p>
    <w:p w:rsidR="00FD4958" w:rsidRDefault="00071000">
      <w:pPr>
        <w:pStyle w:val="TableofFigures"/>
        <w:tabs>
          <w:tab w:val="right" w:leader="dot" w:pos="9350"/>
        </w:tabs>
        <w:rPr>
          <w:noProof/>
          <w:sz w:val="22"/>
          <w:szCs w:val="22"/>
        </w:rPr>
      </w:pPr>
      <w:hyperlink w:anchor="_Toc227318696" w:history="1">
        <w:r w:rsidR="00FD4958" w:rsidRPr="00387BAD">
          <w:rPr>
            <w:rStyle w:val="Hyperlink"/>
            <w:rFonts w:ascii="Cambria" w:eastAsia="SimSun" w:hAnsi="Cambria"/>
            <w:noProof/>
          </w:rPr>
          <w:t>Figure 54: Fitness Center Girders</w:t>
        </w:r>
        <w:r w:rsidR="00FD4958">
          <w:rPr>
            <w:noProof/>
            <w:webHidden/>
          </w:rPr>
          <w:tab/>
        </w:r>
        <w:r>
          <w:rPr>
            <w:noProof/>
            <w:webHidden/>
          </w:rPr>
          <w:fldChar w:fldCharType="begin"/>
        </w:r>
        <w:r w:rsidR="00FD4958">
          <w:rPr>
            <w:noProof/>
            <w:webHidden/>
          </w:rPr>
          <w:instrText xml:space="preserve"> PAGEREF _Toc227318696 \h </w:instrText>
        </w:r>
        <w:r>
          <w:rPr>
            <w:noProof/>
            <w:webHidden/>
          </w:rPr>
        </w:r>
        <w:r>
          <w:rPr>
            <w:noProof/>
            <w:webHidden/>
          </w:rPr>
          <w:fldChar w:fldCharType="separate"/>
        </w:r>
        <w:r w:rsidR="00FD4958">
          <w:rPr>
            <w:noProof/>
            <w:webHidden/>
          </w:rPr>
          <w:t>93</w:t>
        </w:r>
        <w:r>
          <w:rPr>
            <w:noProof/>
            <w:webHidden/>
          </w:rPr>
          <w:fldChar w:fldCharType="end"/>
        </w:r>
      </w:hyperlink>
    </w:p>
    <w:p w:rsidR="00FD4958" w:rsidRDefault="00071000">
      <w:pPr>
        <w:pStyle w:val="TableofFigures"/>
        <w:tabs>
          <w:tab w:val="right" w:leader="dot" w:pos="9350"/>
        </w:tabs>
        <w:rPr>
          <w:noProof/>
          <w:sz w:val="22"/>
          <w:szCs w:val="22"/>
        </w:rPr>
      </w:pPr>
      <w:hyperlink w:anchor="_Toc227318697" w:history="1">
        <w:r w:rsidR="00FD4958" w:rsidRPr="00387BAD">
          <w:rPr>
            <w:rStyle w:val="Hyperlink"/>
            <w:rFonts w:ascii="Cambria" w:eastAsia="SimSun" w:hAnsi="Cambria"/>
            <w:noProof/>
          </w:rPr>
          <w:t>Figure 55: 1st Floor Column Selection</w:t>
        </w:r>
        <w:r w:rsidR="00FD4958">
          <w:rPr>
            <w:noProof/>
            <w:webHidden/>
          </w:rPr>
          <w:tab/>
        </w:r>
        <w:r>
          <w:rPr>
            <w:noProof/>
            <w:webHidden/>
          </w:rPr>
          <w:fldChar w:fldCharType="begin"/>
        </w:r>
        <w:r w:rsidR="00FD4958">
          <w:rPr>
            <w:noProof/>
            <w:webHidden/>
          </w:rPr>
          <w:instrText xml:space="preserve"> PAGEREF _Toc227318697 \h </w:instrText>
        </w:r>
        <w:r>
          <w:rPr>
            <w:noProof/>
            <w:webHidden/>
          </w:rPr>
        </w:r>
        <w:r>
          <w:rPr>
            <w:noProof/>
            <w:webHidden/>
          </w:rPr>
          <w:fldChar w:fldCharType="separate"/>
        </w:r>
        <w:r w:rsidR="00FD4958">
          <w:rPr>
            <w:noProof/>
            <w:webHidden/>
          </w:rPr>
          <w:t>95</w:t>
        </w:r>
        <w:r>
          <w:rPr>
            <w:noProof/>
            <w:webHidden/>
          </w:rPr>
          <w:fldChar w:fldCharType="end"/>
        </w:r>
      </w:hyperlink>
    </w:p>
    <w:p w:rsidR="00FD4958" w:rsidRDefault="00071000">
      <w:pPr>
        <w:pStyle w:val="TableofFigures"/>
        <w:tabs>
          <w:tab w:val="right" w:leader="dot" w:pos="9350"/>
        </w:tabs>
        <w:rPr>
          <w:noProof/>
          <w:sz w:val="22"/>
          <w:szCs w:val="22"/>
        </w:rPr>
      </w:pPr>
      <w:hyperlink w:anchor="_Toc227318698" w:history="1">
        <w:r w:rsidR="00FD4958" w:rsidRPr="00387BAD">
          <w:rPr>
            <w:rStyle w:val="Hyperlink"/>
            <w:rFonts w:ascii="Cambria" w:eastAsia="SimSun" w:hAnsi="Cambria"/>
            <w:noProof/>
          </w:rPr>
          <w:t>Figure 56: 2nd Floor Column Selection</w:t>
        </w:r>
        <w:r w:rsidR="00FD4958">
          <w:rPr>
            <w:noProof/>
            <w:webHidden/>
          </w:rPr>
          <w:tab/>
        </w:r>
        <w:r>
          <w:rPr>
            <w:noProof/>
            <w:webHidden/>
          </w:rPr>
          <w:fldChar w:fldCharType="begin"/>
        </w:r>
        <w:r w:rsidR="00FD4958">
          <w:rPr>
            <w:noProof/>
            <w:webHidden/>
          </w:rPr>
          <w:instrText xml:space="preserve"> PAGEREF _Toc227318698 \h </w:instrText>
        </w:r>
        <w:r>
          <w:rPr>
            <w:noProof/>
            <w:webHidden/>
          </w:rPr>
        </w:r>
        <w:r>
          <w:rPr>
            <w:noProof/>
            <w:webHidden/>
          </w:rPr>
          <w:fldChar w:fldCharType="separate"/>
        </w:r>
        <w:r w:rsidR="00FD4958">
          <w:rPr>
            <w:noProof/>
            <w:webHidden/>
          </w:rPr>
          <w:t>96</w:t>
        </w:r>
        <w:r>
          <w:rPr>
            <w:noProof/>
            <w:webHidden/>
          </w:rPr>
          <w:fldChar w:fldCharType="end"/>
        </w:r>
      </w:hyperlink>
    </w:p>
    <w:p w:rsidR="00FD4958" w:rsidRDefault="00071000">
      <w:pPr>
        <w:pStyle w:val="TableofFigures"/>
        <w:tabs>
          <w:tab w:val="right" w:leader="dot" w:pos="9350"/>
        </w:tabs>
        <w:rPr>
          <w:noProof/>
          <w:sz w:val="22"/>
          <w:szCs w:val="22"/>
        </w:rPr>
      </w:pPr>
      <w:hyperlink w:anchor="_Toc227318699" w:history="1">
        <w:r w:rsidR="00FD4958" w:rsidRPr="00387BAD">
          <w:rPr>
            <w:rStyle w:val="Hyperlink"/>
            <w:rFonts w:ascii="Cambria" w:eastAsia="SimSun" w:hAnsi="Cambria"/>
            <w:noProof/>
          </w:rPr>
          <w:t>Figure 57: 3rd Floor Column Selection</w:t>
        </w:r>
        <w:r w:rsidR="00FD4958">
          <w:rPr>
            <w:noProof/>
            <w:webHidden/>
          </w:rPr>
          <w:tab/>
        </w:r>
        <w:r>
          <w:rPr>
            <w:noProof/>
            <w:webHidden/>
          </w:rPr>
          <w:fldChar w:fldCharType="begin"/>
        </w:r>
        <w:r w:rsidR="00FD4958">
          <w:rPr>
            <w:noProof/>
            <w:webHidden/>
          </w:rPr>
          <w:instrText xml:space="preserve"> PAGEREF _Toc227318699 \h </w:instrText>
        </w:r>
        <w:r>
          <w:rPr>
            <w:noProof/>
            <w:webHidden/>
          </w:rPr>
        </w:r>
        <w:r>
          <w:rPr>
            <w:noProof/>
            <w:webHidden/>
          </w:rPr>
          <w:fldChar w:fldCharType="separate"/>
        </w:r>
        <w:r w:rsidR="00FD4958">
          <w:rPr>
            <w:noProof/>
            <w:webHidden/>
          </w:rPr>
          <w:t>97</w:t>
        </w:r>
        <w:r>
          <w:rPr>
            <w:noProof/>
            <w:webHidden/>
          </w:rPr>
          <w:fldChar w:fldCharType="end"/>
        </w:r>
      </w:hyperlink>
    </w:p>
    <w:p w:rsidR="00FD4958" w:rsidRDefault="00071000">
      <w:pPr>
        <w:pStyle w:val="TableofFigures"/>
        <w:tabs>
          <w:tab w:val="right" w:leader="dot" w:pos="9350"/>
        </w:tabs>
        <w:rPr>
          <w:noProof/>
          <w:sz w:val="22"/>
          <w:szCs w:val="22"/>
        </w:rPr>
      </w:pPr>
      <w:hyperlink w:anchor="_Toc227318700" w:history="1">
        <w:r w:rsidR="00FD4958" w:rsidRPr="00387BAD">
          <w:rPr>
            <w:rStyle w:val="Hyperlink"/>
            <w:rFonts w:ascii="Cambria" w:eastAsia="SimSun" w:hAnsi="Cambria"/>
            <w:noProof/>
          </w:rPr>
          <w:t>Figure 58: 4th Floor Column Selection</w:t>
        </w:r>
        <w:r w:rsidR="00FD4958">
          <w:rPr>
            <w:noProof/>
            <w:webHidden/>
          </w:rPr>
          <w:tab/>
        </w:r>
        <w:r>
          <w:rPr>
            <w:noProof/>
            <w:webHidden/>
          </w:rPr>
          <w:fldChar w:fldCharType="begin"/>
        </w:r>
        <w:r w:rsidR="00FD4958">
          <w:rPr>
            <w:noProof/>
            <w:webHidden/>
          </w:rPr>
          <w:instrText xml:space="preserve"> PAGEREF _Toc227318700 \h </w:instrText>
        </w:r>
        <w:r>
          <w:rPr>
            <w:noProof/>
            <w:webHidden/>
          </w:rPr>
        </w:r>
        <w:r>
          <w:rPr>
            <w:noProof/>
            <w:webHidden/>
          </w:rPr>
          <w:fldChar w:fldCharType="separate"/>
        </w:r>
        <w:r w:rsidR="00FD4958">
          <w:rPr>
            <w:noProof/>
            <w:webHidden/>
          </w:rPr>
          <w:t>98</w:t>
        </w:r>
        <w:r>
          <w:rPr>
            <w:noProof/>
            <w:webHidden/>
          </w:rPr>
          <w:fldChar w:fldCharType="end"/>
        </w:r>
      </w:hyperlink>
    </w:p>
    <w:p w:rsidR="00FD4958" w:rsidRDefault="00071000">
      <w:pPr>
        <w:pStyle w:val="TableofFigures"/>
        <w:tabs>
          <w:tab w:val="right" w:leader="dot" w:pos="9350"/>
        </w:tabs>
        <w:rPr>
          <w:noProof/>
          <w:sz w:val="22"/>
          <w:szCs w:val="22"/>
        </w:rPr>
      </w:pPr>
      <w:hyperlink w:anchor="_Toc227318701" w:history="1">
        <w:r w:rsidR="00FD4958" w:rsidRPr="00387BAD">
          <w:rPr>
            <w:rStyle w:val="Hyperlink"/>
            <w:rFonts w:ascii="Cambria" w:eastAsia="SimSun" w:hAnsi="Cambria"/>
            <w:noProof/>
          </w:rPr>
          <w:t>Figure 59: Base Plates for All Columns</w:t>
        </w:r>
        <w:r w:rsidR="00FD4958">
          <w:rPr>
            <w:noProof/>
            <w:webHidden/>
          </w:rPr>
          <w:tab/>
        </w:r>
        <w:r>
          <w:rPr>
            <w:noProof/>
            <w:webHidden/>
          </w:rPr>
          <w:fldChar w:fldCharType="begin"/>
        </w:r>
        <w:r w:rsidR="00FD4958">
          <w:rPr>
            <w:noProof/>
            <w:webHidden/>
          </w:rPr>
          <w:instrText xml:space="preserve"> PAGEREF _Toc227318701 \h </w:instrText>
        </w:r>
        <w:r>
          <w:rPr>
            <w:noProof/>
            <w:webHidden/>
          </w:rPr>
        </w:r>
        <w:r>
          <w:rPr>
            <w:noProof/>
            <w:webHidden/>
          </w:rPr>
          <w:fldChar w:fldCharType="separate"/>
        </w:r>
        <w:r w:rsidR="00FD4958">
          <w:rPr>
            <w:noProof/>
            <w:webHidden/>
          </w:rPr>
          <w:t>100</w:t>
        </w:r>
        <w:r>
          <w:rPr>
            <w:noProof/>
            <w:webHidden/>
          </w:rPr>
          <w:fldChar w:fldCharType="end"/>
        </w:r>
      </w:hyperlink>
    </w:p>
    <w:p w:rsidR="00FD4958" w:rsidRDefault="00071000">
      <w:pPr>
        <w:pStyle w:val="TableofFigures"/>
        <w:tabs>
          <w:tab w:val="right" w:leader="dot" w:pos="9350"/>
        </w:tabs>
        <w:rPr>
          <w:noProof/>
          <w:sz w:val="22"/>
          <w:szCs w:val="22"/>
        </w:rPr>
      </w:pPr>
      <w:hyperlink w:anchor="_Toc227318702" w:history="1">
        <w:r w:rsidR="00FD4958" w:rsidRPr="00387BAD">
          <w:rPr>
            <w:rStyle w:val="Hyperlink"/>
            <w:rFonts w:ascii="Cambria" w:eastAsia="SimSun" w:hAnsi="Cambria"/>
            <w:noProof/>
          </w:rPr>
          <w:t>Figure 60: Deck Warren Truss</w:t>
        </w:r>
        <w:r w:rsidR="00FD4958">
          <w:rPr>
            <w:noProof/>
            <w:webHidden/>
          </w:rPr>
          <w:tab/>
        </w:r>
        <w:r>
          <w:rPr>
            <w:noProof/>
            <w:webHidden/>
          </w:rPr>
          <w:fldChar w:fldCharType="begin"/>
        </w:r>
        <w:r w:rsidR="00FD4958">
          <w:rPr>
            <w:noProof/>
            <w:webHidden/>
          </w:rPr>
          <w:instrText xml:space="preserve"> PAGEREF _Toc227318702 \h </w:instrText>
        </w:r>
        <w:r>
          <w:rPr>
            <w:noProof/>
            <w:webHidden/>
          </w:rPr>
        </w:r>
        <w:r>
          <w:rPr>
            <w:noProof/>
            <w:webHidden/>
          </w:rPr>
          <w:fldChar w:fldCharType="separate"/>
        </w:r>
        <w:r w:rsidR="00FD4958">
          <w:rPr>
            <w:noProof/>
            <w:webHidden/>
          </w:rPr>
          <w:t>100</w:t>
        </w:r>
        <w:r>
          <w:rPr>
            <w:noProof/>
            <w:webHidden/>
          </w:rPr>
          <w:fldChar w:fldCharType="end"/>
        </w:r>
      </w:hyperlink>
    </w:p>
    <w:p w:rsidR="00FD4958" w:rsidRDefault="00071000">
      <w:pPr>
        <w:pStyle w:val="TableofFigures"/>
        <w:tabs>
          <w:tab w:val="right" w:leader="dot" w:pos="9350"/>
        </w:tabs>
        <w:rPr>
          <w:noProof/>
          <w:sz w:val="22"/>
          <w:szCs w:val="22"/>
        </w:rPr>
      </w:pPr>
      <w:hyperlink w:anchor="_Toc227318703" w:history="1">
        <w:r w:rsidR="00FD4958" w:rsidRPr="00387BAD">
          <w:rPr>
            <w:rStyle w:val="Hyperlink"/>
            <w:rFonts w:ascii="Cambria" w:eastAsia="SimSun" w:hAnsi="Cambria"/>
            <w:noProof/>
          </w:rPr>
          <w:t>Figure 61: Deck Howe Truss</w:t>
        </w:r>
        <w:r w:rsidR="00FD4958">
          <w:rPr>
            <w:noProof/>
            <w:webHidden/>
          </w:rPr>
          <w:tab/>
        </w:r>
        <w:r>
          <w:rPr>
            <w:noProof/>
            <w:webHidden/>
          </w:rPr>
          <w:fldChar w:fldCharType="begin"/>
        </w:r>
        <w:r w:rsidR="00FD4958">
          <w:rPr>
            <w:noProof/>
            <w:webHidden/>
          </w:rPr>
          <w:instrText xml:space="preserve"> PAGEREF _Toc227318703 \h </w:instrText>
        </w:r>
        <w:r>
          <w:rPr>
            <w:noProof/>
            <w:webHidden/>
          </w:rPr>
        </w:r>
        <w:r>
          <w:rPr>
            <w:noProof/>
            <w:webHidden/>
          </w:rPr>
          <w:fldChar w:fldCharType="separate"/>
        </w:r>
        <w:r w:rsidR="00FD4958">
          <w:rPr>
            <w:noProof/>
            <w:webHidden/>
          </w:rPr>
          <w:t>100</w:t>
        </w:r>
        <w:r>
          <w:rPr>
            <w:noProof/>
            <w:webHidden/>
          </w:rPr>
          <w:fldChar w:fldCharType="end"/>
        </w:r>
      </w:hyperlink>
    </w:p>
    <w:p w:rsidR="00FD4958" w:rsidRDefault="00071000">
      <w:pPr>
        <w:pStyle w:val="TableofFigures"/>
        <w:tabs>
          <w:tab w:val="right" w:leader="dot" w:pos="9350"/>
        </w:tabs>
        <w:rPr>
          <w:noProof/>
          <w:sz w:val="22"/>
          <w:szCs w:val="22"/>
        </w:rPr>
      </w:pPr>
      <w:hyperlink w:anchor="_Toc227318704" w:history="1">
        <w:r w:rsidR="00FD4958" w:rsidRPr="00387BAD">
          <w:rPr>
            <w:rStyle w:val="Hyperlink"/>
            <w:rFonts w:ascii="Cambria" w:eastAsia="SimSun" w:hAnsi="Cambria"/>
            <w:noProof/>
          </w:rPr>
          <w:t>Figure 62: Deflected Truss under Green Roof Loads</w:t>
        </w:r>
        <w:r w:rsidR="00FD4958">
          <w:rPr>
            <w:noProof/>
            <w:webHidden/>
          </w:rPr>
          <w:tab/>
        </w:r>
        <w:r>
          <w:rPr>
            <w:noProof/>
            <w:webHidden/>
          </w:rPr>
          <w:fldChar w:fldCharType="begin"/>
        </w:r>
        <w:r w:rsidR="00FD4958">
          <w:rPr>
            <w:noProof/>
            <w:webHidden/>
          </w:rPr>
          <w:instrText xml:space="preserve"> PAGEREF _Toc227318704 \h </w:instrText>
        </w:r>
        <w:r>
          <w:rPr>
            <w:noProof/>
            <w:webHidden/>
          </w:rPr>
        </w:r>
        <w:r>
          <w:rPr>
            <w:noProof/>
            <w:webHidden/>
          </w:rPr>
          <w:fldChar w:fldCharType="separate"/>
        </w:r>
        <w:r w:rsidR="00FD4958">
          <w:rPr>
            <w:noProof/>
            <w:webHidden/>
          </w:rPr>
          <w:t>101</w:t>
        </w:r>
        <w:r>
          <w:rPr>
            <w:noProof/>
            <w:webHidden/>
          </w:rPr>
          <w:fldChar w:fldCharType="end"/>
        </w:r>
      </w:hyperlink>
    </w:p>
    <w:p w:rsidR="00FD4958" w:rsidRDefault="00071000">
      <w:pPr>
        <w:pStyle w:val="TableofFigures"/>
        <w:tabs>
          <w:tab w:val="right" w:leader="dot" w:pos="9350"/>
        </w:tabs>
        <w:rPr>
          <w:noProof/>
          <w:sz w:val="22"/>
          <w:szCs w:val="22"/>
        </w:rPr>
      </w:pPr>
      <w:hyperlink w:anchor="_Toc227318705" w:history="1">
        <w:r w:rsidR="00FD4958" w:rsidRPr="00387BAD">
          <w:rPr>
            <w:rStyle w:val="Hyperlink"/>
            <w:rFonts w:ascii="Cambria" w:eastAsia="SimSun" w:hAnsi="Cambria"/>
            <w:noProof/>
          </w:rPr>
          <w:t>Figure 63: Truss for Natatorium with Applied Loads</w:t>
        </w:r>
        <w:r w:rsidR="00FD4958">
          <w:rPr>
            <w:noProof/>
            <w:webHidden/>
          </w:rPr>
          <w:tab/>
        </w:r>
        <w:r>
          <w:rPr>
            <w:noProof/>
            <w:webHidden/>
          </w:rPr>
          <w:fldChar w:fldCharType="begin"/>
        </w:r>
        <w:r w:rsidR="00FD4958">
          <w:rPr>
            <w:noProof/>
            <w:webHidden/>
          </w:rPr>
          <w:instrText xml:space="preserve"> PAGEREF _Toc227318705 \h </w:instrText>
        </w:r>
        <w:r>
          <w:rPr>
            <w:noProof/>
            <w:webHidden/>
          </w:rPr>
        </w:r>
        <w:r>
          <w:rPr>
            <w:noProof/>
            <w:webHidden/>
          </w:rPr>
          <w:fldChar w:fldCharType="separate"/>
        </w:r>
        <w:r w:rsidR="00FD4958">
          <w:rPr>
            <w:noProof/>
            <w:webHidden/>
          </w:rPr>
          <w:t>101</w:t>
        </w:r>
        <w:r>
          <w:rPr>
            <w:noProof/>
            <w:webHidden/>
          </w:rPr>
          <w:fldChar w:fldCharType="end"/>
        </w:r>
      </w:hyperlink>
    </w:p>
    <w:p w:rsidR="00FD4958" w:rsidRDefault="00071000">
      <w:pPr>
        <w:pStyle w:val="TableofFigures"/>
        <w:tabs>
          <w:tab w:val="right" w:leader="dot" w:pos="9350"/>
        </w:tabs>
        <w:rPr>
          <w:noProof/>
          <w:sz w:val="22"/>
          <w:szCs w:val="22"/>
        </w:rPr>
      </w:pPr>
      <w:hyperlink w:anchor="_Toc227318706" w:history="1">
        <w:r w:rsidR="00FD4958" w:rsidRPr="00387BAD">
          <w:rPr>
            <w:rStyle w:val="Hyperlink"/>
            <w:rFonts w:ascii="Cambria" w:eastAsia="SimSun" w:hAnsi="Cambria"/>
            <w:noProof/>
          </w:rPr>
          <w:t>Figure 64: Footing Type I Details</w:t>
        </w:r>
        <w:r w:rsidR="00FD4958">
          <w:rPr>
            <w:noProof/>
            <w:webHidden/>
          </w:rPr>
          <w:tab/>
        </w:r>
        <w:r>
          <w:rPr>
            <w:noProof/>
            <w:webHidden/>
          </w:rPr>
          <w:fldChar w:fldCharType="begin"/>
        </w:r>
        <w:r w:rsidR="00FD4958">
          <w:rPr>
            <w:noProof/>
            <w:webHidden/>
          </w:rPr>
          <w:instrText xml:space="preserve"> PAGEREF _Toc227318706 \h </w:instrText>
        </w:r>
        <w:r>
          <w:rPr>
            <w:noProof/>
            <w:webHidden/>
          </w:rPr>
        </w:r>
        <w:r>
          <w:rPr>
            <w:noProof/>
            <w:webHidden/>
          </w:rPr>
          <w:fldChar w:fldCharType="separate"/>
        </w:r>
        <w:r w:rsidR="00FD4958">
          <w:rPr>
            <w:noProof/>
            <w:webHidden/>
          </w:rPr>
          <w:t>104</w:t>
        </w:r>
        <w:r>
          <w:rPr>
            <w:noProof/>
            <w:webHidden/>
          </w:rPr>
          <w:fldChar w:fldCharType="end"/>
        </w:r>
      </w:hyperlink>
    </w:p>
    <w:p w:rsidR="00FD4958" w:rsidRDefault="00071000">
      <w:pPr>
        <w:pStyle w:val="TableofFigures"/>
        <w:tabs>
          <w:tab w:val="right" w:leader="dot" w:pos="9350"/>
        </w:tabs>
        <w:rPr>
          <w:noProof/>
          <w:sz w:val="22"/>
          <w:szCs w:val="22"/>
        </w:rPr>
      </w:pPr>
      <w:hyperlink w:anchor="_Toc227318707" w:history="1">
        <w:r w:rsidR="00FD4958" w:rsidRPr="00387BAD">
          <w:rPr>
            <w:rStyle w:val="Hyperlink"/>
            <w:rFonts w:ascii="Cambria" w:eastAsia="SimSun" w:hAnsi="Cambria"/>
            <w:noProof/>
          </w:rPr>
          <w:t>Figure 65: Footing Type II Details</w:t>
        </w:r>
        <w:r w:rsidR="00FD4958">
          <w:rPr>
            <w:noProof/>
            <w:webHidden/>
          </w:rPr>
          <w:tab/>
        </w:r>
        <w:r>
          <w:rPr>
            <w:noProof/>
            <w:webHidden/>
          </w:rPr>
          <w:fldChar w:fldCharType="begin"/>
        </w:r>
        <w:r w:rsidR="00FD4958">
          <w:rPr>
            <w:noProof/>
            <w:webHidden/>
          </w:rPr>
          <w:instrText xml:space="preserve"> PAGEREF _Toc227318707 \h </w:instrText>
        </w:r>
        <w:r>
          <w:rPr>
            <w:noProof/>
            <w:webHidden/>
          </w:rPr>
        </w:r>
        <w:r>
          <w:rPr>
            <w:noProof/>
            <w:webHidden/>
          </w:rPr>
          <w:fldChar w:fldCharType="separate"/>
        </w:r>
        <w:r w:rsidR="00FD4958">
          <w:rPr>
            <w:noProof/>
            <w:webHidden/>
          </w:rPr>
          <w:t>104</w:t>
        </w:r>
        <w:r>
          <w:rPr>
            <w:noProof/>
            <w:webHidden/>
          </w:rPr>
          <w:fldChar w:fldCharType="end"/>
        </w:r>
      </w:hyperlink>
    </w:p>
    <w:p w:rsidR="00FD4958" w:rsidRDefault="00071000">
      <w:pPr>
        <w:pStyle w:val="TableofFigures"/>
        <w:tabs>
          <w:tab w:val="right" w:leader="dot" w:pos="9350"/>
        </w:tabs>
        <w:rPr>
          <w:noProof/>
          <w:sz w:val="22"/>
          <w:szCs w:val="22"/>
        </w:rPr>
      </w:pPr>
      <w:hyperlink w:anchor="_Toc227318708" w:history="1">
        <w:r w:rsidR="00FD4958" w:rsidRPr="00387BAD">
          <w:rPr>
            <w:rStyle w:val="Hyperlink"/>
            <w:rFonts w:ascii="Cambria" w:eastAsia="SimSun" w:hAnsi="Cambria"/>
            <w:noProof/>
          </w:rPr>
          <w:t>Figure 66: Footing Type III Details</w:t>
        </w:r>
        <w:r w:rsidR="00FD4958">
          <w:rPr>
            <w:noProof/>
            <w:webHidden/>
          </w:rPr>
          <w:tab/>
        </w:r>
        <w:r>
          <w:rPr>
            <w:noProof/>
            <w:webHidden/>
          </w:rPr>
          <w:fldChar w:fldCharType="begin"/>
        </w:r>
        <w:r w:rsidR="00FD4958">
          <w:rPr>
            <w:noProof/>
            <w:webHidden/>
          </w:rPr>
          <w:instrText xml:space="preserve"> PAGEREF _Toc227318708 \h </w:instrText>
        </w:r>
        <w:r>
          <w:rPr>
            <w:noProof/>
            <w:webHidden/>
          </w:rPr>
        </w:r>
        <w:r>
          <w:rPr>
            <w:noProof/>
            <w:webHidden/>
          </w:rPr>
          <w:fldChar w:fldCharType="separate"/>
        </w:r>
        <w:r w:rsidR="00FD4958">
          <w:rPr>
            <w:noProof/>
            <w:webHidden/>
          </w:rPr>
          <w:t>105</w:t>
        </w:r>
        <w:r>
          <w:rPr>
            <w:noProof/>
            <w:webHidden/>
          </w:rPr>
          <w:fldChar w:fldCharType="end"/>
        </w:r>
      </w:hyperlink>
    </w:p>
    <w:p w:rsidR="00FD4958" w:rsidRDefault="00071000">
      <w:pPr>
        <w:pStyle w:val="TableofFigures"/>
        <w:tabs>
          <w:tab w:val="right" w:leader="dot" w:pos="9350"/>
        </w:tabs>
        <w:rPr>
          <w:noProof/>
          <w:sz w:val="22"/>
          <w:szCs w:val="22"/>
        </w:rPr>
      </w:pPr>
      <w:hyperlink w:anchor="_Toc227318709" w:history="1">
        <w:r w:rsidR="00FD4958" w:rsidRPr="00387BAD">
          <w:rPr>
            <w:rStyle w:val="Hyperlink"/>
            <w:rFonts w:ascii="Cambria" w:eastAsia="SimSun" w:hAnsi="Cambria"/>
            <w:noProof/>
          </w:rPr>
          <w:t>Figure 67: Footing Type IV Details</w:t>
        </w:r>
        <w:r w:rsidR="00FD4958">
          <w:rPr>
            <w:noProof/>
            <w:webHidden/>
          </w:rPr>
          <w:tab/>
        </w:r>
        <w:r>
          <w:rPr>
            <w:noProof/>
            <w:webHidden/>
          </w:rPr>
          <w:fldChar w:fldCharType="begin"/>
        </w:r>
        <w:r w:rsidR="00FD4958">
          <w:rPr>
            <w:noProof/>
            <w:webHidden/>
          </w:rPr>
          <w:instrText xml:space="preserve"> PAGEREF _Toc227318709 \h </w:instrText>
        </w:r>
        <w:r>
          <w:rPr>
            <w:noProof/>
            <w:webHidden/>
          </w:rPr>
        </w:r>
        <w:r>
          <w:rPr>
            <w:noProof/>
            <w:webHidden/>
          </w:rPr>
          <w:fldChar w:fldCharType="separate"/>
        </w:r>
        <w:r w:rsidR="00FD4958">
          <w:rPr>
            <w:noProof/>
            <w:webHidden/>
          </w:rPr>
          <w:t>105</w:t>
        </w:r>
        <w:r>
          <w:rPr>
            <w:noProof/>
            <w:webHidden/>
          </w:rPr>
          <w:fldChar w:fldCharType="end"/>
        </w:r>
      </w:hyperlink>
    </w:p>
    <w:p w:rsidR="00FD4958" w:rsidRDefault="00071000">
      <w:pPr>
        <w:pStyle w:val="TableofFigures"/>
        <w:tabs>
          <w:tab w:val="right" w:leader="dot" w:pos="9350"/>
        </w:tabs>
        <w:rPr>
          <w:noProof/>
          <w:sz w:val="22"/>
          <w:szCs w:val="22"/>
        </w:rPr>
      </w:pPr>
      <w:hyperlink w:anchor="_Toc227318710" w:history="1">
        <w:r w:rsidR="00FD4958" w:rsidRPr="00387BAD">
          <w:rPr>
            <w:rStyle w:val="Hyperlink"/>
            <w:rFonts w:ascii="Cambria" w:eastAsia="SimSun" w:hAnsi="Cambria"/>
            <w:noProof/>
          </w:rPr>
          <w:t>Figure 68: Pool Foundation Dimension</w:t>
        </w:r>
        <w:r w:rsidR="00FD4958">
          <w:rPr>
            <w:noProof/>
            <w:webHidden/>
          </w:rPr>
          <w:tab/>
        </w:r>
        <w:r>
          <w:rPr>
            <w:noProof/>
            <w:webHidden/>
          </w:rPr>
          <w:fldChar w:fldCharType="begin"/>
        </w:r>
        <w:r w:rsidR="00FD4958">
          <w:rPr>
            <w:noProof/>
            <w:webHidden/>
          </w:rPr>
          <w:instrText xml:space="preserve"> PAGEREF _Toc227318710 \h </w:instrText>
        </w:r>
        <w:r>
          <w:rPr>
            <w:noProof/>
            <w:webHidden/>
          </w:rPr>
        </w:r>
        <w:r>
          <w:rPr>
            <w:noProof/>
            <w:webHidden/>
          </w:rPr>
          <w:fldChar w:fldCharType="separate"/>
        </w:r>
        <w:r w:rsidR="00FD4958">
          <w:rPr>
            <w:noProof/>
            <w:webHidden/>
          </w:rPr>
          <w:t>108</w:t>
        </w:r>
        <w:r>
          <w:rPr>
            <w:noProof/>
            <w:webHidden/>
          </w:rPr>
          <w:fldChar w:fldCharType="end"/>
        </w:r>
      </w:hyperlink>
    </w:p>
    <w:p w:rsidR="00FD4958" w:rsidRPr="00D35B5C" w:rsidRDefault="00071000" w:rsidP="00785EB9">
      <w:pPr>
        <w:spacing w:line="480" w:lineRule="auto"/>
        <w:rPr>
          <w:b/>
          <w:u w:val="single"/>
        </w:rPr>
      </w:pPr>
      <w:r w:rsidRPr="00D35B5C">
        <w:rPr>
          <w:b/>
          <w:u w:val="single"/>
        </w:rPr>
        <w:fldChar w:fldCharType="end"/>
      </w:r>
    </w:p>
    <w:p w:rsidR="00FD4958" w:rsidRPr="00D35B5C" w:rsidRDefault="00FD4958" w:rsidP="00DC24AC">
      <w:pPr>
        <w:pStyle w:val="Heading1"/>
        <w:rPr>
          <w:rFonts w:ascii="Cambria" w:hAnsi="Cambria"/>
          <w:color w:val="1F497D"/>
          <w:sz w:val="32"/>
        </w:rPr>
      </w:pPr>
      <w:r w:rsidRPr="00D35B5C">
        <w:br w:type="page"/>
      </w:r>
      <w:bookmarkStart w:id="17" w:name="_Toc224549640"/>
      <w:bookmarkStart w:id="18" w:name="_Toc224549641"/>
      <w:bookmarkStart w:id="19" w:name="_Toc224550326"/>
      <w:bookmarkStart w:id="20" w:name="_Toc224550327"/>
      <w:bookmarkStart w:id="21" w:name="_Toc226539135"/>
      <w:bookmarkStart w:id="22" w:name="_Toc228007456"/>
      <w:r w:rsidRPr="00D35B5C">
        <w:rPr>
          <w:rFonts w:ascii="Cambria" w:hAnsi="Cambria"/>
          <w:color w:val="1F497D"/>
          <w:sz w:val="32"/>
        </w:rPr>
        <w:lastRenderedPageBreak/>
        <w:t>List of Tables</w:t>
      </w:r>
      <w:bookmarkEnd w:id="17"/>
      <w:bookmarkEnd w:id="18"/>
      <w:bookmarkEnd w:id="19"/>
      <w:bookmarkEnd w:id="20"/>
      <w:bookmarkEnd w:id="21"/>
      <w:bookmarkEnd w:id="22"/>
    </w:p>
    <w:p w:rsidR="00FD4958" w:rsidRPr="00D35B5C" w:rsidRDefault="00FD4958" w:rsidP="001C5BBD"/>
    <w:p w:rsidR="00FD4958" w:rsidRDefault="00071000">
      <w:pPr>
        <w:pStyle w:val="TableofFigures"/>
        <w:tabs>
          <w:tab w:val="right" w:leader="dot" w:pos="9350"/>
        </w:tabs>
        <w:rPr>
          <w:noProof/>
          <w:sz w:val="22"/>
          <w:szCs w:val="22"/>
        </w:rPr>
      </w:pPr>
      <w:r w:rsidRPr="00071000">
        <w:rPr>
          <w:b/>
          <w:u w:val="single"/>
        </w:rPr>
        <w:fldChar w:fldCharType="begin"/>
      </w:r>
      <w:r w:rsidR="00FD4958" w:rsidRPr="00D35B5C">
        <w:rPr>
          <w:b/>
          <w:u w:val="single"/>
        </w:rPr>
        <w:instrText xml:space="preserve"> TOC \f T \h \z \c "Table" </w:instrText>
      </w:r>
      <w:r w:rsidRPr="00071000">
        <w:rPr>
          <w:b/>
          <w:u w:val="single"/>
        </w:rPr>
        <w:fldChar w:fldCharType="separate"/>
      </w:r>
      <w:hyperlink w:anchor="_Toc227318711" w:history="1">
        <w:r w:rsidR="00FD4958" w:rsidRPr="00476EAC">
          <w:rPr>
            <w:rStyle w:val="Hyperlink"/>
            <w:rFonts w:ascii="Cambria" w:eastAsia="SimSun" w:hAnsi="Cambria"/>
            <w:noProof/>
          </w:rPr>
          <w:t>Table 1: Minimum Live Loads from MSBC and ASCE 7</w:t>
        </w:r>
        <w:r w:rsidR="00FD4958">
          <w:rPr>
            <w:noProof/>
            <w:webHidden/>
          </w:rPr>
          <w:tab/>
        </w:r>
        <w:r>
          <w:rPr>
            <w:noProof/>
            <w:webHidden/>
          </w:rPr>
          <w:fldChar w:fldCharType="begin"/>
        </w:r>
        <w:r w:rsidR="00FD4958">
          <w:rPr>
            <w:noProof/>
            <w:webHidden/>
          </w:rPr>
          <w:instrText xml:space="preserve"> PAGEREF _Toc227318711 \h </w:instrText>
        </w:r>
        <w:r>
          <w:rPr>
            <w:noProof/>
            <w:webHidden/>
          </w:rPr>
        </w:r>
        <w:r>
          <w:rPr>
            <w:noProof/>
            <w:webHidden/>
          </w:rPr>
          <w:fldChar w:fldCharType="separate"/>
        </w:r>
        <w:r w:rsidR="00FD4958">
          <w:rPr>
            <w:noProof/>
            <w:webHidden/>
          </w:rPr>
          <w:t>17</w:t>
        </w:r>
        <w:r>
          <w:rPr>
            <w:noProof/>
            <w:webHidden/>
          </w:rPr>
          <w:fldChar w:fldCharType="end"/>
        </w:r>
      </w:hyperlink>
    </w:p>
    <w:p w:rsidR="00FD4958" w:rsidRDefault="00071000">
      <w:pPr>
        <w:pStyle w:val="TableofFigures"/>
        <w:tabs>
          <w:tab w:val="right" w:leader="dot" w:pos="9350"/>
        </w:tabs>
        <w:rPr>
          <w:noProof/>
          <w:sz w:val="22"/>
          <w:szCs w:val="22"/>
        </w:rPr>
      </w:pPr>
      <w:hyperlink w:anchor="_Toc227318712" w:history="1">
        <w:r w:rsidR="00FD4958" w:rsidRPr="00476EAC">
          <w:rPr>
            <w:rStyle w:val="Hyperlink"/>
            <w:rFonts w:ascii="Cambria" w:eastAsia="SimSun" w:hAnsi="Cambria"/>
            <w:noProof/>
          </w:rPr>
          <w:t>Table 2: LRFD Load Combinations</w:t>
        </w:r>
        <w:r w:rsidR="00FD4958">
          <w:rPr>
            <w:noProof/>
            <w:webHidden/>
          </w:rPr>
          <w:tab/>
        </w:r>
        <w:r>
          <w:rPr>
            <w:noProof/>
            <w:webHidden/>
          </w:rPr>
          <w:fldChar w:fldCharType="begin"/>
        </w:r>
        <w:r w:rsidR="00FD4958">
          <w:rPr>
            <w:noProof/>
            <w:webHidden/>
          </w:rPr>
          <w:instrText xml:space="preserve"> PAGEREF _Toc227318712 \h </w:instrText>
        </w:r>
        <w:r>
          <w:rPr>
            <w:noProof/>
            <w:webHidden/>
          </w:rPr>
        </w:r>
        <w:r>
          <w:rPr>
            <w:noProof/>
            <w:webHidden/>
          </w:rPr>
          <w:fldChar w:fldCharType="separate"/>
        </w:r>
        <w:r w:rsidR="00FD4958">
          <w:rPr>
            <w:noProof/>
            <w:webHidden/>
          </w:rPr>
          <w:t>19</w:t>
        </w:r>
        <w:r>
          <w:rPr>
            <w:noProof/>
            <w:webHidden/>
          </w:rPr>
          <w:fldChar w:fldCharType="end"/>
        </w:r>
      </w:hyperlink>
    </w:p>
    <w:p w:rsidR="00FD4958" w:rsidRDefault="00071000">
      <w:pPr>
        <w:pStyle w:val="TableofFigures"/>
        <w:tabs>
          <w:tab w:val="right" w:leader="dot" w:pos="9350"/>
        </w:tabs>
        <w:rPr>
          <w:noProof/>
          <w:sz w:val="22"/>
          <w:szCs w:val="22"/>
        </w:rPr>
      </w:pPr>
      <w:hyperlink w:anchor="_Toc227318713" w:history="1">
        <w:r w:rsidR="00FD4958" w:rsidRPr="00476EAC">
          <w:rPr>
            <w:rStyle w:val="Hyperlink"/>
            <w:rFonts w:ascii="Cambria" w:eastAsia="SimSun" w:hAnsi="Cambria"/>
            <w:noProof/>
          </w:rPr>
          <w:t>Table 3: LRFD Resistance Factors</w:t>
        </w:r>
        <w:r w:rsidR="00FD4958">
          <w:rPr>
            <w:noProof/>
            <w:webHidden/>
          </w:rPr>
          <w:tab/>
        </w:r>
        <w:r>
          <w:rPr>
            <w:noProof/>
            <w:webHidden/>
          </w:rPr>
          <w:fldChar w:fldCharType="begin"/>
        </w:r>
        <w:r w:rsidR="00FD4958">
          <w:rPr>
            <w:noProof/>
            <w:webHidden/>
          </w:rPr>
          <w:instrText xml:space="preserve"> PAGEREF _Toc227318713 \h </w:instrText>
        </w:r>
        <w:r>
          <w:rPr>
            <w:noProof/>
            <w:webHidden/>
          </w:rPr>
        </w:r>
        <w:r>
          <w:rPr>
            <w:noProof/>
            <w:webHidden/>
          </w:rPr>
          <w:fldChar w:fldCharType="separate"/>
        </w:r>
        <w:r w:rsidR="00FD4958">
          <w:rPr>
            <w:noProof/>
            <w:webHidden/>
          </w:rPr>
          <w:t>19</w:t>
        </w:r>
        <w:r>
          <w:rPr>
            <w:noProof/>
            <w:webHidden/>
          </w:rPr>
          <w:fldChar w:fldCharType="end"/>
        </w:r>
      </w:hyperlink>
    </w:p>
    <w:p w:rsidR="00FD4958" w:rsidRDefault="00071000">
      <w:pPr>
        <w:pStyle w:val="TableofFigures"/>
        <w:tabs>
          <w:tab w:val="right" w:leader="dot" w:pos="9350"/>
        </w:tabs>
        <w:rPr>
          <w:noProof/>
          <w:sz w:val="22"/>
          <w:szCs w:val="22"/>
        </w:rPr>
      </w:pPr>
      <w:hyperlink w:anchor="_Toc227318714" w:history="1">
        <w:r w:rsidR="00FD4958" w:rsidRPr="00476EAC">
          <w:rPr>
            <w:rStyle w:val="Hyperlink"/>
            <w:rFonts w:ascii="Cambria" w:eastAsia="SimSun" w:hAnsi="Cambria"/>
            <w:noProof/>
          </w:rPr>
          <w:t>Table 4: Allowable Bearing Pressures for Foundation Materials</w:t>
        </w:r>
        <w:r w:rsidR="00FD4958">
          <w:rPr>
            <w:noProof/>
            <w:webHidden/>
          </w:rPr>
          <w:tab/>
        </w:r>
        <w:r>
          <w:rPr>
            <w:noProof/>
            <w:webHidden/>
          </w:rPr>
          <w:fldChar w:fldCharType="begin"/>
        </w:r>
        <w:r w:rsidR="00FD4958">
          <w:rPr>
            <w:noProof/>
            <w:webHidden/>
          </w:rPr>
          <w:instrText xml:space="preserve"> PAGEREF _Toc227318714 \h </w:instrText>
        </w:r>
        <w:r>
          <w:rPr>
            <w:noProof/>
            <w:webHidden/>
          </w:rPr>
        </w:r>
        <w:r>
          <w:rPr>
            <w:noProof/>
            <w:webHidden/>
          </w:rPr>
          <w:fldChar w:fldCharType="separate"/>
        </w:r>
        <w:r w:rsidR="00FD4958">
          <w:rPr>
            <w:noProof/>
            <w:webHidden/>
          </w:rPr>
          <w:t>29</w:t>
        </w:r>
        <w:r>
          <w:rPr>
            <w:noProof/>
            <w:webHidden/>
          </w:rPr>
          <w:fldChar w:fldCharType="end"/>
        </w:r>
      </w:hyperlink>
    </w:p>
    <w:p w:rsidR="00FD4958" w:rsidRDefault="00071000">
      <w:pPr>
        <w:pStyle w:val="TableofFigures"/>
        <w:tabs>
          <w:tab w:val="right" w:leader="dot" w:pos="9350"/>
        </w:tabs>
        <w:rPr>
          <w:noProof/>
          <w:sz w:val="22"/>
          <w:szCs w:val="22"/>
        </w:rPr>
      </w:pPr>
      <w:hyperlink w:anchor="_Toc227318715" w:history="1">
        <w:r w:rsidR="00FD4958" w:rsidRPr="00476EAC">
          <w:rPr>
            <w:rStyle w:val="Hyperlink"/>
            <w:rFonts w:ascii="Cambria" w:eastAsia="SimSun" w:hAnsi="Cambria"/>
            <w:noProof/>
          </w:rPr>
          <w:t>Table 6: Sample Use of Load Combinations</w:t>
        </w:r>
        <w:r w:rsidR="00FD4958">
          <w:rPr>
            <w:noProof/>
            <w:webHidden/>
          </w:rPr>
          <w:tab/>
        </w:r>
        <w:r>
          <w:rPr>
            <w:noProof/>
            <w:webHidden/>
          </w:rPr>
          <w:fldChar w:fldCharType="begin"/>
        </w:r>
        <w:r w:rsidR="00FD4958">
          <w:rPr>
            <w:noProof/>
            <w:webHidden/>
          </w:rPr>
          <w:instrText xml:space="preserve"> PAGEREF _Toc227318715 \h </w:instrText>
        </w:r>
        <w:r>
          <w:rPr>
            <w:noProof/>
            <w:webHidden/>
          </w:rPr>
        </w:r>
        <w:r>
          <w:rPr>
            <w:noProof/>
            <w:webHidden/>
          </w:rPr>
          <w:fldChar w:fldCharType="separate"/>
        </w:r>
        <w:r w:rsidR="00FD4958">
          <w:rPr>
            <w:noProof/>
            <w:webHidden/>
          </w:rPr>
          <w:t>41</w:t>
        </w:r>
        <w:r>
          <w:rPr>
            <w:noProof/>
            <w:webHidden/>
          </w:rPr>
          <w:fldChar w:fldCharType="end"/>
        </w:r>
      </w:hyperlink>
    </w:p>
    <w:p w:rsidR="00FD4958" w:rsidRDefault="00071000">
      <w:pPr>
        <w:pStyle w:val="TableofFigures"/>
        <w:tabs>
          <w:tab w:val="right" w:leader="dot" w:pos="9350"/>
        </w:tabs>
        <w:rPr>
          <w:noProof/>
          <w:sz w:val="22"/>
          <w:szCs w:val="22"/>
        </w:rPr>
      </w:pPr>
      <w:hyperlink w:anchor="_Toc227318716" w:history="1">
        <w:r w:rsidR="00FD4958" w:rsidRPr="00476EAC">
          <w:rPr>
            <w:rStyle w:val="Hyperlink"/>
            <w:rFonts w:ascii="Cambria" w:eastAsia="SimSun" w:hAnsi="Cambria"/>
            <w:noProof/>
          </w:rPr>
          <w:t>Table 7: Spreadsheet Used for Flexure Design</w:t>
        </w:r>
        <w:r w:rsidR="00FD4958">
          <w:rPr>
            <w:noProof/>
            <w:webHidden/>
          </w:rPr>
          <w:tab/>
        </w:r>
        <w:r>
          <w:rPr>
            <w:noProof/>
            <w:webHidden/>
          </w:rPr>
          <w:fldChar w:fldCharType="begin"/>
        </w:r>
        <w:r w:rsidR="00FD4958">
          <w:rPr>
            <w:noProof/>
            <w:webHidden/>
          </w:rPr>
          <w:instrText xml:space="preserve"> PAGEREF _Toc227318716 \h </w:instrText>
        </w:r>
        <w:r>
          <w:rPr>
            <w:noProof/>
            <w:webHidden/>
          </w:rPr>
        </w:r>
        <w:r>
          <w:rPr>
            <w:noProof/>
            <w:webHidden/>
          </w:rPr>
          <w:fldChar w:fldCharType="separate"/>
        </w:r>
        <w:r w:rsidR="00FD4958">
          <w:rPr>
            <w:noProof/>
            <w:webHidden/>
          </w:rPr>
          <w:t>43</w:t>
        </w:r>
        <w:r>
          <w:rPr>
            <w:noProof/>
            <w:webHidden/>
          </w:rPr>
          <w:fldChar w:fldCharType="end"/>
        </w:r>
      </w:hyperlink>
    </w:p>
    <w:p w:rsidR="00FD4958" w:rsidRDefault="00071000">
      <w:pPr>
        <w:pStyle w:val="TableofFigures"/>
        <w:tabs>
          <w:tab w:val="right" w:leader="dot" w:pos="9350"/>
        </w:tabs>
        <w:rPr>
          <w:noProof/>
          <w:sz w:val="22"/>
          <w:szCs w:val="22"/>
        </w:rPr>
      </w:pPr>
      <w:hyperlink w:anchor="_Toc227318717" w:history="1">
        <w:r w:rsidR="00FD4958" w:rsidRPr="00476EAC">
          <w:rPr>
            <w:rStyle w:val="Hyperlink"/>
            <w:rFonts w:ascii="Cambria" w:eastAsia="SimSun" w:hAnsi="Cambria"/>
            <w:noProof/>
          </w:rPr>
          <w:t>Table 8: Spreadsheet Used for Composite Section Strength</w:t>
        </w:r>
        <w:r w:rsidR="00FD4958">
          <w:rPr>
            <w:noProof/>
            <w:webHidden/>
          </w:rPr>
          <w:tab/>
        </w:r>
        <w:r>
          <w:rPr>
            <w:noProof/>
            <w:webHidden/>
          </w:rPr>
          <w:fldChar w:fldCharType="begin"/>
        </w:r>
        <w:r w:rsidR="00FD4958">
          <w:rPr>
            <w:noProof/>
            <w:webHidden/>
          </w:rPr>
          <w:instrText xml:space="preserve"> PAGEREF _Toc227318717 \h </w:instrText>
        </w:r>
        <w:r>
          <w:rPr>
            <w:noProof/>
            <w:webHidden/>
          </w:rPr>
        </w:r>
        <w:r>
          <w:rPr>
            <w:noProof/>
            <w:webHidden/>
          </w:rPr>
          <w:fldChar w:fldCharType="separate"/>
        </w:r>
        <w:r w:rsidR="00FD4958">
          <w:rPr>
            <w:noProof/>
            <w:webHidden/>
          </w:rPr>
          <w:t>44</w:t>
        </w:r>
        <w:r>
          <w:rPr>
            <w:noProof/>
            <w:webHidden/>
          </w:rPr>
          <w:fldChar w:fldCharType="end"/>
        </w:r>
      </w:hyperlink>
    </w:p>
    <w:p w:rsidR="00FD4958" w:rsidRDefault="00071000">
      <w:pPr>
        <w:pStyle w:val="TableofFigures"/>
        <w:tabs>
          <w:tab w:val="right" w:leader="dot" w:pos="9350"/>
        </w:tabs>
        <w:rPr>
          <w:noProof/>
          <w:sz w:val="22"/>
          <w:szCs w:val="22"/>
        </w:rPr>
      </w:pPr>
      <w:hyperlink w:anchor="_Toc227318718" w:history="1">
        <w:r w:rsidR="00FD4958" w:rsidRPr="00476EAC">
          <w:rPr>
            <w:rStyle w:val="Hyperlink"/>
            <w:rFonts w:ascii="Cambria" w:eastAsia="SimSun" w:hAnsi="Cambria"/>
            <w:noProof/>
          </w:rPr>
          <w:t>Table 9: Spreadsheet Used for Shear Design</w:t>
        </w:r>
        <w:r w:rsidR="00FD4958">
          <w:rPr>
            <w:noProof/>
            <w:webHidden/>
          </w:rPr>
          <w:tab/>
        </w:r>
        <w:r>
          <w:rPr>
            <w:noProof/>
            <w:webHidden/>
          </w:rPr>
          <w:fldChar w:fldCharType="begin"/>
        </w:r>
        <w:r w:rsidR="00FD4958">
          <w:rPr>
            <w:noProof/>
            <w:webHidden/>
          </w:rPr>
          <w:instrText xml:space="preserve"> PAGEREF _Toc227318718 \h </w:instrText>
        </w:r>
        <w:r>
          <w:rPr>
            <w:noProof/>
            <w:webHidden/>
          </w:rPr>
        </w:r>
        <w:r>
          <w:rPr>
            <w:noProof/>
            <w:webHidden/>
          </w:rPr>
          <w:fldChar w:fldCharType="separate"/>
        </w:r>
        <w:r w:rsidR="00FD4958">
          <w:rPr>
            <w:noProof/>
            <w:webHidden/>
          </w:rPr>
          <w:t>45</w:t>
        </w:r>
        <w:r>
          <w:rPr>
            <w:noProof/>
            <w:webHidden/>
          </w:rPr>
          <w:fldChar w:fldCharType="end"/>
        </w:r>
      </w:hyperlink>
    </w:p>
    <w:p w:rsidR="00FD4958" w:rsidRDefault="00071000">
      <w:pPr>
        <w:pStyle w:val="TableofFigures"/>
        <w:tabs>
          <w:tab w:val="right" w:leader="dot" w:pos="9350"/>
        </w:tabs>
        <w:rPr>
          <w:noProof/>
          <w:sz w:val="22"/>
          <w:szCs w:val="22"/>
        </w:rPr>
      </w:pPr>
      <w:hyperlink w:anchor="_Toc227318719" w:history="1">
        <w:r w:rsidR="00FD4958" w:rsidRPr="00476EAC">
          <w:rPr>
            <w:rStyle w:val="Hyperlink"/>
            <w:rFonts w:ascii="Cambria" w:eastAsia="SimSun" w:hAnsi="Cambria"/>
            <w:noProof/>
          </w:rPr>
          <w:t>Table 10: Spreadsheet Used for Deflection Checks</w:t>
        </w:r>
        <w:r w:rsidR="00FD4958">
          <w:rPr>
            <w:noProof/>
            <w:webHidden/>
          </w:rPr>
          <w:tab/>
        </w:r>
        <w:r>
          <w:rPr>
            <w:noProof/>
            <w:webHidden/>
          </w:rPr>
          <w:fldChar w:fldCharType="begin"/>
        </w:r>
        <w:r w:rsidR="00FD4958">
          <w:rPr>
            <w:noProof/>
            <w:webHidden/>
          </w:rPr>
          <w:instrText xml:space="preserve"> PAGEREF _Toc227318719 \h </w:instrText>
        </w:r>
        <w:r>
          <w:rPr>
            <w:noProof/>
            <w:webHidden/>
          </w:rPr>
        </w:r>
        <w:r>
          <w:rPr>
            <w:noProof/>
            <w:webHidden/>
          </w:rPr>
          <w:fldChar w:fldCharType="separate"/>
        </w:r>
        <w:r w:rsidR="00FD4958">
          <w:rPr>
            <w:noProof/>
            <w:webHidden/>
          </w:rPr>
          <w:t>45</w:t>
        </w:r>
        <w:r>
          <w:rPr>
            <w:noProof/>
            <w:webHidden/>
          </w:rPr>
          <w:fldChar w:fldCharType="end"/>
        </w:r>
      </w:hyperlink>
    </w:p>
    <w:p w:rsidR="00FD4958" w:rsidRDefault="00071000">
      <w:pPr>
        <w:pStyle w:val="TableofFigures"/>
        <w:tabs>
          <w:tab w:val="right" w:leader="dot" w:pos="9350"/>
        </w:tabs>
        <w:rPr>
          <w:noProof/>
          <w:sz w:val="22"/>
          <w:szCs w:val="22"/>
        </w:rPr>
      </w:pPr>
      <w:hyperlink w:anchor="_Toc227318720" w:history="1">
        <w:r w:rsidR="00FD4958" w:rsidRPr="00476EAC">
          <w:rPr>
            <w:rStyle w:val="Hyperlink"/>
            <w:rFonts w:ascii="Cambria" w:eastAsia="SimSun" w:hAnsi="Cambria"/>
            <w:noProof/>
          </w:rPr>
          <w:t>Table 11: Spreadsheet Used for Column Design</w:t>
        </w:r>
        <w:r w:rsidR="00FD4958">
          <w:rPr>
            <w:noProof/>
            <w:webHidden/>
          </w:rPr>
          <w:tab/>
        </w:r>
        <w:r>
          <w:rPr>
            <w:noProof/>
            <w:webHidden/>
          </w:rPr>
          <w:fldChar w:fldCharType="begin"/>
        </w:r>
        <w:r w:rsidR="00FD4958">
          <w:rPr>
            <w:noProof/>
            <w:webHidden/>
          </w:rPr>
          <w:instrText xml:space="preserve"> PAGEREF _Toc227318720 \h </w:instrText>
        </w:r>
        <w:r>
          <w:rPr>
            <w:noProof/>
            <w:webHidden/>
          </w:rPr>
        </w:r>
        <w:r>
          <w:rPr>
            <w:noProof/>
            <w:webHidden/>
          </w:rPr>
          <w:fldChar w:fldCharType="separate"/>
        </w:r>
        <w:r w:rsidR="00FD4958">
          <w:rPr>
            <w:noProof/>
            <w:webHidden/>
          </w:rPr>
          <w:t>46</w:t>
        </w:r>
        <w:r>
          <w:rPr>
            <w:noProof/>
            <w:webHidden/>
          </w:rPr>
          <w:fldChar w:fldCharType="end"/>
        </w:r>
      </w:hyperlink>
    </w:p>
    <w:p w:rsidR="00FD4958" w:rsidRDefault="00071000">
      <w:pPr>
        <w:pStyle w:val="TableofFigures"/>
        <w:tabs>
          <w:tab w:val="right" w:leader="dot" w:pos="9350"/>
        </w:tabs>
        <w:rPr>
          <w:noProof/>
          <w:sz w:val="22"/>
          <w:szCs w:val="22"/>
        </w:rPr>
      </w:pPr>
      <w:hyperlink w:anchor="_Toc227318721" w:history="1">
        <w:r w:rsidR="00FD4958" w:rsidRPr="00476EAC">
          <w:rPr>
            <w:rStyle w:val="Hyperlink"/>
            <w:rFonts w:ascii="Cambria" w:eastAsia="SimSun" w:hAnsi="Cambria"/>
            <w:noProof/>
          </w:rPr>
          <w:t>Table 12: Reinforcement Ratios</w:t>
        </w:r>
        <w:r w:rsidR="00FD4958">
          <w:rPr>
            <w:noProof/>
            <w:webHidden/>
          </w:rPr>
          <w:tab/>
        </w:r>
        <w:r>
          <w:rPr>
            <w:noProof/>
            <w:webHidden/>
          </w:rPr>
          <w:fldChar w:fldCharType="begin"/>
        </w:r>
        <w:r w:rsidR="00FD4958">
          <w:rPr>
            <w:noProof/>
            <w:webHidden/>
          </w:rPr>
          <w:instrText xml:space="preserve"> PAGEREF _Toc227318721 \h </w:instrText>
        </w:r>
        <w:r>
          <w:rPr>
            <w:noProof/>
            <w:webHidden/>
          </w:rPr>
        </w:r>
        <w:r>
          <w:rPr>
            <w:noProof/>
            <w:webHidden/>
          </w:rPr>
          <w:fldChar w:fldCharType="separate"/>
        </w:r>
        <w:r w:rsidR="00FD4958">
          <w:rPr>
            <w:noProof/>
            <w:webHidden/>
          </w:rPr>
          <w:t>53</w:t>
        </w:r>
        <w:r>
          <w:rPr>
            <w:noProof/>
            <w:webHidden/>
          </w:rPr>
          <w:fldChar w:fldCharType="end"/>
        </w:r>
      </w:hyperlink>
    </w:p>
    <w:p w:rsidR="00FD4958" w:rsidRDefault="00071000">
      <w:pPr>
        <w:pStyle w:val="TableofFigures"/>
        <w:tabs>
          <w:tab w:val="right" w:leader="dot" w:pos="9350"/>
        </w:tabs>
        <w:rPr>
          <w:noProof/>
          <w:sz w:val="22"/>
          <w:szCs w:val="22"/>
        </w:rPr>
      </w:pPr>
      <w:hyperlink w:anchor="_Toc227318722" w:history="1">
        <w:r w:rsidR="00FD4958" w:rsidRPr="00476EAC">
          <w:rPr>
            <w:rStyle w:val="Hyperlink"/>
            <w:rFonts w:ascii="Cambria" w:eastAsia="SimSun" w:hAnsi="Cambria"/>
            <w:noProof/>
          </w:rPr>
          <w:t>Table 13: Design Loads for the Roof</w:t>
        </w:r>
        <w:r w:rsidR="00FD4958">
          <w:rPr>
            <w:noProof/>
            <w:webHidden/>
          </w:rPr>
          <w:tab/>
        </w:r>
        <w:r>
          <w:rPr>
            <w:noProof/>
            <w:webHidden/>
          </w:rPr>
          <w:fldChar w:fldCharType="begin"/>
        </w:r>
        <w:r w:rsidR="00FD4958">
          <w:rPr>
            <w:noProof/>
            <w:webHidden/>
          </w:rPr>
          <w:instrText xml:space="preserve"> PAGEREF _Toc227318722 \h </w:instrText>
        </w:r>
        <w:r>
          <w:rPr>
            <w:noProof/>
            <w:webHidden/>
          </w:rPr>
        </w:r>
        <w:r>
          <w:rPr>
            <w:noProof/>
            <w:webHidden/>
          </w:rPr>
          <w:fldChar w:fldCharType="separate"/>
        </w:r>
        <w:r w:rsidR="00FD4958">
          <w:rPr>
            <w:noProof/>
            <w:webHidden/>
          </w:rPr>
          <w:t>77</w:t>
        </w:r>
        <w:r>
          <w:rPr>
            <w:noProof/>
            <w:webHidden/>
          </w:rPr>
          <w:fldChar w:fldCharType="end"/>
        </w:r>
      </w:hyperlink>
    </w:p>
    <w:p w:rsidR="00FD4958" w:rsidRDefault="00071000">
      <w:pPr>
        <w:pStyle w:val="TableofFigures"/>
        <w:tabs>
          <w:tab w:val="right" w:leader="dot" w:pos="9350"/>
        </w:tabs>
        <w:rPr>
          <w:noProof/>
          <w:sz w:val="22"/>
          <w:szCs w:val="22"/>
        </w:rPr>
      </w:pPr>
      <w:hyperlink w:anchor="_Toc227318723" w:history="1">
        <w:r w:rsidR="00FD4958" w:rsidRPr="00476EAC">
          <w:rPr>
            <w:rStyle w:val="Hyperlink"/>
            <w:rFonts w:ascii="Cambria" w:eastAsia="SimSun" w:hAnsi="Cambria"/>
            <w:noProof/>
          </w:rPr>
          <w:t>Table 14: Design Loads for Floors</w:t>
        </w:r>
        <w:r w:rsidR="00FD4958">
          <w:rPr>
            <w:noProof/>
            <w:webHidden/>
          </w:rPr>
          <w:tab/>
        </w:r>
        <w:r>
          <w:rPr>
            <w:noProof/>
            <w:webHidden/>
          </w:rPr>
          <w:fldChar w:fldCharType="begin"/>
        </w:r>
        <w:r w:rsidR="00FD4958">
          <w:rPr>
            <w:noProof/>
            <w:webHidden/>
          </w:rPr>
          <w:instrText xml:space="preserve"> PAGEREF _Toc227318723 \h </w:instrText>
        </w:r>
        <w:r>
          <w:rPr>
            <w:noProof/>
            <w:webHidden/>
          </w:rPr>
        </w:r>
        <w:r>
          <w:rPr>
            <w:noProof/>
            <w:webHidden/>
          </w:rPr>
          <w:fldChar w:fldCharType="separate"/>
        </w:r>
        <w:r w:rsidR="00FD4958">
          <w:rPr>
            <w:noProof/>
            <w:webHidden/>
          </w:rPr>
          <w:t>78</w:t>
        </w:r>
        <w:r>
          <w:rPr>
            <w:noProof/>
            <w:webHidden/>
          </w:rPr>
          <w:fldChar w:fldCharType="end"/>
        </w:r>
      </w:hyperlink>
    </w:p>
    <w:p w:rsidR="00FD4958" w:rsidRDefault="00071000">
      <w:pPr>
        <w:pStyle w:val="TableofFigures"/>
        <w:tabs>
          <w:tab w:val="right" w:leader="dot" w:pos="9350"/>
        </w:tabs>
        <w:rPr>
          <w:noProof/>
          <w:sz w:val="22"/>
          <w:szCs w:val="22"/>
        </w:rPr>
      </w:pPr>
      <w:hyperlink w:anchor="_Toc227318724" w:history="1">
        <w:r w:rsidR="00FD4958" w:rsidRPr="00476EAC">
          <w:rPr>
            <w:rStyle w:val="Hyperlink"/>
            <w:rFonts w:ascii="Cambria" w:eastAsia="SimSun" w:hAnsi="Cambria"/>
            <w:noProof/>
          </w:rPr>
          <w:t>Table 15: Hourly Resistance of Slabs</w:t>
        </w:r>
        <w:r w:rsidR="00FD4958">
          <w:rPr>
            <w:noProof/>
            <w:webHidden/>
          </w:rPr>
          <w:tab/>
        </w:r>
        <w:r>
          <w:rPr>
            <w:noProof/>
            <w:webHidden/>
          </w:rPr>
          <w:fldChar w:fldCharType="begin"/>
        </w:r>
        <w:r w:rsidR="00FD4958">
          <w:rPr>
            <w:noProof/>
            <w:webHidden/>
          </w:rPr>
          <w:instrText xml:space="preserve"> PAGEREF _Toc227318724 \h </w:instrText>
        </w:r>
        <w:r>
          <w:rPr>
            <w:noProof/>
            <w:webHidden/>
          </w:rPr>
        </w:r>
        <w:r>
          <w:rPr>
            <w:noProof/>
            <w:webHidden/>
          </w:rPr>
          <w:fldChar w:fldCharType="separate"/>
        </w:r>
        <w:r w:rsidR="00FD4958">
          <w:rPr>
            <w:noProof/>
            <w:webHidden/>
          </w:rPr>
          <w:t>78</w:t>
        </w:r>
        <w:r>
          <w:rPr>
            <w:noProof/>
            <w:webHidden/>
          </w:rPr>
          <w:fldChar w:fldCharType="end"/>
        </w:r>
      </w:hyperlink>
    </w:p>
    <w:p w:rsidR="00FD4958" w:rsidRDefault="00071000">
      <w:pPr>
        <w:pStyle w:val="TableofFigures"/>
        <w:tabs>
          <w:tab w:val="right" w:leader="dot" w:pos="9350"/>
        </w:tabs>
        <w:rPr>
          <w:noProof/>
          <w:sz w:val="22"/>
          <w:szCs w:val="22"/>
        </w:rPr>
      </w:pPr>
      <w:hyperlink w:anchor="_Toc227318725" w:history="1">
        <w:r w:rsidR="00FD4958" w:rsidRPr="00476EAC">
          <w:rPr>
            <w:rStyle w:val="Hyperlink"/>
            <w:rFonts w:ascii="Cambria" w:eastAsia="SimSun" w:hAnsi="Cambria"/>
            <w:noProof/>
          </w:rPr>
          <w:t>Table 16: Properties of 1.5 SB Lightweight Composite Metal Decking</w:t>
        </w:r>
        <w:r w:rsidR="00FD4958">
          <w:rPr>
            <w:noProof/>
            <w:webHidden/>
          </w:rPr>
          <w:tab/>
        </w:r>
        <w:r>
          <w:rPr>
            <w:noProof/>
            <w:webHidden/>
          </w:rPr>
          <w:fldChar w:fldCharType="begin"/>
        </w:r>
        <w:r w:rsidR="00FD4958">
          <w:rPr>
            <w:noProof/>
            <w:webHidden/>
          </w:rPr>
          <w:instrText xml:space="preserve"> PAGEREF _Toc227318725 \h </w:instrText>
        </w:r>
        <w:r>
          <w:rPr>
            <w:noProof/>
            <w:webHidden/>
          </w:rPr>
        </w:r>
        <w:r>
          <w:rPr>
            <w:noProof/>
            <w:webHidden/>
          </w:rPr>
          <w:fldChar w:fldCharType="separate"/>
        </w:r>
        <w:r w:rsidR="00FD4958">
          <w:rPr>
            <w:noProof/>
            <w:webHidden/>
          </w:rPr>
          <w:t>79</w:t>
        </w:r>
        <w:r>
          <w:rPr>
            <w:noProof/>
            <w:webHidden/>
          </w:rPr>
          <w:fldChar w:fldCharType="end"/>
        </w:r>
      </w:hyperlink>
    </w:p>
    <w:p w:rsidR="00FD4958" w:rsidRDefault="00071000">
      <w:pPr>
        <w:pStyle w:val="TableofFigures"/>
        <w:tabs>
          <w:tab w:val="right" w:leader="dot" w:pos="9350"/>
        </w:tabs>
        <w:rPr>
          <w:noProof/>
          <w:sz w:val="22"/>
          <w:szCs w:val="22"/>
        </w:rPr>
      </w:pPr>
      <w:hyperlink w:anchor="_Toc227318726" w:history="1">
        <w:r w:rsidR="00FD4958" w:rsidRPr="00476EAC">
          <w:rPr>
            <w:rStyle w:val="Hyperlink"/>
            <w:rFonts w:ascii="Cambria" w:eastAsia="SimSun" w:hAnsi="Cambria"/>
            <w:noProof/>
          </w:rPr>
          <w:t>Table 17: Selected Steel Columns for Floors 1-4</w:t>
        </w:r>
        <w:r w:rsidR="00FD4958">
          <w:rPr>
            <w:noProof/>
            <w:webHidden/>
          </w:rPr>
          <w:tab/>
        </w:r>
        <w:r>
          <w:rPr>
            <w:noProof/>
            <w:webHidden/>
          </w:rPr>
          <w:fldChar w:fldCharType="begin"/>
        </w:r>
        <w:r w:rsidR="00FD4958">
          <w:rPr>
            <w:noProof/>
            <w:webHidden/>
          </w:rPr>
          <w:instrText xml:space="preserve"> PAGEREF _Toc227318726 \h </w:instrText>
        </w:r>
        <w:r>
          <w:rPr>
            <w:noProof/>
            <w:webHidden/>
          </w:rPr>
        </w:r>
        <w:r>
          <w:rPr>
            <w:noProof/>
            <w:webHidden/>
          </w:rPr>
          <w:fldChar w:fldCharType="separate"/>
        </w:r>
        <w:r w:rsidR="00FD4958">
          <w:rPr>
            <w:noProof/>
            <w:webHidden/>
          </w:rPr>
          <w:t>99</w:t>
        </w:r>
        <w:r>
          <w:rPr>
            <w:noProof/>
            <w:webHidden/>
          </w:rPr>
          <w:fldChar w:fldCharType="end"/>
        </w:r>
      </w:hyperlink>
    </w:p>
    <w:p w:rsidR="00FD4958" w:rsidRDefault="00071000">
      <w:pPr>
        <w:pStyle w:val="TableofFigures"/>
        <w:tabs>
          <w:tab w:val="right" w:leader="dot" w:pos="9350"/>
        </w:tabs>
        <w:rPr>
          <w:noProof/>
          <w:sz w:val="22"/>
          <w:szCs w:val="22"/>
        </w:rPr>
      </w:pPr>
      <w:hyperlink w:anchor="_Toc227318727" w:history="1">
        <w:r w:rsidR="00FD4958" w:rsidRPr="00476EAC">
          <w:rPr>
            <w:rStyle w:val="Hyperlink"/>
            <w:rFonts w:ascii="Cambria" w:eastAsia="SimSun" w:hAnsi="Cambria"/>
            <w:noProof/>
          </w:rPr>
          <w:t>Table 18: Applied Loads to Footings</w:t>
        </w:r>
        <w:r w:rsidR="00FD4958">
          <w:rPr>
            <w:noProof/>
            <w:webHidden/>
          </w:rPr>
          <w:tab/>
        </w:r>
        <w:r>
          <w:rPr>
            <w:noProof/>
            <w:webHidden/>
          </w:rPr>
          <w:fldChar w:fldCharType="begin"/>
        </w:r>
        <w:r w:rsidR="00FD4958">
          <w:rPr>
            <w:noProof/>
            <w:webHidden/>
          </w:rPr>
          <w:instrText xml:space="preserve"> PAGEREF _Toc227318727 \h </w:instrText>
        </w:r>
        <w:r>
          <w:rPr>
            <w:noProof/>
            <w:webHidden/>
          </w:rPr>
        </w:r>
        <w:r>
          <w:rPr>
            <w:noProof/>
            <w:webHidden/>
          </w:rPr>
          <w:fldChar w:fldCharType="separate"/>
        </w:r>
        <w:r w:rsidR="00FD4958">
          <w:rPr>
            <w:noProof/>
            <w:webHidden/>
          </w:rPr>
          <w:t>102</w:t>
        </w:r>
        <w:r>
          <w:rPr>
            <w:noProof/>
            <w:webHidden/>
          </w:rPr>
          <w:fldChar w:fldCharType="end"/>
        </w:r>
      </w:hyperlink>
    </w:p>
    <w:p w:rsidR="00FD4958" w:rsidRDefault="00071000">
      <w:pPr>
        <w:pStyle w:val="TableofFigures"/>
        <w:tabs>
          <w:tab w:val="right" w:leader="dot" w:pos="9350"/>
        </w:tabs>
        <w:rPr>
          <w:noProof/>
          <w:sz w:val="22"/>
          <w:szCs w:val="22"/>
        </w:rPr>
      </w:pPr>
      <w:hyperlink w:anchor="_Toc227318728" w:history="1">
        <w:r w:rsidR="00FD4958" w:rsidRPr="00476EAC">
          <w:rPr>
            <w:rStyle w:val="Hyperlink"/>
            <w:rFonts w:ascii="Cambria" w:eastAsia="SimSun" w:hAnsi="Cambria"/>
            <w:noProof/>
          </w:rPr>
          <w:t>Table 19: Values Used in Terzaghi Method</w:t>
        </w:r>
        <w:r w:rsidR="00FD4958">
          <w:rPr>
            <w:noProof/>
            <w:webHidden/>
          </w:rPr>
          <w:tab/>
        </w:r>
        <w:r>
          <w:rPr>
            <w:noProof/>
            <w:webHidden/>
          </w:rPr>
          <w:fldChar w:fldCharType="begin"/>
        </w:r>
        <w:r w:rsidR="00FD4958">
          <w:rPr>
            <w:noProof/>
            <w:webHidden/>
          </w:rPr>
          <w:instrText xml:space="preserve"> PAGEREF _Toc227318728 \h </w:instrText>
        </w:r>
        <w:r>
          <w:rPr>
            <w:noProof/>
            <w:webHidden/>
          </w:rPr>
        </w:r>
        <w:r>
          <w:rPr>
            <w:noProof/>
            <w:webHidden/>
          </w:rPr>
          <w:fldChar w:fldCharType="separate"/>
        </w:r>
        <w:r w:rsidR="00FD4958">
          <w:rPr>
            <w:noProof/>
            <w:webHidden/>
          </w:rPr>
          <w:t>103</w:t>
        </w:r>
        <w:r>
          <w:rPr>
            <w:noProof/>
            <w:webHidden/>
          </w:rPr>
          <w:fldChar w:fldCharType="end"/>
        </w:r>
      </w:hyperlink>
    </w:p>
    <w:p w:rsidR="00FD4958" w:rsidRDefault="00071000">
      <w:pPr>
        <w:pStyle w:val="TableofFigures"/>
        <w:tabs>
          <w:tab w:val="right" w:leader="dot" w:pos="9350"/>
        </w:tabs>
        <w:rPr>
          <w:noProof/>
          <w:sz w:val="22"/>
          <w:szCs w:val="22"/>
        </w:rPr>
      </w:pPr>
      <w:hyperlink w:anchor="_Toc227318729" w:history="1">
        <w:r w:rsidR="00FD4958" w:rsidRPr="00476EAC">
          <w:rPr>
            <w:rStyle w:val="Hyperlink"/>
            <w:rFonts w:ascii="Cambria" w:eastAsia="SimSun" w:hAnsi="Cambria"/>
            <w:noProof/>
          </w:rPr>
          <w:t>Table 20: Location Indices</w:t>
        </w:r>
        <w:r w:rsidR="00FD4958">
          <w:rPr>
            <w:noProof/>
            <w:webHidden/>
          </w:rPr>
          <w:tab/>
        </w:r>
        <w:r>
          <w:rPr>
            <w:noProof/>
            <w:webHidden/>
          </w:rPr>
          <w:fldChar w:fldCharType="begin"/>
        </w:r>
        <w:r w:rsidR="00FD4958">
          <w:rPr>
            <w:noProof/>
            <w:webHidden/>
          </w:rPr>
          <w:instrText xml:space="preserve"> PAGEREF _Toc227318729 \h </w:instrText>
        </w:r>
        <w:r>
          <w:rPr>
            <w:noProof/>
            <w:webHidden/>
          </w:rPr>
        </w:r>
        <w:r>
          <w:rPr>
            <w:noProof/>
            <w:webHidden/>
          </w:rPr>
          <w:fldChar w:fldCharType="separate"/>
        </w:r>
        <w:r w:rsidR="00FD4958">
          <w:rPr>
            <w:noProof/>
            <w:webHidden/>
          </w:rPr>
          <w:t>110</w:t>
        </w:r>
        <w:r>
          <w:rPr>
            <w:noProof/>
            <w:webHidden/>
          </w:rPr>
          <w:fldChar w:fldCharType="end"/>
        </w:r>
      </w:hyperlink>
    </w:p>
    <w:p w:rsidR="00FD4958" w:rsidRDefault="00071000">
      <w:pPr>
        <w:pStyle w:val="TableofFigures"/>
        <w:tabs>
          <w:tab w:val="right" w:leader="dot" w:pos="9350"/>
        </w:tabs>
        <w:rPr>
          <w:noProof/>
          <w:sz w:val="22"/>
          <w:szCs w:val="22"/>
        </w:rPr>
      </w:pPr>
      <w:hyperlink w:anchor="_Toc227318730" w:history="1">
        <w:r w:rsidR="00FD4958" w:rsidRPr="00476EAC">
          <w:rPr>
            <w:rStyle w:val="Hyperlink"/>
            <w:rFonts w:ascii="Cambria" w:eastAsia="SimSun" w:hAnsi="Cambria"/>
            <w:noProof/>
          </w:rPr>
          <w:t>Table 21: Cost of Selected Steel Columns for Floors 1-4</w:t>
        </w:r>
        <w:r w:rsidR="00FD4958">
          <w:rPr>
            <w:noProof/>
            <w:webHidden/>
          </w:rPr>
          <w:tab/>
        </w:r>
        <w:r>
          <w:rPr>
            <w:noProof/>
            <w:webHidden/>
          </w:rPr>
          <w:fldChar w:fldCharType="begin"/>
        </w:r>
        <w:r w:rsidR="00FD4958">
          <w:rPr>
            <w:noProof/>
            <w:webHidden/>
          </w:rPr>
          <w:instrText xml:space="preserve"> PAGEREF _Toc227318730 \h </w:instrText>
        </w:r>
        <w:r>
          <w:rPr>
            <w:noProof/>
            <w:webHidden/>
          </w:rPr>
        </w:r>
        <w:r>
          <w:rPr>
            <w:noProof/>
            <w:webHidden/>
          </w:rPr>
          <w:fldChar w:fldCharType="separate"/>
        </w:r>
        <w:r w:rsidR="00FD4958">
          <w:rPr>
            <w:noProof/>
            <w:webHidden/>
          </w:rPr>
          <w:t>111</w:t>
        </w:r>
        <w:r>
          <w:rPr>
            <w:noProof/>
            <w:webHidden/>
          </w:rPr>
          <w:fldChar w:fldCharType="end"/>
        </w:r>
      </w:hyperlink>
    </w:p>
    <w:p w:rsidR="00FD4958" w:rsidRDefault="00071000">
      <w:pPr>
        <w:pStyle w:val="TableofFigures"/>
        <w:tabs>
          <w:tab w:val="right" w:leader="dot" w:pos="9350"/>
        </w:tabs>
        <w:rPr>
          <w:noProof/>
          <w:sz w:val="22"/>
          <w:szCs w:val="22"/>
        </w:rPr>
      </w:pPr>
      <w:hyperlink w:anchor="_Toc227318731" w:history="1">
        <w:r w:rsidR="00FD4958" w:rsidRPr="00476EAC">
          <w:rPr>
            <w:rStyle w:val="Hyperlink"/>
            <w:rFonts w:ascii="Cambria" w:eastAsia="SimSun" w:hAnsi="Cambria"/>
            <w:noProof/>
          </w:rPr>
          <w:t>Table 22: Substructure/Superstructure Costs</w:t>
        </w:r>
        <w:r w:rsidR="00FD4958">
          <w:rPr>
            <w:noProof/>
            <w:webHidden/>
          </w:rPr>
          <w:tab/>
        </w:r>
        <w:r>
          <w:rPr>
            <w:noProof/>
            <w:webHidden/>
          </w:rPr>
          <w:fldChar w:fldCharType="begin"/>
        </w:r>
        <w:r w:rsidR="00FD4958">
          <w:rPr>
            <w:noProof/>
            <w:webHidden/>
          </w:rPr>
          <w:instrText xml:space="preserve"> PAGEREF _Toc227318731 \h </w:instrText>
        </w:r>
        <w:r>
          <w:rPr>
            <w:noProof/>
            <w:webHidden/>
          </w:rPr>
        </w:r>
        <w:r>
          <w:rPr>
            <w:noProof/>
            <w:webHidden/>
          </w:rPr>
          <w:fldChar w:fldCharType="separate"/>
        </w:r>
        <w:r w:rsidR="00FD4958">
          <w:rPr>
            <w:noProof/>
            <w:webHidden/>
          </w:rPr>
          <w:t>111</w:t>
        </w:r>
        <w:r>
          <w:rPr>
            <w:noProof/>
            <w:webHidden/>
          </w:rPr>
          <w:fldChar w:fldCharType="end"/>
        </w:r>
      </w:hyperlink>
    </w:p>
    <w:p w:rsidR="00FD4958" w:rsidRDefault="00071000">
      <w:pPr>
        <w:pStyle w:val="TableofFigures"/>
        <w:tabs>
          <w:tab w:val="right" w:leader="dot" w:pos="9350"/>
        </w:tabs>
        <w:rPr>
          <w:noProof/>
          <w:sz w:val="22"/>
          <w:szCs w:val="22"/>
        </w:rPr>
      </w:pPr>
      <w:hyperlink w:anchor="_Toc227318732" w:history="1">
        <w:r w:rsidR="00FD4958" w:rsidRPr="00476EAC">
          <w:rPr>
            <w:rStyle w:val="Hyperlink"/>
            <w:rFonts w:ascii="Cambria" w:eastAsia="SimSun" w:hAnsi="Cambria"/>
            <w:noProof/>
          </w:rPr>
          <w:t>Table 23: Footing Cost</w:t>
        </w:r>
        <w:r w:rsidR="00FD4958">
          <w:rPr>
            <w:noProof/>
            <w:webHidden/>
          </w:rPr>
          <w:tab/>
        </w:r>
        <w:r>
          <w:rPr>
            <w:noProof/>
            <w:webHidden/>
          </w:rPr>
          <w:fldChar w:fldCharType="begin"/>
        </w:r>
        <w:r w:rsidR="00FD4958">
          <w:rPr>
            <w:noProof/>
            <w:webHidden/>
          </w:rPr>
          <w:instrText xml:space="preserve"> PAGEREF _Toc227318732 \h </w:instrText>
        </w:r>
        <w:r>
          <w:rPr>
            <w:noProof/>
            <w:webHidden/>
          </w:rPr>
        </w:r>
        <w:r>
          <w:rPr>
            <w:noProof/>
            <w:webHidden/>
          </w:rPr>
          <w:fldChar w:fldCharType="separate"/>
        </w:r>
        <w:r w:rsidR="00FD4958">
          <w:rPr>
            <w:noProof/>
            <w:webHidden/>
          </w:rPr>
          <w:t>112</w:t>
        </w:r>
        <w:r>
          <w:rPr>
            <w:noProof/>
            <w:webHidden/>
          </w:rPr>
          <w:fldChar w:fldCharType="end"/>
        </w:r>
      </w:hyperlink>
    </w:p>
    <w:p w:rsidR="00FD4958" w:rsidRDefault="00071000">
      <w:pPr>
        <w:pStyle w:val="TableofFigures"/>
        <w:tabs>
          <w:tab w:val="right" w:leader="dot" w:pos="9350"/>
        </w:tabs>
        <w:rPr>
          <w:noProof/>
          <w:sz w:val="22"/>
          <w:szCs w:val="22"/>
        </w:rPr>
      </w:pPr>
      <w:hyperlink w:anchor="_Toc227318733" w:history="1">
        <w:r w:rsidR="00FD4958" w:rsidRPr="00476EAC">
          <w:rPr>
            <w:rStyle w:val="Hyperlink"/>
            <w:rFonts w:ascii="Cambria" w:eastAsia="SimSun" w:hAnsi="Cambria"/>
            <w:noProof/>
          </w:rPr>
          <w:t>Table 24: Building Area (ft2) for Floors 1-4</w:t>
        </w:r>
        <w:r w:rsidR="00FD4958">
          <w:rPr>
            <w:noProof/>
            <w:webHidden/>
          </w:rPr>
          <w:tab/>
        </w:r>
        <w:r>
          <w:rPr>
            <w:noProof/>
            <w:webHidden/>
          </w:rPr>
          <w:fldChar w:fldCharType="begin"/>
        </w:r>
        <w:r w:rsidR="00FD4958">
          <w:rPr>
            <w:noProof/>
            <w:webHidden/>
          </w:rPr>
          <w:instrText xml:space="preserve"> PAGEREF _Toc227318733 \h </w:instrText>
        </w:r>
        <w:r>
          <w:rPr>
            <w:noProof/>
            <w:webHidden/>
          </w:rPr>
        </w:r>
        <w:r>
          <w:rPr>
            <w:noProof/>
            <w:webHidden/>
          </w:rPr>
          <w:fldChar w:fldCharType="separate"/>
        </w:r>
        <w:r w:rsidR="00FD4958">
          <w:rPr>
            <w:noProof/>
            <w:webHidden/>
          </w:rPr>
          <w:t>112</w:t>
        </w:r>
        <w:r>
          <w:rPr>
            <w:noProof/>
            <w:webHidden/>
          </w:rPr>
          <w:fldChar w:fldCharType="end"/>
        </w:r>
      </w:hyperlink>
    </w:p>
    <w:p w:rsidR="00FD4958" w:rsidRDefault="00071000">
      <w:pPr>
        <w:pStyle w:val="TableofFigures"/>
        <w:tabs>
          <w:tab w:val="right" w:leader="dot" w:pos="9350"/>
        </w:tabs>
        <w:rPr>
          <w:noProof/>
          <w:sz w:val="22"/>
          <w:szCs w:val="22"/>
        </w:rPr>
      </w:pPr>
      <w:hyperlink w:anchor="_Toc227318734" w:history="1">
        <w:r w:rsidR="00FD4958" w:rsidRPr="00476EAC">
          <w:rPr>
            <w:rStyle w:val="Hyperlink"/>
            <w:rFonts w:ascii="Cambria" w:eastAsia="SimSun" w:hAnsi="Cambria"/>
            <w:noProof/>
          </w:rPr>
          <w:t>Table 25: Brick Masonry</w:t>
        </w:r>
        <w:r w:rsidR="00FD4958">
          <w:rPr>
            <w:noProof/>
            <w:webHidden/>
          </w:rPr>
          <w:tab/>
        </w:r>
        <w:r>
          <w:rPr>
            <w:noProof/>
            <w:webHidden/>
          </w:rPr>
          <w:fldChar w:fldCharType="begin"/>
        </w:r>
        <w:r w:rsidR="00FD4958">
          <w:rPr>
            <w:noProof/>
            <w:webHidden/>
          </w:rPr>
          <w:instrText xml:space="preserve"> PAGEREF _Toc227318734 \h </w:instrText>
        </w:r>
        <w:r>
          <w:rPr>
            <w:noProof/>
            <w:webHidden/>
          </w:rPr>
        </w:r>
        <w:r>
          <w:rPr>
            <w:noProof/>
            <w:webHidden/>
          </w:rPr>
          <w:fldChar w:fldCharType="separate"/>
        </w:r>
        <w:r w:rsidR="00FD4958">
          <w:rPr>
            <w:noProof/>
            <w:webHidden/>
          </w:rPr>
          <w:t>113</w:t>
        </w:r>
        <w:r>
          <w:rPr>
            <w:noProof/>
            <w:webHidden/>
          </w:rPr>
          <w:fldChar w:fldCharType="end"/>
        </w:r>
      </w:hyperlink>
    </w:p>
    <w:p w:rsidR="00FD4958" w:rsidRDefault="00071000">
      <w:pPr>
        <w:pStyle w:val="TableofFigures"/>
        <w:tabs>
          <w:tab w:val="right" w:leader="dot" w:pos="9350"/>
        </w:tabs>
        <w:rPr>
          <w:noProof/>
          <w:sz w:val="22"/>
          <w:szCs w:val="22"/>
        </w:rPr>
      </w:pPr>
      <w:hyperlink w:anchor="_Toc227318735" w:history="1">
        <w:r w:rsidR="00FD4958" w:rsidRPr="00476EAC">
          <w:rPr>
            <w:rStyle w:val="Hyperlink"/>
            <w:rFonts w:ascii="Cambria" w:eastAsia="SimSun" w:hAnsi="Cambria"/>
            <w:noProof/>
          </w:rPr>
          <w:t>Table 26: Glass Curtain Wall</w:t>
        </w:r>
        <w:r w:rsidR="00FD4958">
          <w:rPr>
            <w:noProof/>
            <w:webHidden/>
          </w:rPr>
          <w:tab/>
        </w:r>
        <w:r>
          <w:rPr>
            <w:noProof/>
            <w:webHidden/>
          </w:rPr>
          <w:fldChar w:fldCharType="begin"/>
        </w:r>
        <w:r w:rsidR="00FD4958">
          <w:rPr>
            <w:noProof/>
            <w:webHidden/>
          </w:rPr>
          <w:instrText xml:space="preserve"> PAGEREF _Toc227318735 \h </w:instrText>
        </w:r>
        <w:r>
          <w:rPr>
            <w:noProof/>
            <w:webHidden/>
          </w:rPr>
        </w:r>
        <w:r>
          <w:rPr>
            <w:noProof/>
            <w:webHidden/>
          </w:rPr>
          <w:fldChar w:fldCharType="separate"/>
        </w:r>
        <w:r w:rsidR="00FD4958">
          <w:rPr>
            <w:noProof/>
            <w:webHidden/>
          </w:rPr>
          <w:t>113</w:t>
        </w:r>
        <w:r>
          <w:rPr>
            <w:noProof/>
            <w:webHidden/>
          </w:rPr>
          <w:fldChar w:fldCharType="end"/>
        </w:r>
      </w:hyperlink>
    </w:p>
    <w:p w:rsidR="00FD4958" w:rsidRPr="00D35B5C" w:rsidRDefault="00071000" w:rsidP="00F976B0">
      <w:pPr>
        <w:spacing w:line="480" w:lineRule="auto"/>
        <w:sectPr w:rsidR="00FD4958" w:rsidRPr="00D35B5C">
          <w:pgSz w:w="12240" w:h="15840" w:code="1"/>
          <w:pgMar w:top="1440" w:right="1440" w:bottom="1440" w:left="1440" w:header="720" w:footer="720" w:gutter="0"/>
          <w:pgNumType w:fmt="lowerRoman" w:start="1"/>
          <w:cols w:space="720"/>
          <w:docGrid w:linePitch="360"/>
        </w:sectPr>
      </w:pPr>
      <w:r w:rsidRPr="00D35B5C">
        <w:rPr>
          <w:b/>
          <w:u w:val="single"/>
        </w:rPr>
        <w:fldChar w:fldCharType="end"/>
      </w:r>
      <w:bookmarkStart w:id="23" w:name="_Toc211355082"/>
    </w:p>
    <w:p w:rsidR="00FD4958" w:rsidRPr="000154EF" w:rsidRDefault="00FD4958" w:rsidP="000154EF">
      <w:pPr>
        <w:pStyle w:val="Heading1"/>
        <w:rPr>
          <w:rFonts w:ascii="Cambria" w:hAnsi="Cambria"/>
          <w:color w:val="1F497D"/>
          <w:sz w:val="32"/>
        </w:rPr>
      </w:pPr>
      <w:bookmarkStart w:id="24" w:name="_Toc185252474"/>
      <w:bookmarkStart w:id="25" w:name="_Toc228007457"/>
      <w:bookmarkStart w:id="26" w:name="_Toc224549642"/>
      <w:bookmarkStart w:id="27" w:name="_Toc224550328"/>
      <w:bookmarkStart w:id="28" w:name="_Toc226539136"/>
      <w:r w:rsidRPr="000154EF">
        <w:rPr>
          <w:rFonts w:ascii="Cambria" w:hAnsi="Cambria"/>
          <w:color w:val="1F497D"/>
          <w:sz w:val="32"/>
        </w:rPr>
        <w:lastRenderedPageBreak/>
        <w:t>Acknowledgments</w:t>
      </w:r>
      <w:bookmarkEnd w:id="24"/>
      <w:bookmarkEnd w:id="25"/>
      <w:r w:rsidRPr="000154EF">
        <w:rPr>
          <w:rFonts w:ascii="Cambria" w:hAnsi="Cambria"/>
          <w:color w:val="1F497D"/>
          <w:sz w:val="32"/>
        </w:rPr>
        <w:t xml:space="preserve"> </w:t>
      </w:r>
    </w:p>
    <w:p w:rsidR="00FD4958" w:rsidRDefault="00FD4958" w:rsidP="000154EF"/>
    <w:p w:rsidR="00FD4958" w:rsidRPr="000154EF" w:rsidRDefault="00FD4958" w:rsidP="000154EF">
      <w:pPr>
        <w:spacing w:line="360" w:lineRule="auto"/>
        <w:rPr>
          <w:rFonts w:ascii="Calibri" w:hAnsi="Calibri"/>
        </w:rPr>
      </w:pPr>
      <w:r w:rsidRPr="000154EF">
        <w:rPr>
          <w:rFonts w:ascii="Calibri" w:hAnsi="Calibri"/>
        </w:rPr>
        <w:t xml:space="preserve">Our group would like to recognize all the people who aided in the completion of this project. First and foremost, the group would like to thank our advisor Professor </w:t>
      </w:r>
      <w:r>
        <w:rPr>
          <w:rFonts w:ascii="Calibri" w:hAnsi="Calibri"/>
        </w:rPr>
        <w:t>Tahar El-Korchi</w:t>
      </w:r>
      <w:r w:rsidRPr="000154EF">
        <w:rPr>
          <w:rFonts w:ascii="Calibri" w:hAnsi="Calibri"/>
        </w:rPr>
        <w:t xml:space="preserve"> for all </w:t>
      </w:r>
      <w:r>
        <w:rPr>
          <w:rFonts w:ascii="Calibri" w:hAnsi="Calibri"/>
        </w:rPr>
        <w:t>his</w:t>
      </w:r>
      <w:r w:rsidRPr="000154EF">
        <w:rPr>
          <w:rFonts w:ascii="Calibri" w:hAnsi="Calibri"/>
        </w:rPr>
        <w:t xml:space="preserve"> time spent reviewing our drafts, providing comments and all other efforts to improve the report. </w:t>
      </w:r>
      <w:r>
        <w:rPr>
          <w:rFonts w:ascii="Calibri" w:hAnsi="Calibri"/>
        </w:rPr>
        <w:t xml:space="preserve"> We would like to also thank Professor Tao for offering his geotechnical expertise for our design.</w:t>
      </w:r>
    </w:p>
    <w:p w:rsidR="00FD4958" w:rsidRDefault="00FD4958">
      <w:pPr>
        <w:rPr>
          <w:rFonts w:ascii="Cambria" w:eastAsia="SimSun" w:hAnsi="Cambria" w:cs="Calibri"/>
          <w:b/>
          <w:bCs/>
          <w:color w:val="1F497D"/>
          <w:sz w:val="32"/>
          <w:szCs w:val="32"/>
        </w:rPr>
      </w:pPr>
      <w:r>
        <w:rPr>
          <w:rFonts w:ascii="Cambria" w:hAnsi="Cambria"/>
          <w:color w:val="1F497D"/>
          <w:sz w:val="32"/>
          <w:szCs w:val="32"/>
        </w:rPr>
        <w:br w:type="page"/>
      </w:r>
    </w:p>
    <w:p w:rsidR="00FD4958" w:rsidRPr="00D35B5C" w:rsidRDefault="00FD4958" w:rsidP="0030234B">
      <w:pPr>
        <w:pStyle w:val="Heading1"/>
        <w:jc w:val="both"/>
        <w:rPr>
          <w:rStyle w:val="CharChar"/>
          <w:b/>
          <w:bCs/>
        </w:rPr>
      </w:pPr>
      <w:bookmarkStart w:id="29" w:name="_Toc228007458"/>
      <w:r w:rsidRPr="00D35B5C">
        <w:rPr>
          <w:rFonts w:ascii="Cambria" w:hAnsi="Cambria"/>
          <w:color w:val="1F497D"/>
          <w:sz w:val="32"/>
          <w:szCs w:val="32"/>
        </w:rPr>
        <w:lastRenderedPageBreak/>
        <w:t>1. INTRODUCTION</w:t>
      </w:r>
      <w:bookmarkEnd w:id="23"/>
      <w:bookmarkEnd w:id="26"/>
      <w:bookmarkEnd w:id="27"/>
      <w:bookmarkEnd w:id="28"/>
      <w:bookmarkEnd w:id="29"/>
    </w:p>
    <w:p w:rsidR="00FD4958" w:rsidRPr="00D35B5C" w:rsidRDefault="00FD4958" w:rsidP="0030234B">
      <w:pPr>
        <w:jc w:val="both"/>
        <w:rPr>
          <w:rFonts w:eastAsia="SimSun"/>
        </w:rPr>
      </w:pPr>
    </w:p>
    <w:p w:rsidR="00FD4958" w:rsidRPr="00D35B5C" w:rsidRDefault="00FD4958" w:rsidP="0030234B">
      <w:pPr>
        <w:spacing w:line="360" w:lineRule="auto"/>
        <w:jc w:val="both"/>
        <w:rPr>
          <w:rFonts w:ascii="Calibri" w:hAnsi="Calibri"/>
        </w:rPr>
      </w:pPr>
      <w:r w:rsidRPr="00D35B5C">
        <w:rPr>
          <w:rFonts w:ascii="Calibri" w:hAnsi="Calibri"/>
        </w:rPr>
        <w:t xml:space="preserve">WPI President, Dennis Berkey, has been an advocate for campus expansion.  With increasing enrollment figures, a </w:t>
      </w:r>
      <w:r>
        <w:rPr>
          <w:rFonts w:ascii="Calibri" w:hAnsi="Calibri"/>
        </w:rPr>
        <w:t xml:space="preserve">projected </w:t>
      </w:r>
      <w:r w:rsidRPr="00D35B5C">
        <w:rPr>
          <w:rFonts w:ascii="Calibri" w:hAnsi="Calibri"/>
        </w:rPr>
        <w:t>rise from 2,800 to 3,400 by the year 2015 according to his Vision Statement in January of 2007, he wants WPI to become a more close-knit campus.</w:t>
      </w:r>
      <w:r w:rsidRPr="00D35B5C">
        <w:rPr>
          <w:rStyle w:val="FootnoteReference"/>
          <w:rFonts w:ascii="Calibri" w:hAnsi="Calibri"/>
        </w:rPr>
        <w:footnoteReference w:id="2"/>
      </w:r>
      <w:r w:rsidRPr="00D35B5C">
        <w:rPr>
          <w:rFonts w:ascii="Calibri" w:hAnsi="Calibri"/>
        </w:rPr>
        <w:t xml:space="preserve">  Admission figures can be seen in Figure 1 below.</w:t>
      </w:r>
    </w:p>
    <w:p w:rsidR="00FD4958" w:rsidRPr="00D35B5C" w:rsidRDefault="004F5E70" w:rsidP="00E22C82">
      <w:pPr>
        <w:keepNext/>
        <w:spacing w:line="360" w:lineRule="auto"/>
        <w:jc w:val="center"/>
        <w:rPr>
          <w:rFonts w:ascii="Calibri" w:hAnsi="Calibri"/>
        </w:rPr>
      </w:pPr>
      <w:r>
        <w:rPr>
          <w:rFonts w:ascii="Calibri" w:hAnsi="Calibri"/>
          <w:noProof/>
        </w:rPr>
        <w:drawing>
          <wp:inline distT="0" distB="0" distL="0" distR="0">
            <wp:extent cx="5372100" cy="34480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t="7651"/>
                    <a:stretch>
                      <a:fillRect/>
                    </a:stretch>
                  </pic:blipFill>
                  <pic:spPr bwMode="auto">
                    <a:xfrm>
                      <a:off x="0" y="0"/>
                      <a:ext cx="5372100" cy="3448050"/>
                    </a:xfrm>
                    <a:prstGeom prst="rect">
                      <a:avLst/>
                    </a:prstGeom>
                    <a:noFill/>
                    <a:ln w="9525">
                      <a:noFill/>
                      <a:miter lim="800000"/>
                      <a:headEnd/>
                      <a:tailEnd/>
                    </a:ln>
                  </pic:spPr>
                </pic:pic>
              </a:graphicData>
            </a:graphic>
          </wp:inline>
        </w:drawing>
      </w:r>
    </w:p>
    <w:p w:rsidR="00FD4958" w:rsidRPr="00D35B5C" w:rsidRDefault="00FD4958" w:rsidP="0004625E">
      <w:pPr>
        <w:pStyle w:val="Caption"/>
        <w:spacing w:line="360" w:lineRule="auto"/>
        <w:jc w:val="center"/>
        <w:rPr>
          <w:rFonts w:ascii="Cambria" w:hAnsi="Cambria"/>
          <w:color w:val="1F497D"/>
        </w:rPr>
      </w:pPr>
      <w:bookmarkStart w:id="30" w:name="_Toc211410853"/>
      <w:bookmarkStart w:id="31" w:name="_Toc211885202"/>
      <w:bookmarkStart w:id="32" w:name="_Toc224551163"/>
      <w:bookmarkStart w:id="33" w:name="_Toc22731864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w:t>
      </w:r>
      <w:r w:rsidR="00071000" w:rsidRPr="00D35B5C">
        <w:rPr>
          <w:rFonts w:ascii="Cambria" w:hAnsi="Cambria"/>
          <w:color w:val="1F497D"/>
        </w:rPr>
        <w:fldChar w:fldCharType="end"/>
      </w:r>
      <w:r w:rsidRPr="00D35B5C">
        <w:rPr>
          <w:rFonts w:ascii="Cambria" w:hAnsi="Cambria"/>
          <w:color w:val="1F497D"/>
        </w:rPr>
        <w:t>: Undergraduate Admissions Data</w:t>
      </w:r>
      <w:bookmarkEnd w:id="30"/>
      <w:bookmarkEnd w:id="31"/>
      <w:bookmarkEnd w:id="32"/>
      <w:bookmarkEnd w:id="33"/>
      <w:r w:rsidRPr="00D35B5C">
        <w:rPr>
          <w:rFonts w:ascii="Cambria" w:hAnsi="Cambria"/>
          <w:color w:val="1F497D"/>
        </w:rPr>
        <w:t xml:space="preserve"> </w:t>
      </w:r>
    </w:p>
    <w:p w:rsidR="00FD4958" w:rsidRPr="00D35B5C" w:rsidRDefault="00FD4958" w:rsidP="0004625E">
      <w:pPr>
        <w:pStyle w:val="Caption"/>
        <w:spacing w:line="360" w:lineRule="auto"/>
        <w:jc w:val="center"/>
        <w:rPr>
          <w:rFonts w:ascii="Cambria" w:hAnsi="Cambria"/>
          <w:color w:val="1F497D"/>
        </w:rPr>
      </w:pPr>
      <w:r w:rsidRPr="00D35B5C">
        <w:rPr>
          <w:rFonts w:ascii="Cambria" w:hAnsi="Cambria"/>
          <w:color w:val="1F497D"/>
        </w:rPr>
        <w:t>(WPI Student Factbook)</w:t>
      </w:r>
    </w:p>
    <w:p w:rsidR="00FD4958" w:rsidRPr="00D35B5C" w:rsidRDefault="00FD4958" w:rsidP="00E22C82">
      <w:pPr>
        <w:spacing w:line="360" w:lineRule="auto"/>
        <w:rPr>
          <w:rFonts w:ascii="Calibri" w:hAnsi="Calibri"/>
        </w:rPr>
      </w:pPr>
    </w:p>
    <w:p w:rsidR="00FD4958" w:rsidRPr="00D35B5C" w:rsidRDefault="00FD4958" w:rsidP="0030234B">
      <w:pPr>
        <w:spacing w:line="360" w:lineRule="auto"/>
        <w:jc w:val="both"/>
        <w:rPr>
          <w:rFonts w:ascii="Calibri" w:hAnsi="Calibri"/>
        </w:rPr>
      </w:pPr>
      <w:r w:rsidRPr="00D35B5C">
        <w:rPr>
          <w:rFonts w:ascii="Calibri" w:hAnsi="Calibri"/>
        </w:rPr>
        <w:t>One way he proposes on achieving this sense of community is through his revised 199</w:t>
      </w:r>
      <w:r>
        <w:rPr>
          <w:rFonts w:ascii="Calibri" w:hAnsi="Calibri"/>
        </w:rPr>
        <w:t>9 Strategic Plan, which included</w:t>
      </w:r>
      <w:r w:rsidRPr="00D35B5C">
        <w:rPr>
          <w:rFonts w:ascii="Calibri" w:hAnsi="Calibri"/>
        </w:rPr>
        <w:t xml:space="preserve"> a goal to develop campus facilities according to a plan that would support both academic and co-curricular needs, </w:t>
      </w:r>
      <w:r>
        <w:rPr>
          <w:rFonts w:ascii="Calibri" w:hAnsi="Calibri"/>
        </w:rPr>
        <w:t xml:space="preserve">in </w:t>
      </w:r>
      <w:r w:rsidRPr="00D35B5C">
        <w:rPr>
          <w:rFonts w:ascii="Calibri" w:hAnsi="Calibri"/>
        </w:rPr>
        <w:t>which he explicitly state</w:t>
      </w:r>
      <w:r>
        <w:rPr>
          <w:rFonts w:ascii="Calibri" w:hAnsi="Calibri"/>
        </w:rPr>
        <w:t>d</w:t>
      </w:r>
      <w:r w:rsidRPr="00D35B5C">
        <w:rPr>
          <w:rFonts w:ascii="Calibri" w:hAnsi="Calibri"/>
        </w:rPr>
        <w:t xml:space="preserve"> that the new recreation facility will bring a great sense of enthusiasm to WPI.</w:t>
      </w:r>
      <w:r w:rsidRPr="00D35B5C">
        <w:rPr>
          <w:rStyle w:val="FootnoteReference"/>
          <w:rFonts w:ascii="Calibri" w:hAnsi="Calibri"/>
        </w:rPr>
        <w:footnoteReference w:id="3"/>
      </w:r>
      <w:r w:rsidRPr="00D35B5C">
        <w:rPr>
          <w:rFonts w:ascii="Calibri" w:hAnsi="Calibri"/>
        </w:rPr>
        <w:t xml:space="preserve">  </w:t>
      </w:r>
    </w:p>
    <w:p w:rsidR="00FD4958" w:rsidRPr="00D35B5C" w:rsidRDefault="00FD4958" w:rsidP="0030234B">
      <w:pPr>
        <w:spacing w:line="360" w:lineRule="auto"/>
        <w:jc w:val="both"/>
        <w:rPr>
          <w:rFonts w:ascii="Calibri" w:hAnsi="Calibri"/>
        </w:rPr>
      </w:pPr>
    </w:p>
    <w:p w:rsidR="00FD4958" w:rsidRPr="00D35B5C" w:rsidRDefault="00FD4958" w:rsidP="0030234B">
      <w:pPr>
        <w:spacing w:line="360" w:lineRule="auto"/>
        <w:jc w:val="both"/>
        <w:rPr>
          <w:rFonts w:ascii="Calibri" w:hAnsi="Calibri"/>
        </w:rPr>
      </w:pPr>
      <w:r w:rsidRPr="00D35B5C">
        <w:rPr>
          <w:rFonts w:ascii="Calibri" w:hAnsi="Calibri"/>
        </w:rPr>
        <w:t xml:space="preserve">The current recreation centers, Harrington Auditorium and Alumni Gymnasium, are primarily used for varsity sports and, as a result, recreational use is limited during various times of the </w:t>
      </w:r>
      <w:r w:rsidRPr="00D35B5C">
        <w:rPr>
          <w:rFonts w:ascii="Calibri" w:hAnsi="Calibri"/>
        </w:rPr>
        <w:lastRenderedPageBreak/>
        <w:t xml:space="preserve">year.  The proposed Recreation Center is to be constructed near the athletic fields as shown in Figure 2.  </w:t>
      </w:r>
    </w:p>
    <w:p w:rsidR="00FD4958" w:rsidRPr="00D35B5C" w:rsidRDefault="00FD4958" w:rsidP="00E22C82">
      <w:pPr>
        <w:spacing w:line="360" w:lineRule="auto"/>
        <w:rPr>
          <w:rFonts w:ascii="Calibri" w:hAnsi="Calibri"/>
        </w:rPr>
      </w:pPr>
    </w:p>
    <w:p w:rsidR="00FD4958" w:rsidRPr="00D35B5C" w:rsidRDefault="004F5E70" w:rsidP="00E22C82">
      <w:pPr>
        <w:keepNext/>
        <w:jc w:val="center"/>
        <w:rPr>
          <w:rFonts w:ascii="Calibri" w:hAnsi="Calibri"/>
        </w:rPr>
      </w:pPr>
      <w:bookmarkStart w:id="34" w:name="graphic02"/>
      <w:bookmarkEnd w:id="34"/>
      <w:r>
        <w:rPr>
          <w:rFonts w:ascii="Calibri" w:hAnsi="Calibri"/>
          <w:noProof/>
        </w:rPr>
        <w:drawing>
          <wp:inline distT="0" distB="0" distL="0" distR="0">
            <wp:extent cx="3171825" cy="245745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171825" cy="2457450"/>
                    </a:xfrm>
                    <a:prstGeom prst="rect">
                      <a:avLst/>
                    </a:prstGeom>
                    <a:noFill/>
                    <a:ln w="9525">
                      <a:noFill/>
                      <a:miter lim="800000"/>
                      <a:headEnd/>
                      <a:tailEnd/>
                    </a:ln>
                  </pic:spPr>
                </pic:pic>
              </a:graphicData>
            </a:graphic>
          </wp:inline>
        </w:drawing>
      </w:r>
    </w:p>
    <w:p w:rsidR="00FD4958" w:rsidRPr="00D35B5C" w:rsidRDefault="00FD4958" w:rsidP="0004625E">
      <w:pPr>
        <w:pStyle w:val="Caption"/>
        <w:spacing w:line="360" w:lineRule="auto"/>
        <w:jc w:val="center"/>
        <w:rPr>
          <w:rFonts w:ascii="Cambria" w:hAnsi="Cambria"/>
          <w:color w:val="1F497D"/>
        </w:rPr>
      </w:pPr>
      <w:bookmarkStart w:id="35" w:name="_Toc211410854"/>
      <w:bookmarkStart w:id="36" w:name="_Toc211885203"/>
      <w:bookmarkStart w:id="37" w:name="_Toc224551164"/>
      <w:bookmarkStart w:id="38" w:name="_Toc22731864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w:t>
      </w:r>
      <w:r w:rsidR="00071000" w:rsidRPr="00D35B5C">
        <w:rPr>
          <w:rFonts w:ascii="Cambria" w:hAnsi="Cambria"/>
          <w:color w:val="1F497D"/>
        </w:rPr>
        <w:fldChar w:fldCharType="end"/>
      </w:r>
      <w:r w:rsidRPr="00D35B5C">
        <w:rPr>
          <w:rFonts w:ascii="Cambria" w:hAnsi="Cambria"/>
          <w:color w:val="1F497D"/>
        </w:rPr>
        <w:t>: Site Sketch of Proposed Location of New Recreation Center</w:t>
      </w:r>
      <w:bookmarkEnd w:id="35"/>
      <w:bookmarkEnd w:id="36"/>
      <w:bookmarkEnd w:id="37"/>
      <w:bookmarkEnd w:id="38"/>
    </w:p>
    <w:p w:rsidR="00FD4958" w:rsidRPr="00D35B5C" w:rsidRDefault="00FD4958" w:rsidP="00E22C82">
      <w:pPr>
        <w:rPr>
          <w:rFonts w:ascii="Calibri" w:hAnsi="Calibri"/>
        </w:rPr>
      </w:pPr>
      <w:r w:rsidRPr="00D35B5C">
        <w:rPr>
          <w:rFonts w:ascii="Calibri" w:hAnsi="Calibri"/>
        </w:rPr>
        <w:t xml:space="preserve">   </w:t>
      </w:r>
    </w:p>
    <w:p w:rsidR="00FD4958" w:rsidRPr="00D35B5C" w:rsidRDefault="00FD4958" w:rsidP="0030234B">
      <w:pPr>
        <w:spacing w:line="360" w:lineRule="auto"/>
        <w:jc w:val="both"/>
        <w:rPr>
          <w:rFonts w:ascii="Calibri" w:hAnsi="Calibri"/>
        </w:rPr>
      </w:pPr>
      <w:r w:rsidRPr="00D35B5C">
        <w:rPr>
          <w:rFonts w:ascii="Calibri" w:hAnsi="Calibri"/>
        </w:rPr>
        <w:t>The yellow circles with dotted lines in the figure show the sun’s path during the course of a day (going from right to left), the red dashed line are merely for reference and the solid yellow area is the proposed location for the new recreation center.  </w:t>
      </w:r>
    </w:p>
    <w:p w:rsidR="00FD4958" w:rsidRPr="00D35B5C" w:rsidRDefault="00FD4958" w:rsidP="0030234B">
      <w:pPr>
        <w:spacing w:line="360" w:lineRule="auto"/>
        <w:jc w:val="both"/>
        <w:rPr>
          <w:rFonts w:ascii="Calibri" w:hAnsi="Calibri"/>
        </w:rPr>
      </w:pPr>
    </w:p>
    <w:p w:rsidR="00FD4958" w:rsidRPr="00D35B5C" w:rsidRDefault="00FD4958" w:rsidP="0030234B">
      <w:pPr>
        <w:spacing w:line="360" w:lineRule="auto"/>
        <w:jc w:val="both"/>
        <w:rPr>
          <w:rFonts w:ascii="Calibri" w:hAnsi="Calibri"/>
        </w:rPr>
      </w:pPr>
      <w:r w:rsidRPr="00D35B5C">
        <w:rPr>
          <w:rFonts w:ascii="Calibri" w:hAnsi="Calibri"/>
        </w:rPr>
        <w:t>Due to overuse of these spaces, most of these facilities are run down and in great need of refurbishment or replacement.  Harrington Gym</w:t>
      </w:r>
      <w:r>
        <w:rPr>
          <w:rFonts w:ascii="Calibri" w:hAnsi="Calibri"/>
        </w:rPr>
        <w:t>nasium</w:t>
      </w:r>
      <w:r w:rsidRPr="00D35B5C">
        <w:rPr>
          <w:rFonts w:ascii="Calibri" w:hAnsi="Calibri"/>
        </w:rPr>
        <w:t>, built in 1968, is the only indoor athletic facility that has seen a face lift in recent years and is properly maintained.</w:t>
      </w:r>
      <w:r w:rsidRPr="00D35B5C">
        <w:rPr>
          <w:rStyle w:val="FootnoteReference"/>
          <w:rFonts w:ascii="Calibri" w:hAnsi="Calibri"/>
        </w:rPr>
        <w:footnoteReference w:id="4"/>
      </w:r>
      <w:r w:rsidRPr="00D35B5C">
        <w:rPr>
          <w:rFonts w:ascii="Calibri" w:hAnsi="Calibri"/>
        </w:rPr>
        <w:t xml:space="preserve">  Though the court has been replaced as of this year, it is the only open </w:t>
      </w:r>
      <w:r>
        <w:rPr>
          <w:rFonts w:ascii="Calibri" w:hAnsi="Calibri"/>
        </w:rPr>
        <w:t xml:space="preserve">indoor </w:t>
      </w:r>
      <w:r w:rsidRPr="00D35B5C">
        <w:rPr>
          <w:rFonts w:ascii="Calibri" w:hAnsi="Calibri"/>
        </w:rPr>
        <w:t>space for teams like baseball, softball, volleyball and club sports like lacrosse, volleyball, dance, step and badminton.  These teams have had to make use of every inch of Harrington Gymnasium and Alumni Gymnasium (built in 1916)</w:t>
      </w:r>
      <w:r w:rsidRPr="00D35B5C">
        <w:rPr>
          <w:rStyle w:val="FootnoteReference"/>
          <w:rFonts w:ascii="Calibri" w:hAnsi="Calibri"/>
        </w:rPr>
        <w:t xml:space="preserve"> </w:t>
      </w:r>
      <w:r w:rsidRPr="00D35B5C">
        <w:rPr>
          <w:rStyle w:val="FootnoteReference"/>
          <w:rFonts w:ascii="Calibri" w:hAnsi="Calibri"/>
        </w:rPr>
        <w:footnoteReference w:customMarkFollows="1" w:id="5"/>
        <w:t>1</w:t>
      </w:r>
      <w:r w:rsidRPr="00D35B5C">
        <w:rPr>
          <w:rFonts w:ascii="Calibri" w:hAnsi="Calibri"/>
        </w:rPr>
        <w:t>, including foyer entrances to practice dance and step moves, baseball drills under the bleachers and a storage room used for batting cages.  In addition, poor ventilation throughout the building, particularly in the weight room</w:t>
      </w:r>
      <w:r>
        <w:rPr>
          <w:rFonts w:ascii="Calibri" w:hAnsi="Calibri"/>
        </w:rPr>
        <w:t>,</w:t>
      </w:r>
      <w:r w:rsidRPr="00D35B5C">
        <w:rPr>
          <w:rFonts w:ascii="Calibri" w:hAnsi="Calibri"/>
        </w:rPr>
        <w:t xml:space="preserve"> further deters students.</w:t>
      </w:r>
    </w:p>
    <w:p w:rsidR="00FD4958" w:rsidRPr="00D35B5C" w:rsidRDefault="00FD4958" w:rsidP="0030234B">
      <w:pPr>
        <w:spacing w:line="360" w:lineRule="auto"/>
        <w:jc w:val="both"/>
        <w:rPr>
          <w:rFonts w:ascii="Calibri" w:hAnsi="Calibri"/>
        </w:rPr>
      </w:pPr>
    </w:p>
    <w:p w:rsidR="00FD4958" w:rsidRPr="00D35B5C" w:rsidRDefault="00FD4958" w:rsidP="0030234B">
      <w:pPr>
        <w:spacing w:line="360" w:lineRule="auto"/>
        <w:jc w:val="both"/>
        <w:rPr>
          <w:rFonts w:ascii="Calibri" w:hAnsi="Calibri"/>
        </w:rPr>
      </w:pPr>
      <w:r w:rsidRPr="00D35B5C">
        <w:rPr>
          <w:rFonts w:ascii="Calibri" w:hAnsi="Calibri"/>
        </w:rPr>
        <w:lastRenderedPageBreak/>
        <w:t xml:space="preserve">With all of these time conflicts and space restraints, many of the students who do not play a </w:t>
      </w:r>
      <w:r>
        <w:rPr>
          <w:rFonts w:ascii="Calibri" w:hAnsi="Calibri"/>
        </w:rPr>
        <w:t>varsity sport are unable to participate in</w:t>
      </w:r>
      <w:r w:rsidRPr="00D35B5C">
        <w:rPr>
          <w:rFonts w:ascii="Calibri" w:hAnsi="Calibri"/>
        </w:rPr>
        <w:t xml:space="preserve"> recreational sports in these buildings or use the work-out facility.  WPI has tried to help these students by coming up with a plan to build an additional athletic facility.</w:t>
      </w:r>
    </w:p>
    <w:p w:rsidR="00FD4958" w:rsidRPr="00D35B5C" w:rsidRDefault="00FD4958" w:rsidP="0030234B">
      <w:pPr>
        <w:spacing w:line="360" w:lineRule="auto"/>
        <w:jc w:val="both"/>
        <w:rPr>
          <w:rFonts w:ascii="Calibri" w:hAnsi="Calibri"/>
        </w:rPr>
      </w:pPr>
    </w:p>
    <w:p w:rsidR="00FD4958" w:rsidRPr="00D35B5C" w:rsidRDefault="00FD4958" w:rsidP="0030234B">
      <w:pPr>
        <w:spacing w:line="360" w:lineRule="auto"/>
        <w:jc w:val="both"/>
        <w:rPr>
          <w:rFonts w:ascii="Calibri" w:hAnsi="Calibri"/>
        </w:rPr>
      </w:pPr>
      <w:r w:rsidRPr="00D35B5C">
        <w:rPr>
          <w:rFonts w:ascii="Calibri" w:hAnsi="Calibri"/>
        </w:rPr>
        <w:t>Current indoor athletic facilities are not among the school’s highlights nor do they help promote the school to prospective stude</w:t>
      </w:r>
      <w:r>
        <w:rPr>
          <w:rFonts w:ascii="Calibri" w:hAnsi="Calibri"/>
        </w:rPr>
        <w:t>nt athletes.  The purpose of the</w:t>
      </w:r>
      <w:r w:rsidRPr="00D35B5C">
        <w:rPr>
          <w:rFonts w:ascii="Calibri" w:hAnsi="Calibri"/>
        </w:rPr>
        <w:t xml:space="preserve"> project is to take the needs of WPI and develop a finished product that will be suitable for the growing student population.  Our goal is to produce a building that will be LEED certified as well as contain state of the art facilities such as brand new basketball courts, an Olympic-size swimming pool, new squash and racquetball courts, an aerobics room, a yoga room, a new work-out facility complete with weightlifting machines and free weights, and a cardio</w:t>
      </w:r>
      <w:r>
        <w:rPr>
          <w:rFonts w:ascii="Calibri" w:hAnsi="Calibri"/>
        </w:rPr>
        <w:t xml:space="preserve"> room</w:t>
      </w:r>
      <w:r w:rsidRPr="00D35B5C">
        <w:rPr>
          <w:rFonts w:ascii="Calibri" w:hAnsi="Calibri"/>
        </w:rPr>
        <w:t xml:space="preserve">.  With this new recreational facility, WPI plans to further promote extra-curricular activities, overall wellness and help balance their reputation between academics and athletics.  </w:t>
      </w:r>
    </w:p>
    <w:p w:rsidR="00FD4958" w:rsidRPr="00D35B5C" w:rsidRDefault="00FD4958" w:rsidP="00AF4470">
      <w:pPr>
        <w:spacing w:line="360" w:lineRule="auto"/>
      </w:pPr>
    </w:p>
    <w:p w:rsidR="00FD4958" w:rsidRPr="00D35B5C" w:rsidRDefault="00FD4958" w:rsidP="00847C76">
      <w:pPr>
        <w:pStyle w:val="Heading1"/>
        <w:rPr>
          <w:rFonts w:ascii="Cambria" w:hAnsi="Cambria"/>
          <w:color w:val="1F497D"/>
          <w:sz w:val="32"/>
        </w:rPr>
      </w:pPr>
      <w:r w:rsidRPr="00D35B5C">
        <w:rPr>
          <w:rStyle w:val="normalchar0"/>
          <w:rFonts w:ascii="Times New Roman" w:hAnsi="Times New Roman"/>
          <w:b w:val="0"/>
          <w:bCs w:val="0"/>
        </w:rPr>
        <w:br w:type="page"/>
      </w:r>
      <w:bookmarkStart w:id="39" w:name="_Toc224549643"/>
      <w:bookmarkStart w:id="40" w:name="_Toc224550329"/>
      <w:bookmarkStart w:id="41" w:name="_Toc226539137"/>
      <w:bookmarkStart w:id="42" w:name="_Toc228007459"/>
      <w:r w:rsidRPr="00D35B5C">
        <w:rPr>
          <w:rFonts w:ascii="Cambria" w:hAnsi="Cambria"/>
          <w:color w:val="1F497D"/>
          <w:sz w:val="32"/>
        </w:rPr>
        <w:lastRenderedPageBreak/>
        <w:t>2. BACKGROUND</w:t>
      </w:r>
      <w:bookmarkEnd w:id="39"/>
      <w:bookmarkEnd w:id="40"/>
      <w:bookmarkEnd w:id="41"/>
      <w:bookmarkEnd w:id="42"/>
    </w:p>
    <w:p w:rsidR="00FD4958" w:rsidRPr="00D35B5C" w:rsidRDefault="00FD4958" w:rsidP="0030234B">
      <w:pPr>
        <w:jc w:val="both"/>
      </w:pPr>
    </w:p>
    <w:p w:rsidR="00FD4958" w:rsidRPr="00D35B5C" w:rsidRDefault="00FD4958" w:rsidP="008729C0">
      <w:pPr>
        <w:spacing w:line="360" w:lineRule="auto"/>
        <w:jc w:val="both"/>
        <w:rPr>
          <w:rFonts w:ascii="Calibri" w:hAnsi="Calibri"/>
        </w:rPr>
      </w:pPr>
      <w:r>
        <w:rPr>
          <w:rFonts w:ascii="Calibri" w:hAnsi="Calibri"/>
        </w:rPr>
        <w:t>When beginning to design a building</w:t>
      </w:r>
      <w:r w:rsidRPr="00D35B5C">
        <w:rPr>
          <w:rFonts w:ascii="Calibri" w:hAnsi="Calibri"/>
        </w:rPr>
        <w:t xml:space="preserve">, there are a logical set of steps that must be taken.  The first action that must be taken, after a preliminary design, is the acquisition of permits to see if the building type and location is even feasible.  All regulations set by the state of Massachusetts and the city of Worcester must be followed throughout the entire project.  A comprehensive review of these rules and regulations is necessary.   </w:t>
      </w:r>
      <w:bookmarkStart w:id="43" w:name="_Toc224549644"/>
      <w:bookmarkStart w:id="44" w:name="_Toc224550330"/>
    </w:p>
    <w:p w:rsidR="00FD4958" w:rsidRPr="00D35B5C" w:rsidRDefault="00FD4958" w:rsidP="008729C0">
      <w:pPr>
        <w:spacing w:line="360" w:lineRule="auto"/>
        <w:jc w:val="both"/>
        <w:rPr>
          <w:rFonts w:ascii="Calibri" w:hAnsi="Calibri"/>
        </w:rPr>
      </w:pPr>
    </w:p>
    <w:p w:rsidR="00FD4958" w:rsidRPr="00D35B5C" w:rsidRDefault="00FD4958" w:rsidP="006B69C6">
      <w:pPr>
        <w:pStyle w:val="Heading2"/>
        <w:rPr>
          <w:rFonts w:ascii="Cambria" w:hAnsi="Cambria"/>
          <w:color w:val="1F497D"/>
        </w:rPr>
      </w:pPr>
      <w:bookmarkStart w:id="45" w:name="_Toc226539138"/>
      <w:bookmarkStart w:id="46" w:name="_Toc228007460"/>
      <w:r w:rsidRPr="00D35B5C">
        <w:rPr>
          <w:rFonts w:ascii="Cambria" w:hAnsi="Cambria"/>
          <w:color w:val="1F497D"/>
        </w:rPr>
        <w:t>City of Worcester’s Building Requirements</w:t>
      </w:r>
      <w:bookmarkEnd w:id="43"/>
      <w:bookmarkEnd w:id="44"/>
      <w:bookmarkEnd w:id="45"/>
      <w:bookmarkEnd w:id="46"/>
    </w:p>
    <w:p w:rsidR="00FD4958" w:rsidRPr="00D35B5C" w:rsidRDefault="00FD4958" w:rsidP="0030234B">
      <w:pPr>
        <w:jc w:val="both"/>
      </w:pPr>
    </w:p>
    <w:p w:rsidR="00FD4958" w:rsidRPr="00D35B5C" w:rsidRDefault="00FD4958" w:rsidP="0030234B">
      <w:pPr>
        <w:spacing w:line="360" w:lineRule="auto"/>
        <w:jc w:val="both"/>
        <w:rPr>
          <w:rFonts w:ascii="Calibri" w:hAnsi="Calibri"/>
        </w:rPr>
      </w:pPr>
      <w:r w:rsidRPr="00D35B5C">
        <w:rPr>
          <w:rFonts w:ascii="Calibri" w:hAnsi="Calibri"/>
        </w:rPr>
        <w:t>Every city in the country has a set of rules that specify the minimum acceptable level of safety for buildings.  The main goal of building codes is to protect public health, safety and general welfare as they correspond to the construction and use of buildings such as the recreation center.</w:t>
      </w:r>
      <w:r w:rsidRPr="00D35B5C">
        <w:rPr>
          <w:rStyle w:val="FootnoteReference"/>
          <w:rFonts w:ascii="Calibri" w:hAnsi="Calibri"/>
        </w:rPr>
        <w:footnoteReference w:id="6"/>
      </w:r>
    </w:p>
    <w:p w:rsidR="00FD4958" w:rsidRPr="00D35B5C" w:rsidRDefault="00FD4958" w:rsidP="0030234B">
      <w:pPr>
        <w:spacing w:line="360" w:lineRule="auto"/>
        <w:jc w:val="both"/>
      </w:pPr>
    </w:p>
    <w:p w:rsidR="00FD4958" w:rsidRPr="00D35B5C" w:rsidRDefault="00FD4958" w:rsidP="0030234B">
      <w:pPr>
        <w:spacing w:line="360" w:lineRule="auto"/>
        <w:jc w:val="both"/>
        <w:rPr>
          <w:rFonts w:ascii="Calibri" w:hAnsi="Calibri"/>
        </w:rPr>
      </w:pPr>
      <w:r w:rsidRPr="00D35B5C">
        <w:rPr>
          <w:rFonts w:ascii="Calibri" w:hAnsi="Calibri"/>
        </w:rPr>
        <w:t>The first necessary step to begin constructing the recreation center is by drawing plans (exterior and interior) to scale and showing the locations and dimensions of the lot that is to be built upon.  All this information is required by the Code Commissioner (city officer designated by the City Manager).  This administrator is part of the Zoning Ordinance in the City of Worcester.  The Code Commissioner will then announce regulations that should be followed and subsequently file a copy of these rules with the City Clerk.</w:t>
      </w:r>
      <w:r w:rsidRPr="00D35B5C">
        <w:rPr>
          <w:rStyle w:val="FootnoteReference"/>
          <w:rFonts w:ascii="Calibri" w:hAnsi="Calibri"/>
        </w:rPr>
        <w:footnoteReference w:id="7"/>
      </w:r>
      <w:r w:rsidRPr="00D35B5C">
        <w:rPr>
          <w:rFonts w:ascii="Calibri" w:hAnsi="Calibri"/>
          <w:vertAlign w:val="superscript"/>
        </w:rPr>
        <w:t xml:space="preserve">, </w:t>
      </w:r>
      <w:r w:rsidRPr="00D35B5C">
        <w:rPr>
          <w:rStyle w:val="FootnoteReference"/>
          <w:rFonts w:ascii="Calibri" w:hAnsi="Calibri"/>
        </w:rPr>
        <w:footnoteReference w:id="8"/>
      </w:r>
    </w:p>
    <w:p w:rsidR="00FD4958" w:rsidRPr="00D35B5C" w:rsidRDefault="00FD4958" w:rsidP="0030234B">
      <w:pPr>
        <w:spacing w:line="360" w:lineRule="auto"/>
        <w:jc w:val="both"/>
      </w:pPr>
    </w:p>
    <w:p w:rsidR="00FD4958" w:rsidRPr="00D35B5C" w:rsidRDefault="00FD4958" w:rsidP="0030234B">
      <w:pPr>
        <w:spacing w:line="360" w:lineRule="auto"/>
        <w:jc w:val="both"/>
        <w:rPr>
          <w:rFonts w:ascii="Calibri" w:hAnsi="Calibri"/>
        </w:rPr>
      </w:pPr>
      <w:r w:rsidRPr="00D35B5C">
        <w:rPr>
          <w:rFonts w:ascii="Calibri" w:hAnsi="Calibri"/>
        </w:rPr>
        <w:t xml:space="preserve">Once the Code Commissioner files the parameters with the City Clerk, the next step would be to acquire a building permit.  A building permit gives its owner legal permission to start construction of a building project in accordance with the approved drawings and specifications provided for the recreation center.  Building permits have to be obtained before any construction is done as they are needed to erect, construct, enlarge, alter, repair, improve or </w:t>
      </w:r>
      <w:r w:rsidRPr="00D35B5C">
        <w:rPr>
          <w:rFonts w:ascii="Calibri" w:hAnsi="Calibri"/>
        </w:rPr>
        <w:lastRenderedPageBreak/>
        <w:t>demolish any building or structure.  A fee is collected based on the size of the job and covers the cost of the application, the review, and the inspection process.</w:t>
      </w:r>
      <w:r w:rsidRPr="00D35B5C">
        <w:rPr>
          <w:rStyle w:val="FootnoteReference"/>
          <w:rFonts w:ascii="Calibri" w:hAnsi="Calibri"/>
        </w:rPr>
        <w:footnoteReference w:id="9"/>
      </w:r>
      <w:r w:rsidRPr="00D35B5C">
        <w:rPr>
          <w:rFonts w:ascii="Calibri" w:hAnsi="Calibri"/>
        </w:rPr>
        <w:t xml:space="preserve"> </w:t>
      </w:r>
    </w:p>
    <w:p w:rsidR="00FD4958" w:rsidRPr="00D35B5C" w:rsidRDefault="00FD4958" w:rsidP="0030234B">
      <w:pPr>
        <w:pStyle w:val="Default"/>
        <w:spacing w:line="360" w:lineRule="auto"/>
        <w:jc w:val="both"/>
        <w:rPr>
          <w:rFonts w:ascii="Calibri" w:hAnsi="Calibri"/>
          <w:color w:val="auto"/>
        </w:rPr>
      </w:pPr>
    </w:p>
    <w:p w:rsidR="00FD4958" w:rsidRPr="00D35B5C" w:rsidRDefault="00FD4958" w:rsidP="0030234B">
      <w:pPr>
        <w:pStyle w:val="Default"/>
        <w:spacing w:line="360" w:lineRule="auto"/>
        <w:jc w:val="both"/>
        <w:rPr>
          <w:rFonts w:ascii="Calibri" w:hAnsi="Calibri"/>
          <w:color w:val="auto"/>
        </w:rPr>
      </w:pPr>
      <w:r w:rsidRPr="00D35B5C">
        <w:rPr>
          <w:rFonts w:ascii="Calibri" w:hAnsi="Calibri"/>
          <w:color w:val="auto"/>
        </w:rPr>
        <w:t>The application for the building permit should include written consent from the owner</w:t>
      </w:r>
      <w:r>
        <w:rPr>
          <w:rFonts w:ascii="Calibri" w:hAnsi="Calibri"/>
          <w:color w:val="auto"/>
        </w:rPr>
        <w:t>,</w:t>
      </w:r>
      <w:r w:rsidRPr="00D35B5C">
        <w:rPr>
          <w:rFonts w:ascii="Calibri" w:hAnsi="Calibri"/>
          <w:color w:val="auto"/>
        </w:rPr>
        <w:t xml:space="preserve"> if not the applicant.  The following must be included with the application:</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Off street parking and loading spaces.</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Plot plan of the land showing all the dimensions of the recreation center and the exact location of the existing buildings that may be altered (Harrington).</w:t>
      </w:r>
    </w:p>
    <w:p w:rsidR="00FD4958" w:rsidRPr="00D35B5C" w:rsidRDefault="00FD4958" w:rsidP="00C73591">
      <w:pPr>
        <w:pStyle w:val="Default"/>
        <w:numPr>
          <w:ilvl w:val="0"/>
          <w:numId w:val="2"/>
        </w:numPr>
        <w:tabs>
          <w:tab w:val="clear" w:pos="1440"/>
          <w:tab w:val="num" w:pos="960"/>
        </w:tabs>
        <w:spacing w:line="360" w:lineRule="auto"/>
        <w:ind w:left="1080"/>
        <w:rPr>
          <w:rFonts w:ascii="Calibri" w:hAnsi="Calibri"/>
          <w:color w:val="auto"/>
        </w:rPr>
      </w:pPr>
      <w:r>
        <w:rPr>
          <w:rFonts w:ascii="Calibri" w:hAnsi="Calibri"/>
          <w:color w:val="auto"/>
        </w:rPr>
        <w:t xml:space="preserve">  </w:t>
      </w:r>
      <w:r w:rsidRPr="00D35B5C">
        <w:rPr>
          <w:rFonts w:ascii="Calibri" w:hAnsi="Calibri"/>
          <w:color w:val="auto"/>
        </w:rPr>
        <w:t>A description of any proposed building, structure or addition.</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A statement explaining any proposed external alterations which increase the height or area of any existing building or structure.</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The number of locations and design of parking, loading spaces, signs and buffers where appropriate.</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Proof of recording of a land development plan for construction of any dwelling not on a separate lot of record.</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On-lot sewage disposal permit, where public water and sewer is not available.</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Public water/sewer – a letter from the Worcester Township Water/Sewer Operations for valid connection permits.</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Erosion and sedimentation control plan from the Worcester County Conservation District.</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Workers Compensation Insurance Coverage Information for the contractor.</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Workers Compensation Certificates for contractors.</w:t>
      </w:r>
    </w:p>
    <w:p w:rsidR="00FD4958" w:rsidRPr="00D35B5C" w:rsidRDefault="00FD4958" w:rsidP="00C73591">
      <w:pPr>
        <w:pStyle w:val="Default"/>
        <w:numPr>
          <w:ilvl w:val="0"/>
          <w:numId w:val="2"/>
        </w:numPr>
        <w:tabs>
          <w:tab w:val="clear" w:pos="1440"/>
          <w:tab w:val="num" w:pos="1080"/>
        </w:tabs>
        <w:spacing w:line="360" w:lineRule="auto"/>
        <w:ind w:left="1080"/>
        <w:rPr>
          <w:rFonts w:ascii="Calibri" w:hAnsi="Calibri"/>
          <w:color w:val="auto"/>
        </w:rPr>
      </w:pPr>
      <w:r w:rsidRPr="00D35B5C">
        <w:rPr>
          <w:rFonts w:ascii="Calibri" w:hAnsi="Calibri"/>
          <w:color w:val="auto"/>
        </w:rPr>
        <w:t>Storm water management plans in accordance with Section 329 of the Zoning Ordinance.</w:t>
      </w:r>
      <w:r w:rsidRPr="00D35B5C">
        <w:rPr>
          <w:rStyle w:val="FootnoteReference"/>
          <w:rFonts w:ascii="Calibri" w:hAnsi="Calibri"/>
          <w:color w:val="auto"/>
        </w:rPr>
        <w:footnoteReference w:id="10"/>
      </w:r>
    </w:p>
    <w:p w:rsidR="00FD4958" w:rsidRPr="00D35B5C" w:rsidRDefault="00FD4958" w:rsidP="00C73591">
      <w:pPr>
        <w:autoSpaceDE w:val="0"/>
        <w:autoSpaceDN w:val="0"/>
        <w:adjustRightInd w:val="0"/>
        <w:spacing w:line="360" w:lineRule="auto"/>
        <w:rPr>
          <w:rFonts w:ascii="Calibri" w:hAnsi="Calibri"/>
        </w:rPr>
      </w:pPr>
      <w:r w:rsidRPr="00D35B5C">
        <w:rPr>
          <w:rFonts w:ascii="Calibri" w:hAnsi="Calibri"/>
        </w:rPr>
        <w:t>A copy of the application for a building permit in the city of Worcester can be found in Appendix E.</w:t>
      </w:r>
    </w:p>
    <w:p w:rsidR="00FD4958" w:rsidRPr="00D35B5C" w:rsidRDefault="00FD4958" w:rsidP="00C73591">
      <w:pPr>
        <w:autoSpaceDE w:val="0"/>
        <w:autoSpaceDN w:val="0"/>
        <w:adjustRightInd w:val="0"/>
        <w:spacing w:line="360" w:lineRule="auto"/>
        <w:rPr>
          <w:rFonts w:ascii="Calibri" w:hAnsi="Calibri"/>
        </w:rPr>
      </w:pPr>
    </w:p>
    <w:p w:rsidR="00FD4958" w:rsidRPr="00D35B5C" w:rsidRDefault="00FD4958" w:rsidP="0030234B">
      <w:pPr>
        <w:autoSpaceDE w:val="0"/>
        <w:autoSpaceDN w:val="0"/>
        <w:adjustRightInd w:val="0"/>
        <w:spacing w:line="360" w:lineRule="auto"/>
        <w:jc w:val="both"/>
        <w:rPr>
          <w:rFonts w:ascii="Calibri" w:hAnsi="Calibri"/>
        </w:rPr>
      </w:pPr>
      <w:r w:rsidRPr="00D35B5C">
        <w:rPr>
          <w:rFonts w:ascii="Calibri" w:hAnsi="Calibri"/>
        </w:rPr>
        <w:lastRenderedPageBreak/>
        <w:t>Once the contractor has been approved for a permit, he or she has legal permission to start construction.  The Code Commissioner is available for whenever one would have any questions about issues with the project.  The Code Commissioner should be seen as someone who will help make the project a problem-free event.  Various permits are required for electrical, plumbing, heating and air-conditioning work and the contractor would be the one to go to in order to obtain these.</w:t>
      </w:r>
      <w:r w:rsidRPr="00D35B5C">
        <w:rPr>
          <w:rStyle w:val="FootnoteReference"/>
          <w:rFonts w:ascii="Calibri" w:hAnsi="Calibri"/>
        </w:rPr>
        <w:footnoteReference w:id="11"/>
      </w:r>
      <w:r>
        <w:rPr>
          <w:rFonts w:ascii="Calibri" w:hAnsi="Calibri"/>
        </w:rPr>
        <w:t xml:space="preserve"> </w:t>
      </w:r>
    </w:p>
    <w:p w:rsidR="00FD4958" w:rsidRPr="00D35B5C" w:rsidRDefault="00FD4958" w:rsidP="0030234B">
      <w:pPr>
        <w:autoSpaceDE w:val="0"/>
        <w:autoSpaceDN w:val="0"/>
        <w:adjustRightInd w:val="0"/>
        <w:spacing w:line="360" w:lineRule="auto"/>
        <w:jc w:val="both"/>
        <w:rPr>
          <w:rFonts w:ascii="Calibri" w:hAnsi="Calibri"/>
        </w:rPr>
      </w:pPr>
    </w:p>
    <w:p w:rsidR="00FD4958" w:rsidRPr="00D35B5C" w:rsidRDefault="00FD4958" w:rsidP="0030234B">
      <w:pPr>
        <w:autoSpaceDE w:val="0"/>
        <w:autoSpaceDN w:val="0"/>
        <w:adjustRightInd w:val="0"/>
        <w:spacing w:line="360" w:lineRule="auto"/>
        <w:jc w:val="both"/>
        <w:rPr>
          <w:rFonts w:ascii="Calibri" w:hAnsi="Calibri"/>
        </w:rPr>
      </w:pPr>
      <w:r w:rsidRPr="00D35B5C">
        <w:rPr>
          <w:rFonts w:ascii="Calibri" w:hAnsi="Calibri"/>
        </w:rPr>
        <w:t>On-site inspections will occur every now and then throughout the duration of the construction.  The Code Commissioner will determine approximately how many inspections may be needed for the project.  Usually, a one or two day notice is needed when requesting visits.  They are required to make sure the work conforms to the permit, local codes and plans.  It is important to acknowledge that the Code Commissioner will also help with questions or concerns regarding the project and to ward off potentially costly mistakes.</w:t>
      </w:r>
      <w:r w:rsidRPr="00D35B5C">
        <w:rPr>
          <w:rStyle w:val="FootnoteReference"/>
          <w:rFonts w:ascii="Calibri" w:hAnsi="Calibri"/>
        </w:rPr>
        <w:footnoteReference w:id="12"/>
      </w:r>
    </w:p>
    <w:p w:rsidR="00FD4958" w:rsidRPr="00D35B5C" w:rsidRDefault="00FD4958" w:rsidP="0030234B">
      <w:pPr>
        <w:spacing w:line="360" w:lineRule="auto"/>
        <w:jc w:val="both"/>
        <w:rPr>
          <w:rFonts w:ascii="Calibri" w:hAnsi="Calibri"/>
        </w:rPr>
      </w:pPr>
    </w:p>
    <w:p w:rsidR="00FD4958" w:rsidRPr="00D35B5C" w:rsidRDefault="00FD4958" w:rsidP="0030234B">
      <w:pPr>
        <w:spacing w:line="360" w:lineRule="auto"/>
        <w:jc w:val="both"/>
        <w:rPr>
          <w:rFonts w:ascii="Calibri" w:hAnsi="Calibri"/>
        </w:rPr>
      </w:pPr>
      <w:r w:rsidRPr="00D35B5C">
        <w:rPr>
          <w:rFonts w:ascii="Calibri" w:hAnsi="Calibri"/>
        </w:rPr>
        <w:t>The Code Official will provide documentation when construction on the recreation center is complete and code compliance is determined.  Once this is done, the job is essentially finished and the community can be content knowing that the new facility met the safety standards required by the City of Worcester.</w:t>
      </w:r>
      <w:r w:rsidRPr="00D35B5C">
        <w:rPr>
          <w:rStyle w:val="FootnoteReference"/>
          <w:rFonts w:ascii="Calibri" w:hAnsi="Calibri"/>
        </w:rPr>
        <w:t>9</w:t>
      </w:r>
    </w:p>
    <w:p w:rsidR="00FD4958" w:rsidRPr="00D35B5C" w:rsidRDefault="00FD4958" w:rsidP="0030234B">
      <w:pPr>
        <w:spacing w:line="360" w:lineRule="auto"/>
        <w:jc w:val="both"/>
      </w:pPr>
    </w:p>
    <w:p w:rsidR="00FD4958" w:rsidRPr="00D35B5C" w:rsidRDefault="00FD4958" w:rsidP="006B69C6">
      <w:pPr>
        <w:pStyle w:val="Heading2"/>
        <w:jc w:val="both"/>
        <w:rPr>
          <w:rFonts w:ascii="Cambria" w:hAnsi="Cambria"/>
          <w:color w:val="1F497D"/>
          <w:sz w:val="28"/>
        </w:rPr>
      </w:pPr>
      <w:bookmarkStart w:id="47" w:name="_Toc224549645"/>
      <w:bookmarkStart w:id="48" w:name="_Toc224550331"/>
      <w:bookmarkStart w:id="49" w:name="_Toc226539139"/>
      <w:bookmarkStart w:id="50" w:name="_Toc228007461"/>
      <w:r w:rsidRPr="00D35B5C">
        <w:rPr>
          <w:rFonts w:ascii="Cambria" w:hAnsi="Cambria"/>
          <w:color w:val="1F497D"/>
          <w:sz w:val="28"/>
        </w:rPr>
        <w:t>Structural Design</w:t>
      </w:r>
      <w:bookmarkEnd w:id="47"/>
      <w:bookmarkEnd w:id="48"/>
      <w:bookmarkEnd w:id="49"/>
      <w:bookmarkEnd w:id="50"/>
    </w:p>
    <w:p w:rsidR="00FD4958" w:rsidRPr="00D35B5C" w:rsidRDefault="00FD4958" w:rsidP="0030234B">
      <w:pPr>
        <w:jc w:val="both"/>
      </w:pPr>
    </w:p>
    <w:p w:rsidR="00FD4958" w:rsidRPr="00D35B5C" w:rsidRDefault="00FD4958" w:rsidP="0030234B">
      <w:pPr>
        <w:spacing w:line="360" w:lineRule="auto"/>
        <w:jc w:val="both"/>
        <w:rPr>
          <w:rFonts w:ascii="Calibri" w:hAnsi="Calibri"/>
        </w:rPr>
      </w:pPr>
      <w:r>
        <w:rPr>
          <w:rFonts w:ascii="Calibri" w:hAnsi="Calibri"/>
        </w:rPr>
        <w:t>When</w:t>
      </w:r>
      <w:r w:rsidRPr="00D35B5C">
        <w:rPr>
          <w:rFonts w:ascii="Calibri" w:hAnsi="Calibri"/>
        </w:rPr>
        <w:t xml:space="preserve"> design</w:t>
      </w:r>
      <w:r>
        <w:rPr>
          <w:rFonts w:ascii="Calibri" w:hAnsi="Calibri"/>
        </w:rPr>
        <w:t>ing</w:t>
      </w:r>
      <w:r w:rsidRPr="00D35B5C">
        <w:rPr>
          <w:rFonts w:ascii="Calibri" w:hAnsi="Calibri"/>
        </w:rPr>
        <w:t xml:space="preserve"> a multipurpose structure such as the Recreation Center, each room, hallway and activity must be analyzed to design the most effective</w:t>
      </w:r>
      <w:r>
        <w:rPr>
          <w:rFonts w:ascii="Calibri" w:hAnsi="Calibri"/>
        </w:rPr>
        <w:t xml:space="preserve"> and efficient</w:t>
      </w:r>
      <w:r w:rsidRPr="00D35B5C">
        <w:rPr>
          <w:rFonts w:ascii="Calibri" w:hAnsi="Calibri"/>
        </w:rPr>
        <w:t xml:space="preserve"> facility.  The list of spaces and their respective sizes are shown in Appendix D.  The spaces are broken down into five categories; public areas, activity spaces, training &amp; rehabilitation, administration/coaches and support spaces.  These different spaces make the design of this building more challenging because there are no generic spaces, thus requiring greater attention to detail.  The study </w:t>
      </w:r>
      <w:r>
        <w:rPr>
          <w:rFonts w:ascii="Calibri" w:hAnsi="Calibri"/>
        </w:rPr>
        <w:t>the dead and live loads from these spaces are</w:t>
      </w:r>
      <w:r w:rsidRPr="00D35B5C">
        <w:rPr>
          <w:rFonts w:ascii="Calibri" w:hAnsi="Calibri"/>
        </w:rPr>
        <w:t xml:space="preserve"> importa</w:t>
      </w:r>
      <w:r>
        <w:rPr>
          <w:rFonts w:ascii="Calibri" w:hAnsi="Calibri"/>
        </w:rPr>
        <w:t xml:space="preserve">nt for developing a floor plan.  </w:t>
      </w:r>
    </w:p>
    <w:p w:rsidR="00FD4958" w:rsidRPr="00D35B5C" w:rsidRDefault="00FD4958" w:rsidP="0030234B">
      <w:pPr>
        <w:jc w:val="both"/>
      </w:pPr>
    </w:p>
    <w:p w:rsidR="00FD4958" w:rsidRPr="00D35B5C" w:rsidRDefault="00FD4958" w:rsidP="0030234B">
      <w:pPr>
        <w:autoSpaceDE w:val="0"/>
        <w:autoSpaceDN w:val="0"/>
        <w:adjustRightInd w:val="0"/>
        <w:spacing w:line="360" w:lineRule="auto"/>
        <w:jc w:val="both"/>
        <w:rPr>
          <w:rFonts w:ascii="Calibri" w:hAnsi="Calibri"/>
        </w:rPr>
      </w:pPr>
      <w:r w:rsidRPr="00D35B5C">
        <w:rPr>
          <w:rFonts w:ascii="Calibri" w:hAnsi="Calibri"/>
        </w:rPr>
        <w:t xml:space="preserve">Dead loads are defined as </w:t>
      </w:r>
      <w:r w:rsidRPr="00457B6D">
        <w:rPr>
          <w:rFonts w:ascii="Calibri" w:hAnsi="Calibri"/>
        </w:rPr>
        <w:t xml:space="preserve">the weight of materials of construction that are permanent to the building which include, floors, walls, finishes, roofs, stairways and stationary mechanical equipment.  The majority of the dead loads </w:t>
      </w:r>
      <w:r>
        <w:rPr>
          <w:rFonts w:ascii="Calibri" w:hAnsi="Calibri"/>
        </w:rPr>
        <w:t>were</w:t>
      </w:r>
      <w:r w:rsidRPr="00457B6D">
        <w:rPr>
          <w:rFonts w:ascii="Calibri" w:hAnsi="Calibri"/>
        </w:rPr>
        <w:t xml:space="preserve"> the weight of the steel or concrete.  These loads were determined during the design where the amounts and w</w:t>
      </w:r>
      <w:r>
        <w:rPr>
          <w:rFonts w:ascii="Calibri" w:hAnsi="Calibri"/>
        </w:rPr>
        <w:t>eights of steel and concrete were</w:t>
      </w:r>
      <w:r w:rsidRPr="00457B6D">
        <w:rPr>
          <w:rFonts w:ascii="Calibri" w:hAnsi="Calibri"/>
        </w:rPr>
        <w:t xml:space="preserve"> determined. </w:t>
      </w:r>
      <w:r>
        <w:rPr>
          <w:rFonts w:ascii="Calibri" w:hAnsi="Calibri"/>
        </w:rPr>
        <w:t xml:space="preserve"> </w:t>
      </w:r>
      <w:r w:rsidRPr="00457B6D">
        <w:rPr>
          <w:rFonts w:ascii="Calibri" w:hAnsi="Calibri"/>
        </w:rPr>
        <w:t>O</w:t>
      </w:r>
      <w:r>
        <w:rPr>
          <w:rFonts w:ascii="Calibri" w:hAnsi="Calibri"/>
        </w:rPr>
        <w:t>nce the weight of the building wa</w:t>
      </w:r>
      <w:r w:rsidRPr="00457B6D">
        <w:rPr>
          <w:rFonts w:ascii="Calibri" w:hAnsi="Calibri"/>
        </w:rPr>
        <w:t>s determine</w:t>
      </w:r>
      <w:r>
        <w:rPr>
          <w:rFonts w:ascii="Calibri" w:hAnsi="Calibri"/>
        </w:rPr>
        <w:t>d, an accurate cost estimate was</w:t>
      </w:r>
      <w:r w:rsidRPr="00D35B5C">
        <w:rPr>
          <w:rFonts w:ascii="Calibri" w:hAnsi="Calibri"/>
        </w:rPr>
        <w:t xml:space="preserve"> developed.  Currently the cost of hot rolled structural steel is approximately $120 per ton and the cost of concrete, including the labor to make the forms, is $1,000 per yd</w:t>
      </w:r>
      <w:r w:rsidRPr="00D35B5C">
        <w:rPr>
          <w:rFonts w:ascii="Calibri" w:hAnsi="Calibri"/>
          <w:vertAlign w:val="superscript"/>
        </w:rPr>
        <w:t>3</w:t>
      </w:r>
      <w:r w:rsidRPr="00D35B5C">
        <w:rPr>
          <w:rFonts w:ascii="Calibri" w:hAnsi="Calibri"/>
        </w:rPr>
        <w:t>.</w:t>
      </w:r>
      <w:r w:rsidRPr="00D35B5C">
        <w:rPr>
          <w:rStyle w:val="FootnoteReference"/>
          <w:rFonts w:ascii="Calibri" w:hAnsi="Calibri"/>
        </w:rPr>
        <w:footnoteReference w:id="13"/>
      </w:r>
      <w:r w:rsidRPr="00D35B5C">
        <w:rPr>
          <w:rFonts w:ascii="Calibri" w:hAnsi="Calibri"/>
        </w:rPr>
        <w:t xml:space="preserve">   </w:t>
      </w:r>
    </w:p>
    <w:p w:rsidR="00FD4958" w:rsidRPr="00D35B5C" w:rsidRDefault="00FD4958" w:rsidP="0030234B">
      <w:pPr>
        <w:autoSpaceDE w:val="0"/>
        <w:autoSpaceDN w:val="0"/>
        <w:adjustRightInd w:val="0"/>
        <w:spacing w:line="360" w:lineRule="auto"/>
        <w:jc w:val="both"/>
        <w:rPr>
          <w:rFonts w:ascii="Calibri" w:hAnsi="Calibri"/>
        </w:rPr>
      </w:pPr>
    </w:p>
    <w:p w:rsidR="00FD4958" w:rsidRPr="00D35B5C" w:rsidRDefault="00FD4958" w:rsidP="0030234B">
      <w:pPr>
        <w:autoSpaceDE w:val="0"/>
        <w:autoSpaceDN w:val="0"/>
        <w:adjustRightInd w:val="0"/>
        <w:spacing w:line="360" w:lineRule="auto"/>
        <w:jc w:val="both"/>
        <w:rPr>
          <w:rFonts w:ascii="Calibri" w:hAnsi="Calibri"/>
        </w:rPr>
      </w:pPr>
      <w:r w:rsidRPr="00D35B5C">
        <w:rPr>
          <w:rFonts w:ascii="Calibri" w:hAnsi="Calibri"/>
        </w:rPr>
        <w:t>Live loads are “</w:t>
      </w:r>
      <w:r w:rsidRPr="00D35B5C">
        <w:rPr>
          <w:rFonts w:ascii="Calibri" w:hAnsi="Calibri" w:cs="TimesNewRoman"/>
        </w:rPr>
        <w:t>loads produced by the use and occupancy of the building or other structure and do not include construction or environmental loads such as wind load, snow load, rain load, earthquake load, flood load or dead load.”</w:t>
      </w:r>
      <w:r w:rsidRPr="00D35B5C">
        <w:rPr>
          <w:rStyle w:val="FootnoteReference"/>
          <w:rFonts w:ascii="Calibri" w:hAnsi="Calibri" w:cs="TimesNewRoman"/>
        </w:rPr>
        <w:footnoteReference w:id="14"/>
      </w:r>
      <w:r w:rsidRPr="00D35B5C">
        <w:rPr>
          <w:rFonts w:ascii="Calibri" w:hAnsi="Calibri" w:cs="TimesNewRoman"/>
        </w:rPr>
        <w:t xml:space="preserve">  </w:t>
      </w:r>
      <w:r w:rsidRPr="00D35B5C">
        <w:rPr>
          <w:rFonts w:ascii="Calibri" w:hAnsi="Calibri"/>
        </w:rPr>
        <w:t>The recreation center “</w:t>
      </w:r>
      <w:r w:rsidRPr="00D35B5C">
        <w:rPr>
          <w:rFonts w:ascii="Calibri" w:hAnsi="Calibri" w:cs="TimesNewRoman"/>
        </w:rPr>
        <w:t>shall be designed and constructed to support safely the nominal loads in load combinations defined in 780 CMR without exceeding the appropriate specified allowable stresses for the materials of construction.”</w:t>
      </w:r>
      <w:r w:rsidRPr="00D35B5C">
        <w:rPr>
          <w:rStyle w:val="FootnoteReference"/>
          <w:rFonts w:ascii="Calibri" w:hAnsi="Calibri" w:cs="TimesNewRoman"/>
        </w:rPr>
        <w:footnoteReference w:id="15"/>
      </w:r>
      <w:r w:rsidRPr="00D35B5C">
        <w:rPr>
          <w:rFonts w:ascii="Calibri" w:hAnsi="Calibri" w:cs="TimesNewRoman"/>
        </w:rPr>
        <w:t xml:space="preserve">  S</w:t>
      </w:r>
      <w:r w:rsidRPr="00D35B5C">
        <w:rPr>
          <w:rFonts w:ascii="Calibri" w:hAnsi="Calibri"/>
        </w:rPr>
        <w:t xml:space="preserve">now, wind and earthquake loads are live loads that need to be taken into consideration.  The values for </w:t>
      </w:r>
      <w:r>
        <w:rPr>
          <w:rFonts w:ascii="Calibri" w:hAnsi="Calibri"/>
        </w:rPr>
        <w:t xml:space="preserve">these live loads for </w:t>
      </w:r>
      <w:r w:rsidRPr="00D35B5C">
        <w:rPr>
          <w:rFonts w:ascii="Calibri" w:hAnsi="Calibri"/>
        </w:rPr>
        <w:t>Worcester, MA can be found in the MSBC Table 1604.10:</w:t>
      </w:r>
    </w:p>
    <w:p w:rsidR="00FD4958" w:rsidRPr="00D35B5C" w:rsidRDefault="00FD4958" w:rsidP="001A256B">
      <w:pPr>
        <w:numPr>
          <w:ilvl w:val="0"/>
          <w:numId w:val="3"/>
        </w:numPr>
        <w:spacing w:line="360" w:lineRule="auto"/>
        <w:rPr>
          <w:rFonts w:ascii="Calibri" w:hAnsi="Calibri"/>
        </w:rPr>
      </w:pPr>
      <w:r w:rsidRPr="00D35B5C">
        <w:rPr>
          <w:rFonts w:ascii="Calibri" w:hAnsi="Calibri"/>
        </w:rPr>
        <w:t>Ground Snow Load: 55 psf</w:t>
      </w:r>
    </w:p>
    <w:p w:rsidR="00FD4958" w:rsidRPr="00D35B5C" w:rsidRDefault="00FD4958" w:rsidP="001A256B">
      <w:pPr>
        <w:numPr>
          <w:ilvl w:val="0"/>
          <w:numId w:val="3"/>
        </w:numPr>
        <w:spacing w:line="360" w:lineRule="auto"/>
        <w:rPr>
          <w:rFonts w:ascii="Calibri" w:hAnsi="Calibri"/>
        </w:rPr>
      </w:pPr>
      <w:r w:rsidRPr="00D35B5C">
        <w:rPr>
          <w:rFonts w:ascii="Calibri" w:hAnsi="Calibri"/>
        </w:rPr>
        <w:t>Basic Wind Speed: 100 MPH</w:t>
      </w:r>
    </w:p>
    <w:p w:rsidR="00FD4958" w:rsidRPr="00D35B5C" w:rsidRDefault="00FD4958" w:rsidP="001A256B">
      <w:pPr>
        <w:numPr>
          <w:ilvl w:val="0"/>
          <w:numId w:val="3"/>
        </w:numPr>
        <w:spacing w:line="360" w:lineRule="auto"/>
        <w:rPr>
          <w:rFonts w:ascii="Calibri" w:hAnsi="Calibri"/>
        </w:rPr>
      </w:pPr>
      <w:r w:rsidRPr="00D35B5C">
        <w:rPr>
          <w:rFonts w:ascii="Calibri" w:hAnsi="Calibri"/>
        </w:rPr>
        <w:t>Earthquake Design Factors: S</w:t>
      </w:r>
      <w:r w:rsidRPr="00D35B5C">
        <w:rPr>
          <w:rFonts w:ascii="Calibri" w:hAnsi="Calibri"/>
          <w:vertAlign w:val="subscript"/>
        </w:rPr>
        <w:t>s</w:t>
      </w:r>
      <w:r w:rsidRPr="00D35B5C">
        <w:rPr>
          <w:rFonts w:ascii="Calibri" w:hAnsi="Calibri"/>
        </w:rPr>
        <w:t xml:space="preserve"> - 0.24 S</w:t>
      </w:r>
      <w:r w:rsidRPr="00D35B5C">
        <w:rPr>
          <w:rFonts w:ascii="Calibri" w:hAnsi="Calibri"/>
          <w:vertAlign w:val="subscript"/>
        </w:rPr>
        <w:t>1</w:t>
      </w:r>
      <w:r w:rsidRPr="00D35B5C">
        <w:rPr>
          <w:rFonts w:ascii="Calibri" w:hAnsi="Calibri"/>
        </w:rPr>
        <w:t xml:space="preserve"> – 0.067</w:t>
      </w:r>
    </w:p>
    <w:p w:rsidR="00FD4958" w:rsidRPr="00D35B5C" w:rsidRDefault="00FD4958" w:rsidP="00607F9A">
      <w:pPr>
        <w:spacing w:line="360" w:lineRule="auto"/>
        <w:rPr>
          <w:rFonts w:ascii="Calibri" w:hAnsi="Calibri"/>
        </w:rPr>
      </w:pPr>
      <w:r w:rsidRPr="00D35B5C">
        <w:rPr>
          <w:rFonts w:ascii="Calibri" w:hAnsi="Calibri"/>
        </w:rPr>
        <w:t>Other live loads are due to the occupancy of the building and are shown in Table 1.</w:t>
      </w:r>
    </w:p>
    <w:p w:rsidR="00FD4958" w:rsidRPr="00D35B5C" w:rsidRDefault="00FD4958" w:rsidP="0004625E">
      <w:pPr>
        <w:pStyle w:val="Caption"/>
        <w:spacing w:line="360" w:lineRule="auto"/>
        <w:jc w:val="center"/>
        <w:rPr>
          <w:rFonts w:ascii="Cambria" w:hAnsi="Cambria"/>
          <w:color w:val="1F497D"/>
        </w:rPr>
      </w:pPr>
      <w:bookmarkStart w:id="51" w:name="_Toc227318711"/>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w:t>
      </w:r>
      <w:r w:rsidR="00071000" w:rsidRPr="00D35B5C">
        <w:rPr>
          <w:rFonts w:ascii="Cambria" w:hAnsi="Cambria"/>
          <w:color w:val="1F497D"/>
        </w:rPr>
        <w:fldChar w:fldCharType="end"/>
      </w:r>
      <w:r w:rsidRPr="00D35B5C">
        <w:rPr>
          <w:rFonts w:ascii="Cambria" w:hAnsi="Cambria"/>
          <w:color w:val="1F497D"/>
        </w:rPr>
        <w:t>: Minimum Live Loads from MSBC and ASCE 7</w:t>
      </w:r>
      <w:bookmarkEnd w:id="51"/>
    </w:p>
    <w:tbl>
      <w:tblPr>
        <w:tblW w:w="0" w:type="auto"/>
        <w:jc w:val="center"/>
        <w:tblBorders>
          <w:insideH w:val="single" w:sz="18" w:space="0" w:color="FFFFFF"/>
          <w:insideV w:val="single" w:sz="18" w:space="0" w:color="FFFFFF"/>
        </w:tblBorders>
        <w:tblLook w:val="01E0"/>
      </w:tblPr>
      <w:tblGrid>
        <w:gridCol w:w="1949"/>
        <w:gridCol w:w="1133"/>
        <w:gridCol w:w="1571"/>
      </w:tblGrid>
      <w:tr w:rsidR="00FD4958" w:rsidRPr="00D35B5C">
        <w:trPr>
          <w:trHeight w:val="299"/>
          <w:jc w:val="center"/>
        </w:trPr>
        <w:tc>
          <w:tcPr>
            <w:tcW w:w="1949" w:type="dxa"/>
            <w:shd w:val="pct20" w:color="000000" w:fill="FFFFFF"/>
            <w:vAlign w:val="center"/>
          </w:tcPr>
          <w:p w:rsidR="00FD4958" w:rsidRPr="00D35B5C" w:rsidRDefault="00FD4958" w:rsidP="001A256B">
            <w:pPr>
              <w:jc w:val="center"/>
              <w:rPr>
                <w:rFonts w:ascii="Calibri" w:hAnsi="Calibri" w:cs="Arial"/>
                <w:b/>
                <w:bCs/>
              </w:rPr>
            </w:pPr>
            <w:r w:rsidRPr="00D35B5C">
              <w:rPr>
                <w:rFonts w:ascii="Calibri" w:hAnsi="Calibri" w:cs="Arial"/>
                <w:b/>
                <w:bCs/>
              </w:rPr>
              <w:t>Occupancy</w:t>
            </w:r>
          </w:p>
        </w:tc>
        <w:tc>
          <w:tcPr>
            <w:tcW w:w="1133" w:type="dxa"/>
            <w:shd w:val="pct20" w:color="000000" w:fill="FFFFFF"/>
            <w:vAlign w:val="center"/>
          </w:tcPr>
          <w:p w:rsidR="00FD4958" w:rsidRPr="00D35B5C" w:rsidRDefault="00FD4958" w:rsidP="001A256B">
            <w:pPr>
              <w:jc w:val="center"/>
              <w:rPr>
                <w:rFonts w:ascii="Calibri" w:hAnsi="Calibri" w:cs="Arial"/>
                <w:b/>
                <w:bCs/>
              </w:rPr>
            </w:pPr>
            <w:r w:rsidRPr="00D35B5C">
              <w:rPr>
                <w:rFonts w:ascii="Calibri" w:hAnsi="Calibri" w:cs="Arial"/>
                <w:b/>
                <w:bCs/>
              </w:rPr>
              <w:t>Uniform Load (PSF)</w:t>
            </w:r>
          </w:p>
        </w:tc>
        <w:tc>
          <w:tcPr>
            <w:tcW w:w="953" w:type="dxa"/>
            <w:shd w:val="pct20" w:color="000000" w:fill="FFFFFF"/>
            <w:vAlign w:val="center"/>
          </w:tcPr>
          <w:p w:rsidR="00FD4958" w:rsidRPr="00D35B5C" w:rsidRDefault="00FD4958" w:rsidP="001A256B">
            <w:pPr>
              <w:jc w:val="center"/>
              <w:rPr>
                <w:rFonts w:ascii="Calibri" w:hAnsi="Calibri" w:cs="Arial"/>
                <w:b/>
                <w:bCs/>
              </w:rPr>
            </w:pPr>
            <w:r w:rsidRPr="00D35B5C">
              <w:rPr>
                <w:rFonts w:ascii="Calibri" w:hAnsi="Calibri" w:cs="Arial"/>
                <w:b/>
                <w:bCs/>
              </w:rPr>
              <w:t>Concentrated (LB)</w:t>
            </w:r>
          </w:p>
        </w:tc>
      </w:tr>
      <w:tr w:rsidR="00FD4958" w:rsidRPr="00D35B5C">
        <w:trPr>
          <w:trHeight w:val="241"/>
          <w:jc w:val="center"/>
        </w:trPr>
        <w:tc>
          <w:tcPr>
            <w:tcW w:w="1949" w:type="dxa"/>
            <w:shd w:val="pct5" w:color="000000" w:fill="FFFFFF"/>
            <w:vAlign w:val="center"/>
          </w:tcPr>
          <w:p w:rsidR="00FD4958" w:rsidRPr="00D35B5C" w:rsidRDefault="00FD4958" w:rsidP="001A256B">
            <w:pPr>
              <w:rPr>
                <w:rFonts w:ascii="Calibri" w:hAnsi="Calibri" w:cs="Arial"/>
              </w:rPr>
            </w:pPr>
            <w:r w:rsidRPr="00D35B5C">
              <w:rPr>
                <w:rFonts w:ascii="Calibri" w:hAnsi="Calibri" w:cs="Arial"/>
              </w:rPr>
              <w:t>Corridors 1st floor</w:t>
            </w:r>
          </w:p>
        </w:tc>
        <w:tc>
          <w:tcPr>
            <w:tcW w:w="113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100</w:t>
            </w:r>
          </w:p>
        </w:tc>
        <w:tc>
          <w:tcPr>
            <w:tcW w:w="95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w:t>
            </w:r>
          </w:p>
        </w:tc>
      </w:tr>
      <w:tr w:rsidR="00FD4958" w:rsidRPr="00D35B5C">
        <w:trPr>
          <w:trHeight w:val="241"/>
          <w:jc w:val="center"/>
        </w:trPr>
        <w:tc>
          <w:tcPr>
            <w:tcW w:w="1949" w:type="dxa"/>
            <w:shd w:val="pct20" w:color="000000" w:fill="FFFFFF"/>
            <w:vAlign w:val="center"/>
          </w:tcPr>
          <w:p w:rsidR="00FD4958" w:rsidRPr="00D35B5C" w:rsidRDefault="00FD4958" w:rsidP="001A256B">
            <w:pPr>
              <w:rPr>
                <w:rFonts w:ascii="Calibri" w:hAnsi="Calibri" w:cs="Arial"/>
              </w:rPr>
            </w:pPr>
            <w:r w:rsidRPr="00D35B5C">
              <w:rPr>
                <w:rFonts w:ascii="Calibri" w:hAnsi="Calibri" w:cs="Arial"/>
              </w:rPr>
              <w:t>Corridor other than 1st floor</w:t>
            </w:r>
          </w:p>
        </w:tc>
        <w:tc>
          <w:tcPr>
            <w:tcW w:w="113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100</w:t>
            </w:r>
          </w:p>
        </w:tc>
        <w:tc>
          <w:tcPr>
            <w:tcW w:w="95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w:t>
            </w:r>
          </w:p>
        </w:tc>
      </w:tr>
      <w:tr w:rsidR="00FD4958" w:rsidRPr="00D35B5C">
        <w:trPr>
          <w:trHeight w:val="241"/>
          <w:jc w:val="center"/>
        </w:trPr>
        <w:tc>
          <w:tcPr>
            <w:tcW w:w="1949" w:type="dxa"/>
            <w:shd w:val="pct5" w:color="000000" w:fill="FFFFFF"/>
            <w:vAlign w:val="center"/>
          </w:tcPr>
          <w:p w:rsidR="00FD4958" w:rsidRPr="00D35B5C" w:rsidRDefault="00FD4958" w:rsidP="001A256B">
            <w:pPr>
              <w:rPr>
                <w:rFonts w:ascii="Calibri" w:hAnsi="Calibri" w:cs="Arial"/>
              </w:rPr>
            </w:pPr>
            <w:r w:rsidRPr="00D35B5C">
              <w:rPr>
                <w:rFonts w:ascii="Calibri" w:hAnsi="Calibri" w:cs="Arial"/>
              </w:rPr>
              <w:t xml:space="preserve">Corridors above </w:t>
            </w:r>
            <w:r w:rsidRPr="00D35B5C">
              <w:rPr>
                <w:rFonts w:ascii="Calibri" w:hAnsi="Calibri" w:cs="Arial"/>
              </w:rPr>
              <w:lastRenderedPageBreak/>
              <w:t>1</w:t>
            </w:r>
            <w:r w:rsidRPr="000A772A">
              <w:rPr>
                <w:rFonts w:ascii="Calibri" w:hAnsi="Calibri" w:cs="Arial"/>
                <w:vertAlign w:val="superscript"/>
              </w:rPr>
              <w:t>st</w:t>
            </w:r>
          </w:p>
        </w:tc>
        <w:tc>
          <w:tcPr>
            <w:tcW w:w="113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lastRenderedPageBreak/>
              <w:t>80</w:t>
            </w:r>
          </w:p>
        </w:tc>
        <w:tc>
          <w:tcPr>
            <w:tcW w:w="95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2000</w:t>
            </w:r>
          </w:p>
        </w:tc>
      </w:tr>
      <w:tr w:rsidR="00FD4958" w:rsidRPr="00D35B5C">
        <w:trPr>
          <w:trHeight w:val="250"/>
          <w:jc w:val="center"/>
        </w:trPr>
        <w:tc>
          <w:tcPr>
            <w:tcW w:w="1949" w:type="dxa"/>
            <w:shd w:val="pct20" w:color="000000" w:fill="FFFFFF"/>
            <w:vAlign w:val="center"/>
          </w:tcPr>
          <w:p w:rsidR="00FD4958" w:rsidRPr="00D35B5C" w:rsidRDefault="00FD4958" w:rsidP="001A256B">
            <w:pPr>
              <w:rPr>
                <w:rFonts w:ascii="Calibri" w:hAnsi="Calibri" w:cs="Arial"/>
              </w:rPr>
            </w:pPr>
            <w:r w:rsidRPr="00D35B5C">
              <w:rPr>
                <w:rFonts w:ascii="Calibri" w:hAnsi="Calibri" w:cs="Arial"/>
              </w:rPr>
              <w:lastRenderedPageBreak/>
              <w:t>Elevator machine room</w:t>
            </w:r>
          </w:p>
        </w:tc>
        <w:tc>
          <w:tcPr>
            <w:tcW w:w="113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150</w:t>
            </w:r>
          </w:p>
        </w:tc>
        <w:tc>
          <w:tcPr>
            <w:tcW w:w="95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300</w:t>
            </w:r>
          </w:p>
        </w:tc>
      </w:tr>
      <w:tr w:rsidR="00FD4958" w:rsidRPr="00D35B5C">
        <w:trPr>
          <w:trHeight w:val="241"/>
          <w:jc w:val="center"/>
        </w:trPr>
        <w:tc>
          <w:tcPr>
            <w:tcW w:w="1949" w:type="dxa"/>
            <w:shd w:val="pct5" w:color="000000" w:fill="FFFFFF"/>
            <w:vAlign w:val="center"/>
          </w:tcPr>
          <w:p w:rsidR="00FD4958" w:rsidRPr="00D35B5C" w:rsidRDefault="00FD4958" w:rsidP="001A256B">
            <w:pPr>
              <w:rPr>
                <w:rFonts w:ascii="Calibri" w:hAnsi="Calibri" w:cs="Arial"/>
              </w:rPr>
            </w:pPr>
            <w:r w:rsidRPr="00D35B5C">
              <w:rPr>
                <w:rFonts w:ascii="Calibri" w:hAnsi="Calibri" w:cs="Arial"/>
              </w:rPr>
              <w:t>Gymnasium</w:t>
            </w:r>
          </w:p>
        </w:tc>
        <w:tc>
          <w:tcPr>
            <w:tcW w:w="113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100</w:t>
            </w:r>
          </w:p>
        </w:tc>
        <w:tc>
          <w:tcPr>
            <w:tcW w:w="95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w:t>
            </w:r>
          </w:p>
        </w:tc>
      </w:tr>
      <w:tr w:rsidR="00FD4958" w:rsidRPr="00D35B5C">
        <w:trPr>
          <w:trHeight w:val="250"/>
          <w:jc w:val="center"/>
        </w:trPr>
        <w:tc>
          <w:tcPr>
            <w:tcW w:w="1949" w:type="dxa"/>
            <w:shd w:val="pct20" w:color="000000" w:fill="FFFFFF"/>
            <w:vAlign w:val="center"/>
          </w:tcPr>
          <w:p w:rsidR="00FD4958" w:rsidRPr="00D35B5C" w:rsidRDefault="00FD4958" w:rsidP="001A256B">
            <w:pPr>
              <w:rPr>
                <w:rFonts w:ascii="Calibri" w:hAnsi="Calibri" w:cs="Arial"/>
              </w:rPr>
            </w:pPr>
            <w:r w:rsidRPr="00D35B5C">
              <w:rPr>
                <w:rFonts w:ascii="Calibri" w:hAnsi="Calibri" w:cs="Arial"/>
              </w:rPr>
              <w:t>Offices</w:t>
            </w:r>
          </w:p>
        </w:tc>
        <w:tc>
          <w:tcPr>
            <w:tcW w:w="113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50</w:t>
            </w:r>
          </w:p>
        </w:tc>
        <w:tc>
          <w:tcPr>
            <w:tcW w:w="95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2000</w:t>
            </w:r>
          </w:p>
        </w:tc>
      </w:tr>
      <w:tr w:rsidR="00FD4958" w:rsidRPr="00D35B5C">
        <w:trPr>
          <w:trHeight w:val="250"/>
          <w:jc w:val="center"/>
        </w:trPr>
        <w:tc>
          <w:tcPr>
            <w:tcW w:w="1949" w:type="dxa"/>
            <w:shd w:val="pct5" w:color="000000" w:fill="FFFFFF"/>
            <w:vAlign w:val="center"/>
          </w:tcPr>
          <w:p w:rsidR="00FD4958" w:rsidRPr="00D35B5C" w:rsidRDefault="00FD4958" w:rsidP="001A256B">
            <w:pPr>
              <w:rPr>
                <w:rFonts w:ascii="Calibri" w:hAnsi="Calibri" w:cs="Arial"/>
              </w:rPr>
            </w:pPr>
            <w:r w:rsidRPr="00D35B5C">
              <w:rPr>
                <w:rFonts w:ascii="Calibri" w:hAnsi="Calibri" w:cs="Arial"/>
              </w:rPr>
              <w:t>Lobbies 1st floor</w:t>
            </w:r>
          </w:p>
        </w:tc>
        <w:tc>
          <w:tcPr>
            <w:tcW w:w="113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100</w:t>
            </w:r>
          </w:p>
        </w:tc>
        <w:tc>
          <w:tcPr>
            <w:tcW w:w="95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w:t>
            </w:r>
          </w:p>
        </w:tc>
      </w:tr>
      <w:tr w:rsidR="00FD4958" w:rsidRPr="00D35B5C">
        <w:trPr>
          <w:trHeight w:val="250"/>
          <w:jc w:val="center"/>
        </w:trPr>
        <w:tc>
          <w:tcPr>
            <w:tcW w:w="1949" w:type="dxa"/>
            <w:shd w:val="pct20" w:color="000000" w:fill="FFFFFF"/>
            <w:vAlign w:val="center"/>
          </w:tcPr>
          <w:p w:rsidR="00FD4958" w:rsidRPr="00D35B5C" w:rsidRDefault="00FD4958" w:rsidP="001A256B">
            <w:pPr>
              <w:rPr>
                <w:rFonts w:ascii="Calibri" w:hAnsi="Calibri" w:cs="Arial"/>
              </w:rPr>
            </w:pPr>
            <w:r w:rsidRPr="00D35B5C">
              <w:rPr>
                <w:rFonts w:ascii="Calibri" w:hAnsi="Calibri" w:cs="Arial"/>
              </w:rPr>
              <w:t>Classroom</w:t>
            </w:r>
          </w:p>
        </w:tc>
        <w:tc>
          <w:tcPr>
            <w:tcW w:w="113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50</w:t>
            </w:r>
          </w:p>
        </w:tc>
        <w:tc>
          <w:tcPr>
            <w:tcW w:w="95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w:t>
            </w:r>
          </w:p>
        </w:tc>
      </w:tr>
      <w:tr w:rsidR="00FD4958" w:rsidRPr="00D35B5C">
        <w:trPr>
          <w:trHeight w:val="250"/>
          <w:jc w:val="center"/>
        </w:trPr>
        <w:tc>
          <w:tcPr>
            <w:tcW w:w="1949" w:type="dxa"/>
            <w:shd w:val="pct5" w:color="000000" w:fill="FFFFFF"/>
            <w:vAlign w:val="center"/>
          </w:tcPr>
          <w:p w:rsidR="00FD4958" w:rsidRPr="00D35B5C" w:rsidRDefault="00FD4958" w:rsidP="001A256B">
            <w:pPr>
              <w:rPr>
                <w:rFonts w:ascii="Calibri" w:hAnsi="Calibri" w:cs="Arial"/>
              </w:rPr>
            </w:pPr>
            <w:r w:rsidRPr="00D35B5C">
              <w:rPr>
                <w:rFonts w:ascii="Calibri" w:hAnsi="Calibri" w:cs="Arial"/>
              </w:rPr>
              <w:t>Stairs and Exits</w:t>
            </w:r>
          </w:p>
        </w:tc>
        <w:tc>
          <w:tcPr>
            <w:tcW w:w="113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100</w:t>
            </w:r>
          </w:p>
        </w:tc>
        <w:tc>
          <w:tcPr>
            <w:tcW w:w="953" w:type="dxa"/>
            <w:shd w:val="pct5" w:color="000000" w:fill="FFFFFF"/>
            <w:vAlign w:val="center"/>
          </w:tcPr>
          <w:p w:rsidR="00FD4958" w:rsidRPr="00D35B5C" w:rsidRDefault="00FD4958" w:rsidP="001A256B">
            <w:pPr>
              <w:spacing w:line="360" w:lineRule="auto"/>
              <w:jc w:val="center"/>
              <w:rPr>
                <w:rFonts w:ascii="Calibri" w:hAnsi="Calibri"/>
              </w:rPr>
            </w:pPr>
            <w:r w:rsidRPr="00D35B5C">
              <w:rPr>
                <w:rFonts w:ascii="Calibri" w:hAnsi="Calibri"/>
              </w:rPr>
              <w:t>-</w:t>
            </w:r>
          </w:p>
        </w:tc>
      </w:tr>
      <w:tr w:rsidR="00FD4958" w:rsidRPr="00D35B5C">
        <w:trPr>
          <w:trHeight w:val="250"/>
          <w:jc w:val="center"/>
        </w:trPr>
        <w:tc>
          <w:tcPr>
            <w:tcW w:w="1949" w:type="dxa"/>
            <w:shd w:val="pct20" w:color="000000" w:fill="FFFFFF"/>
            <w:vAlign w:val="center"/>
          </w:tcPr>
          <w:p w:rsidR="00FD4958" w:rsidRPr="00D35B5C" w:rsidRDefault="00FD4958" w:rsidP="001A256B">
            <w:pPr>
              <w:rPr>
                <w:rFonts w:ascii="Calibri" w:hAnsi="Calibri" w:cs="Arial"/>
              </w:rPr>
            </w:pPr>
            <w:r w:rsidRPr="00D35B5C">
              <w:rPr>
                <w:rFonts w:ascii="Calibri" w:hAnsi="Calibri" w:cs="Arial"/>
              </w:rPr>
              <w:t>Boiler Room</w:t>
            </w:r>
          </w:p>
        </w:tc>
        <w:tc>
          <w:tcPr>
            <w:tcW w:w="113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150</w:t>
            </w:r>
          </w:p>
        </w:tc>
        <w:tc>
          <w:tcPr>
            <w:tcW w:w="953" w:type="dxa"/>
            <w:shd w:val="pct20" w:color="000000" w:fill="FFFFFF"/>
            <w:vAlign w:val="center"/>
          </w:tcPr>
          <w:p w:rsidR="00FD4958" w:rsidRPr="00D35B5C" w:rsidRDefault="00FD4958" w:rsidP="001A256B">
            <w:pPr>
              <w:spacing w:line="360" w:lineRule="auto"/>
              <w:jc w:val="center"/>
              <w:rPr>
                <w:rFonts w:ascii="Calibri" w:hAnsi="Calibri"/>
              </w:rPr>
            </w:pPr>
            <w:r w:rsidRPr="00D35B5C">
              <w:rPr>
                <w:rFonts w:ascii="Calibri" w:hAnsi="Calibri"/>
              </w:rPr>
              <w:t>-</w:t>
            </w:r>
          </w:p>
        </w:tc>
      </w:tr>
      <w:tr w:rsidR="00FD4958" w:rsidRPr="00D35B5C">
        <w:trPr>
          <w:trHeight w:val="250"/>
          <w:jc w:val="center"/>
        </w:trPr>
        <w:tc>
          <w:tcPr>
            <w:tcW w:w="1949" w:type="dxa"/>
            <w:shd w:val="pct5" w:color="000000" w:fill="FFFFFF"/>
            <w:vAlign w:val="center"/>
          </w:tcPr>
          <w:p w:rsidR="00FD4958" w:rsidRPr="00D35B5C" w:rsidRDefault="00FD4958" w:rsidP="001A256B">
            <w:pPr>
              <w:rPr>
                <w:rFonts w:ascii="Calibri" w:hAnsi="Calibri" w:cs="Arial"/>
              </w:rPr>
            </w:pPr>
            <w:r w:rsidRPr="00D35B5C">
              <w:rPr>
                <w:rFonts w:ascii="Calibri" w:hAnsi="Calibri" w:cs="Arial"/>
              </w:rPr>
              <w:t>Fan Room</w:t>
            </w:r>
          </w:p>
        </w:tc>
        <w:tc>
          <w:tcPr>
            <w:tcW w:w="1133" w:type="dxa"/>
            <w:shd w:val="pct5"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150</w:t>
            </w:r>
          </w:p>
        </w:tc>
        <w:tc>
          <w:tcPr>
            <w:tcW w:w="953" w:type="dxa"/>
            <w:shd w:val="pct5" w:color="000000" w:fill="FFFFFF"/>
            <w:vAlign w:val="center"/>
          </w:tcPr>
          <w:p w:rsidR="00FD4958" w:rsidRPr="00D35B5C" w:rsidRDefault="00FD4958" w:rsidP="001A256B">
            <w:pPr>
              <w:spacing w:line="360" w:lineRule="auto"/>
              <w:jc w:val="center"/>
              <w:rPr>
                <w:rFonts w:ascii="Calibri" w:hAnsi="Calibri"/>
              </w:rPr>
            </w:pPr>
            <w:r w:rsidRPr="00D35B5C">
              <w:rPr>
                <w:rFonts w:ascii="Calibri" w:hAnsi="Calibri"/>
              </w:rPr>
              <w:t>-</w:t>
            </w:r>
          </w:p>
        </w:tc>
      </w:tr>
      <w:tr w:rsidR="00FD4958" w:rsidRPr="00D35B5C">
        <w:trPr>
          <w:trHeight w:val="250"/>
          <w:jc w:val="center"/>
        </w:trPr>
        <w:tc>
          <w:tcPr>
            <w:tcW w:w="1949" w:type="dxa"/>
            <w:shd w:val="pct20" w:color="000000" w:fill="FFFFFF"/>
            <w:vAlign w:val="center"/>
          </w:tcPr>
          <w:p w:rsidR="00FD4958" w:rsidRPr="00D35B5C" w:rsidRDefault="00FD4958" w:rsidP="001A256B">
            <w:pPr>
              <w:rPr>
                <w:rFonts w:ascii="Calibri" w:hAnsi="Calibri" w:cs="Arial"/>
              </w:rPr>
            </w:pPr>
            <w:r w:rsidRPr="00D35B5C">
              <w:rPr>
                <w:rFonts w:ascii="Calibri" w:hAnsi="Calibri" w:cs="Arial"/>
              </w:rPr>
              <w:t>Restrooms</w:t>
            </w:r>
          </w:p>
        </w:tc>
        <w:tc>
          <w:tcPr>
            <w:tcW w:w="1133" w:type="dxa"/>
            <w:shd w:val="pct20" w:color="000000" w:fill="FFFFFF"/>
            <w:vAlign w:val="center"/>
          </w:tcPr>
          <w:p w:rsidR="00FD4958" w:rsidRPr="00D35B5C" w:rsidRDefault="00FD4958" w:rsidP="001A256B">
            <w:pPr>
              <w:jc w:val="center"/>
              <w:rPr>
                <w:rFonts w:ascii="Calibri" w:hAnsi="Calibri" w:cs="Arial"/>
              </w:rPr>
            </w:pPr>
            <w:r w:rsidRPr="00D35B5C">
              <w:rPr>
                <w:rFonts w:ascii="Calibri" w:hAnsi="Calibri" w:cs="Arial"/>
              </w:rPr>
              <w:t>60</w:t>
            </w:r>
          </w:p>
        </w:tc>
        <w:tc>
          <w:tcPr>
            <w:tcW w:w="953" w:type="dxa"/>
            <w:shd w:val="pct20" w:color="000000" w:fill="FFFFFF"/>
            <w:vAlign w:val="center"/>
          </w:tcPr>
          <w:p w:rsidR="00FD4958" w:rsidRPr="00D35B5C" w:rsidRDefault="00FD4958" w:rsidP="001A256B">
            <w:pPr>
              <w:spacing w:line="360" w:lineRule="auto"/>
              <w:jc w:val="center"/>
              <w:rPr>
                <w:rFonts w:ascii="Calibri" w:hAnsi="Calibri"/>
              </w:rPr>
            </w:pPr>
            <w:r w:rsidRPr="00D35B5C">
              <w:rPr>
                <w:rFonts w:ascii="Calibri" w:hAnsi="Calibri"/>
              </w:rPr>
              <w:t>-</w:t>
            </w:r>
          </w:p>
        </w:tc>
      </w:tr>
    </w:tbl>
    <w:p w:rsidR="00FD4958" w:rsidRPr="000A772A" w:rsidRDefault="00FD4958" w:rsidP="000A772A">
      <w:pPr>
        <w:spacing w:line="276" w:lineRule="auto"/>
        <w:ind w:left="360"/>
        <w:jc w:val="center"/>
        <w:rPr>
          <w:rFonts w:ascii="Cambria" w:hAnsi="Cambria"/>
          <w:b/>
          <w:color w:val="1F497D"/>
          <w:sz w:val="20"/>
          <w:szCs w:val="20"/>
        </w:rPr>
      </w:pPr>
      <w:r w:rsidRPr="000A772A">
        <w:rPr>
          <w:rFonts w:ascii="Cambria" w:hAnsi="Cambria"/>
          <w:b/>
          <w:color w:val="1F497D"/>
          <w:sz w:val="20"/>
          <w:szCs w:val="20"/>
        </w:rPr>
        <w:t>Sources: Massachusetts State Building Code, 2008</w:t>
      </w:r>
    </w:p>
    <w:p w:rsidR="00FD4958" w:rsidRPr="000A772A" w:rsidRDefault="00FD4958" w:rsidP="000A772A">
      <w:pPr>
        <w:spacing w:line="276" w:lineRule="auto"/>
        <w:ind w:left="360"/>
        <w:jc w:val="center"/>
        <w:rPr>
          <w:rFonts w:ascii="Cambria" w:hAnsi="Cambria"/>
          <w:b/>
          <w:color w:val="1F497D"/>
          <w:sz w:val="20"/>
          <w:szCs w:val="20"/>
        </w:rPr>
      </w:pPr>
      <w:r w:rsidRPr="000A772A">
        <w:rPr>
          <w:rFonts w:ascii="Cambria" w:hAnsi="Cambria"/>
          <w:b/>
          <w:color w:val="1F497D"/>
          <w:sz w:val="20"/>
          <w:szCs w:val="20"/>
        </w:rPr>
        <w:t>ASCE Minimum Design Loads for Buildings 7-95, 2000</w:t>
      </w:r>
    </w:p>
    <w:p w:rsidR="00FD4958" w:rsidRPr="00D35B5C" w:rsidRDefault="00FD4958" w:rsidP="001A256B">
      <w:pPr>
        <w:autoSpaceDE w:val="0"/>
        <w:autoSpaceDN w:val="0"/>
        <w:adjustRightInd w:val="0"/>
        <w:spacing w:line="360" w:lineRule="auto"/>
      </w:pPr>
    </w:p>
    <w:p w:rsidR="00FD4958" w:rsidRPr="00D35B5C" w:rsidRDefault="00FD4958" w:rsidP="0030234B">
      <w:pPr>
        <w:autoSpaceDE w:val="0"/>
        <w:autoSpaceDN w:val="0"/>
        <w:adjustRightInd w:val="0"/>
        <w:spacing w:line="360" w:lineRule="auto"/>
        <w:jc w:val="both"/>
        <w:rPr>
          <w:rFonts w:ascii="Calibri" w:hAnsi="Calibri"/>
        </w:rPr>
      </w:pPr>
      <w:r w:rsidRPr="00D35B5C">
        <w:rPr>
          <w:rFonts w:ascii="Calibri" w:hAnsi="Calibri"/>
        </w:rPr>
        <w:t>Not all live loads can be f</w:t>
      </w:r>
      <w:r>
        <w:rPr>
          <w:rFonts w:ascii="Calibri" w:hAnsi="Calibri"/>
        </w:rPr>
        <w:t>ound in the MSBC.  These loads we</w:t>
      </w:r>
      <w:r w:rsidRPr="00D35B5C">
        <w:rPr>
          <w:rFonts w:ascii="Calibri" w:hAnsi="Calibri"/>
        </w:rPr>
        <w:t xml:space="preserve">re to be “determined in </w:t>
      </w:r>
      <w:r w:rsidRPr="00D35B5C">
        <w:rPr>
          <w:rFonts w:ascii="Calibri" w:hAnsi="Calibri" w:cs="TimesNewRoman"/>
        </w:rPr>
        <w:t>accordance with a method approved by the building official.</w:t>
      </w:r>
      <w:r w:rsidRPr="00D35B5C">
        <w:rPr>
          <w:rFonts w:ascii="Calibri" w:hAnsi="Calibri"/>
        </w:rPr>
        <w:t>”</w:t>
      </w:r>
      <w:r w:rsidRPr="00D35B5C">
        <w:rPr>
          <w:rStyle w:val="FootnoteReference"/>
          <w:rFonts w:ascii="Calibri" w:hAnsi="Calibri"/>
        </w:rPr>
        <w:footnoteReference w:id="16"/>
      </w:r>
      <w:r w:rsidRPr="00D35B5C">
        <w:rPr>
          <w:rFonts w:ascii="Calibri" w:hAnsi="Calibri"/>
        </w:rPr>
        <w:t xml:space="preserve">  ASCE standards were used to fill in the voids in Table 1 because the MSBC refers to ASCE 7 in many instances.   </w:t>
      </w:r>
    </w:p>
    <w:p w:rsidR="00FD4958" w:rsidRPr="00D35B5C" w:rsidRDefault="00FD4958" w:rsidP="0030234B">
      <w:pPr>
        <w:autoSpaceDE w:val="0"/>
        <w:autoSpaceDN w:val="0"/>
        <w:adjustRightInd w:val="0"/>
        <w:spacing w:line="360" w:lineRule="auto"/>
        <w:jc w:val="both"/>
        <w:rPr>
          <w:rFonts w:ascii="Calibri" w:hAnsi="Calibri"/>
        </w:rPr>
      </w:pPr>
    </w:p>
    <w:p w:rsidR="00FD4958" w:rsidRPr="00D35B5C" w:rsidRDefault="00FD4958" w:rsidP="0030234B">
      <w:pPr>
        <w:autoSpaceDE w:val="0"/>
        <w:autoSpaceDN w:val="0"/>
        <w:adjustRightInd w:val="0"/>
        <w:spacing w:line="360" w:lineRule="auto"/>
        <w:jc w:val="both"/>
        <w:rPr>
          <w:rFonts w:ascii="Calibri" w:hAnsi="Calibri"/>
        </w:rPr>
      </w:pPr>
      <w:r w:rsidRPr="00D35B5C">
        <w:rPr>
          <w:rFonts w:ascii="Calibri" w:hAnsi="Calibri"/>
        </w:rPr>
        <w:t>An exam</w:t>
      </w:r>
      <w:r>
        <w:rPr>
          <w:rFonts w:ascii="Calibri" w:hAnsi="Calibri"/>
        </w:rPr>
        <w:t>ple of the types of loads that wa</w:t>
      </w:r>
      <w:r w:rsidRPr="00D35B5C">
        <w:rPr>
          <w:rFonts w:ascii="Calibri" w:hAnsi="Calibri"/>
        </w:rPr>
        <w:t xml:space="preserve">s not </w:t>
      </w:r>
      <w:r>
        <w:rPr>
          <w:rFonts w:ascii="Calibri" w:hAnsi="Calibri"/>
        </w:rPr>
        <w:t>included in ASCE 7 or the MSBC wa</w:t>
      </w:r>
      <w:r w:rsidRPr="00D35B5C">
        <w:rPr>
          <w:rFonts w:ascii="Calibri" w:hAnsi="Calibri"/>
        </w:rPr>
        <w:t>s green roof loads.  The loa</w:t>
      </w:r>
      <w:r>
        <w:rPr>
          <w:rFonts w:ascii="Calibri" w:hAnsi="Calibri"/>
        </w:rPr>
        <w:t>ds associated with green roofs we</w:t>
      </w:r>
      <w:r w:rsidRPr="00D35B5C">
        <w:rPr>
          <w:rFonts w:ascii="Calibri" w:hAnsi="Calibri"/>
        </w:rPr>
        <w:t>re the weight of the soil and plant material.  The weight of saturated plant modules ranges from 11-</w:t>
      </w:r>
      <w:r>
        <w:rPr>
          <w:rFonts w:ascii="Calibri" w:hAnsi="Calibri"/>
        </w:rPr>
        <w:t>50</w:t>
      </w:r>
      <w:r w:rsidRPr="00D35B5C">
        <w:rPr>
          <w:rFonts w:ascii="Calibri" w:hAnsi="Calibri"/>
        </w:rPr>
        <w:t xml:space="preserve"> </w:t>
      </w:r>
      <w:r>
        <w:rPr>
          <w:rFonts w:ascii="Calibri" w:hAnsi="Calibri"/>
        </w:rPr>
        <w:t>psf. The soils used we</w:t>
      </w:r>
      <w:r w:rsidRPr="00D35B5C">
        <w:rPr>
          <w:rFonts w:ascii="Calibri" w:hAnsi="Calibri"/>
        </w:rPr>
        <w:t>re typically 20–40% lighter th</w:t>
      </w:r>
      <w:r>
        <w:rPr>
          <w:rFonts w:ascii="Calibri" w:hAnsi="Calibri"/>
        </w:rPr>
        <w:t>an normal fill.  These loads we</w:t>
      </w:r>
      <w:r w:rsidRPr="00D35B5C">
        <w:rPr>
          <w:rFonts w:ascii="Calibri" w:hAnsi="Calibri"/>
        </w:rPr>
        <w:t xml:space="preserve">re in addition to the typical snow loads for Worcester, MA. </w:t>
      </w:r>
    </w:p>
    <w:p w:rsidR="00FD4958" w:rsidRPr="00D35B5C" w:rsidRDefault="00FD4958" w:rsidP="0030234B">
      <w:pPr>
        <w:autoSpaceDE w:val="0"/>
        <w:autoSpaceDN w:val="0"/>
        <w:adjustRightInd w:val="0"/>
        <w:spacing w:line="360" w:lineRule="auto"/>
        <w:jc w:val="both"/>
        <w:rPr>
          <w:rFonts w:ascii="Calibri" w:hAnsi="Calibri"/>
        </w:rPr>
      </w:pPr>
    </w:p>
    <w:p w:rsidR="00FD4958" w:rsidRDefault="00FD4958" w:rsidP="0030234B">
      <w:pPr>
        <w:autoSpaceDE w:val="0"/>
        <w:autoSpaceDN w:val="0"/>
        <w:adjustRightInd w:val="0"/>
        <w:spacing w:line="360" w:lineRule="auto"/>
        <w:jc w:val="both"/>
        <w:rPr>
          <w:rFonts w:ascii="Calibri" w:hAnsi="Calibri"/>
          <w:b/>
          <w:color w:val="1F497D"/>
        </w:rPr>
      </w:pPr>
      <w:r w:rsidRPr="00D35B5C">
        <w:rPr>
          <w:rFonts w:ascii="Calibri" w:hAnsi="Calibri"/>
          <w:b/>
          <w:color w:val="1F497D"/>
        </w:rPr>
        <w:t>Load Combinations</w:t>
      </w:r>
    </w:p>
    <w:p w:rsidR="00FD4958" w:rsidRDefault="00FD4958" w:rsidP="0030234B">
      <w:pPr>
        <w:autoSpaceDE w:val="0"/>
        <w:autoSpaceDN w:val="0"/>
        <w:adjustRightInd w:val="0"/>
        <w:spacing w:line="360" w:lineRule="auto"/>
        <w:jc w:val="both"/>
        <w:rPr>
          <w:rFonts w:ascii="Calibri" w:hAnsi="Calibri"/>
        </w:rPr>
      </w:pPr>
      <w:r w:rsidRPr="009F32F6">
        <w:rPr>
          <w:rFonts w:ascii="Calibri" w:hAnsi="Calibri"/>
        </w:rPr>
        <w:t>Once the loads can be identified, the appropriate load combinations need to utilized.</w:t>
      </w:r>
      <w:r>
        <w:rPr>
          <w:rFonts w:ascii="Calibri" w:hAnsi="Calibri"/>
        </w:rPr>
        <w:t xml:space="preserve">  Table 2 shows the load combinations used for LRFD design.</w:t>
      </w:r>
    </w:p>
    <w:p w:rsidR="00FD4958" w:rsidRDefault="00FD4958" w:rsidP="00357289">
      <w:pPr>
        <w:pStyle w:val="Caption"/>
        <w:keepNext/>
        <w:spacing w:line="360" w:lineRule="auto"/>
        <w:jc w:val="center"/>
        <w:rPr>
          <w:rFonts w:ascii="Cambria" w:hAnsi="Cambria"/>
          <w:color w:val="1F497D"/>
        </w:rPr>
      </w:pPr>
    </w:p>
    <w:p w:rsidR="00FD4958" w:rsidRDefault="00FD4958" w:rsidP="009F32F6"/>
    <w:p w:rsidR="00FD4958" w:rsidRPr="009F32F6" w:rsidRDefault="00FD4958" w:rsidP="009F32F6"/>
    <w:p w:rsidR="00FD4958" w:rsidRPr="00357289" w:rsidRDefault="00FD4958" w:rsidP="00357289">
      <w:pPr>
        <w:pStyle w:val="Caption"/>
        <w:keepNext/>
        <w:spacing w:line="360" w:lineRule="auto"/>
        <w:jc w:val="center"/>
        <w:rPr>
          <w:rFonts w:ascii="Cambria" w:hAnsi="Cambria"/>
          <w:color w:val="1F497D"/>
        </w:rPr>
      </w:pPr>
      <w:bookmarkStart w:id="52" w:name="_Toc227318712"/>
      <w:r w:rsidRPr="00357289">
        <w:rPr>
          <w:rFonts w:ascii="Cambria" w:hAnsi="Cambria"/>
          <w:color w:val="1F497D"/>
        </w:rPr>
        <w:lastRenderedPageBreak/>
        <w:t xml:space="preserve">Table </w:t>
      </w:r>
      <w:r w:rsidR="00071000" w:rsidRPr="00357289">
        <w:rPr>
          <w:rFonts w:ascii="Cambria" w:hAnsi="Cambria"/>
          <w:color w:val="1F497D"/>
        </w:rPr>
        <w:fldChar w:fldCharType="begin"/>
      </w:r>
      <w:r w:rsidRPr="00357289">
        <w:rPr>
          <w:rFonts w:ascii="Cambria" w:hAnsi="Cambria"/>
          <w:color w:val="1F497D"/>
        </w:rPr>
        <w:instrText xml:space="preserve"> SEQ Table \* ARABIC </w:instrText>
      </w:r>
      <w:r w:rsidR="00071000" w:rsidRPr="00357289">
        <w:rPr>
          <w:rFonts w:ascii="Cambria" w:hAnsi="Cambria"/>
          <w:color w:val="1F497D"/>
        </w:rPr>
        <w:fldChar w:fldCharType="separate"/>
      </w:r>
      <w:r>
        <w:rPr>
          <w:rFonts w:ascii="Cambria" w:hAnsi="Cambria"/>
          <w:noProof/>
          <w:color w:val="1F497D"/>
        </w:rPr>
        <w:t>2</w:t>
      </w:r>
      <w:r w:rsidR="00071000" w:rsidRPr="00357289">
        <w:rPr>
          <w:rFonts w:ascii="Cambria" w:hAnsi="Cambria"/>
          <w:color w:val="1F497D"/>
        </w:rPr>
        <w:fldChar w:fldCharType="end"/>
      </w:r>
      <w:r w:rsidRPr="00357289">
        <w:rPr>
          <w:rFonts w:ascii="Cambria" w:hAnsi="Cambria"/>
          <w:color w:val="1F497D"/>
        </w:rPr>
        <w:t>: LRFD Load Combinations</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4"/>
        <w:gridCol w:w="4204"/>
      </w:tblGrid>
      <w:tr w:rsidR="00FD4958" w:rsidTr="00C65AC5">
        <w:trPr>
          <w:trHeight w:val="347"/>
          <w:jc w:val="center"/>
        </w:trPr>
        <w:tc>
          <w:tcPr>
            <w:tcW w:w="64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b/>
              </w:rPr>
              <w:t>1.</w:t>
            </w:r>
          </w:p>
        </w:tc>
        <w:tc>
          <w:tcPr>
            <w:tcW w:w="420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rPr>
              <w:t>1.4D</w:t>
            </w:r>
          </w:p>
        </w:tc>
      </w:tr>
      <w:tr w:rsidR="00FD4958" w:rsidTr="00C65AC5">
        <w:trPr>
          <w:trHeight w:val="503"/>
          <w:jc w:val="center"/>
        </w:trPr>
        <w:tc>
          <w:tcPr>
            <w:tcW w:w="64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b/>
              </w:rPr>
              <w:t>2.</w:t>
            </w:r>
          </w:p>
        </w:tc>
        <w:tc>
          <w:tcPr>
            <w:tcW w:w="4204" w:type="dxa"/>
          </w:tcPr>
          <w:p w:rsidR="00FD4958" w:rsidRPr="00C65AC5" w:rsidRDefault="00FD4958" w:rsidP="00C65AC5">
            <w:pPr>
              <w:pStyle w:val="ListParagraph"/>
              <w:autoSpaceDE w:val="0"/>
              <w:autoSpaceDN w:val="0"/>
              <w:adjustRightInd w:val="0"/>
              <w:spacing w:line="360" w:lineRule="auto"/>
              <w:ind w:left="0"/>
              <w:rPr>
                <w:rFonts w:ascii="Calibri" w:hAnsi="Calibri"/>
              </w:rPr>
            </w:pPr>
            <w:r w:rsidRPr="00C65AC5">
              <w:rPr>
                <w:rFonts w:ascii="Calibri" w:hAnsi="Calibri"/>
              </w:rPr>
              <w:t>1.2D + 1.6L + 0.5(Lr or S or R)</w:t>
            </w:r>
          </w:p>
        </w:tc>
      </w:tr>
      <w:tr w:rsidR="00FD4958" w:rsidTr="00C65AC5">
        <w:trPr>
          <w:trHeight w:val="586"/>
          <w:jc w:val="center"/>
        </w:trPr>
        <w:tc>
          <w:tcPr>
            <w:tcW w:w="64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b/>
              </w:rPr>
              <w:t>3.</w:t>
            </w:r>
          </w:p>
        </w:tc>
        <w:tc>
          <w:tcPr>
            <w:tcW w:w="4204" w:type="dxa"/>
          </w:tcPr>
          <w:p w:rsidR="00FD4958" w:rsidRPr="00C65AC5" w:rsidRDefault="00FD4958" w:rsidP="00C65AC5">
            <w:pPr>
              <w:pStyle w:val="ListParagraph"/>
              <w:autoSpaceDE w:val="0"/>
              <w:autoSpaceDN w:val="0"/>
              <w:adjustRightInd w:val="0"/>
              <w:spacing w:line="360" w:lineRule="auto"/>
              <w:ind w:left="0"/>
              <w:rPr>
                <w:rFonts w:ascii="Calibri" w:hAnsi="Calibri"/>
              </w:rPr>
            </w:pPr>
            <w:r w:rsidRPr="00C65AC5">
              <w:rPr>
                <w:rFonts w:ascii="Calibri" w:hAnsi="Calibri"/>
              </w:rPr>
              <w:t>1.2D + 1.6(Lr or S or R) + (0.5L or 0.8W)</w:t>
            </w:r>
          </w:p>
        </w:tc>
      </w:tr>
      <w:tr w:rsidR="00FD4958" w:rsidTr="00C65AC5">
        <w:trPr>
          <w:trHeight w:val="455"/>
          <w:jc w:val="center"/>
        </w:trPr>
        <w:tc>
          <w:tcPr>
            <w:tcW w:w="64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b/>
              </w:rPr>
              <w:t xml:space="preserve">4. </w:t>
            </w:r>
          </w:p>
        </w:tc>
        <w:tc>
          <w:tcPr>
            <w:tcW w:w="4204" w:type="dxa"/>
          </w:tcPr>
          <w:p w:rsidR="00FD4958" w:rsidRPr="00C65AC5" w:rsidRDefault="00FD4958" w:rsidP="00C65AC5">
            <w:pPr>
              <w:pStyle w:val="ListParagraph"/>
              <w:autoSpaceDE w:val="0"/>
              <w:autoSpaceDN w:val="0"/>
              <w:adjustRightInd w:val="0"/>
              <w:spacing w:line="360" w:lineRule="auto"/>
              <w:ind w:left="0"/>
              <w:rPr>
                <w:rFonts w:ascii="Calibri" w:hAnsi="Calibri"/>
              </w:rPr>
            </w:pPr>
            <w:r w:rsidRPr="00C65AC5">
              <w:rPr>
                <w:rFonts w:ascii="Calibri" w:hAnsi="Calibri"/>
              </w:rPr>
              <w:t>1.2D + 1.3W + 0.5L + 0.5(Lr or S or R)</w:t>
            </w:r>
          </w:p>
        </w:tc>
      </w:tr>
      <w:tr w:rsidR="00FD4958" w:rsidTr="00C65AC5">
        <w:trPr>
          <w:trHeight w:val="467"/>
          <w:jc w:val="center"/>
        </w:trPr>
        <w:tc>
          <w:tcPr>
            <w:tcW w:w="64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b/>
              </w:rPr>
              <w:t>5.</w:t>
            </w:r>
          </w:p>
        </w:tc>
        <w:tc>
          <w:tcPr>
            <w:tcW w:w="4204" w:type="dxa"/>
          </w:tcPr>
          <w:p w:rsidR="00FD4958" w:rsidRPr="00C65AC5" w:rsidRDefault="00FD4958" w:rsidP="00C65AC5">
            <w:pPr>
              <w:pStyle w:val="ListParagraph"/>
              <w:autoSpaceDE w:val="0"/>
              <w:autoSpaceDN w:val="0"/>
              <w:adjustRightInd w:val="0"/>
              <w:spacing w:line="360" w:lineRule="auto"/>
              <w:ind w:left="0"/>
              <w:rPr>
                <w:rFonts w:ascii="Calibri" w:hAnsi="Calibri"/>
              </w:rPr>
            </w:pPr>
            <w:r w:rsidRPr="00C65AC5">
              <w:rPr>
                <w:rFonts w:ascii="Calibri" w:hAnsi="Calibri"/>
              </w:rPr>
              <w:t xml:space="preserve">1.2D </w:t>
            </w:r>
            <w:r w:rsidRPr="00C65AC5">
              <w:rPr>
                <w:rFonts w:ascii="Calibri" w:hAnsi="Calibri" w:cs="CMSY10"/>
              </w:rPr>
              <w:t xml:space="preserve">± </w:t>
            </w:r>
            <w:r w:rsidRPr="00C65AC5">
              <w:rPr>
                <w:rFonts w:ascii="Calibri" w:hAnsi="Calibri"/>
              </w:rPr>
              <w:t>1.0E + 0.5L + 0.2S</w:t>
            </w:r>
          </w:p>
        </w:tc>
      </w:tr>
      <w:tr w:rsidR="00FD4958" w:rsidTr="00C65AC5">
        <w:trPr>
          <w:trHeight w:val="279"/>
          <w:jc w:val="center"/>
        </w:trPr>
        <w:tc>
          <w:tcPr>
            <w:tcW w:w="644" w:type="dxa"/>
          </w:tcPr>
          <w:p w:rsidR="00FD4958" w:rsidRPr="00C65AC5" w:rsidRDefault="00FD4958" w:rsidP="00C65AC5">
            <w:pPr>
              <w:autoSpaceDE w:val="0"/>
              <w:autoSpaceDN w:val="0"/>
              <w:adjustRightInd w:val="0"/>
              <w:spacing w:line="360" w:lineRule="auto"/>
              <w:jc w:val="both"/>
              <w:rPr>
                <w:rFonts w:ascii="Calibri" w:hAnsi="Calibri"/>
                <w:b/>
              </w:rPr>
            </w:pPr>
            <w:r w:rsidRPr="00C65AC5">
              <w:rPr>
                <w:rFonts w:ascii="Calibri" w:hAnsi="Calibri"/>
                <w:b/>
              </w:rPr>
              <w:t>6.</w:t>
            </w:r>
          </w:p>
        </w:tc>
        <w:tc>
          <w:tcPr>
            <w:tcW w:w="4204" w:type="dxa"/>
          </w:tcPr>
          <w:p w:rsidR="00FD4958" w:rsidRPr="00C65AC5" w:rsidRDefault="00FD4958" w:rsidP="00C65AC5">
            <w:pPr>
              <w:pStyle w:val="ListParagraph"/>
              <w:spacing w:line="360" w:lineRule="auto"/>
              <w:ind w:left="0"/>
              <w:rPr>
                <w:rFonts w:ascii="Calibri" w:hAnsi="Calibri" w:cs="Courier New"/>
              </w:rPr>
            </w:pPr>
            <w:r w:rsidRPr="00C65AC5">
              <w:rPr>
                <w:rFonts w:ascii="Calibri" w:hAnsi="Calibri"/>
              </w:rPr>
              <w:t xml:space="preserve">0.9D </w:t>
            </w:r>
            <w:r w:rsidRPr="00C65AC5">
              <w:rPr>
                <w:rFonts w:ascii="Calibri" w:hAnsi="Calibri" w:cs="CMSY10"/>
              </w:rPr>
              <w:t xml:space="preserve">± </w:t>
            </w:r>
            <w:r w:rsidRPr="00C65AC5">
              <w:rPr>
                <w:rFonts w:ascii="Calibri" w:hAnsi="Calibri"/>
              </w:rPr>
              <w:t>(1.3W or 1.0E)</w:t>
            </w:r>
          </w:p>
        </w:tc>
      </w:tr>
    </w:tbl>
    <w:p w:rsidR="00FD4958" w:rsidRPr="00494B35" w:rsidRDefault="00FD4958" w:rsidP="00494B35">
      <w:pPr>
        <w:autoSpaceDE w:val="0"/>
        <w:autoSpaceDN w:val="0"/>
        <w:adjustRightInd w:val="0"/>
        <w:spacing w:line="360" w:lineRule="auto"/>
        <w:jc w:val="center"/>
        <w:rPr>
          <w:rFonts w:ascii="Cambria" w:hAnsi="Cambria"/>
          <w:b/>
          <w:color w:val="1F497D"/>
          <w:sz w:val="20"/>
          <w:szCs w:val="20"/>
        </w:rPr>
      </w:pPr>
      <w:r w:rsidRPr="00494B35">
        <w:rPr>
          <w:rFonts w:ascii="Cambria" w:hAnsi="Cambria"/>
          <w:b/>
          <w:color w:val="1F497D"/>
          <w:sz w:val="20"/>
          <w:szCs w:val="20"/>
        </w:rPr>
        <w:t xml:space="preserve">Source: Structural Steel Design </w:t>
      </w:r>
      <w:r w:rsidRPr="00494B35">
        <w:rPr>
          <w:rFonts w:ascii="Cambria" w:hAnsi="Cambria" w:cs="Courier New"/>
          <w:b/>
          <w:color w:val="1F497D"/>
          <w:sz w:val="20"/>
          <w:szCs w:val="20"/>
        </w:rPr>
        <w:t>– 4</w:t>
      </w:r>
      <w:r w:rsidRPr="00494B35">
        <w:rPr>
          <w:rFonts w:ascii="Cambria" w:hAnsi="Cambria" w:cs="Courier New"/>
          <w:b/>
          <w:color w:val="1F497D"/>
          <w:sz w:val="20"/>
          <w:szCs w:val="20"/>
          <w:vertAlign w:val="superscript"/>
        </w:rPr>
        <w:t>th</w:t>
      </w:r>
      <w:r w:rsidRPr="00494B35">
        <w:rPr>
          <w:rFonts w:ascii="Cambria" w:hAnsi="Cambria" w:cs="Courier New"/>
          <w:b/>
          <w:color w:val="1F497D"/>
          <w:sz w:val="20"/>
          <w:szCs w:val="20"/>
        </w:rPr>
        <w:t xml:space="preserve"> Edition, </w:t>
      </w:r>
      <w:r w:rsidRPr="00494B35">
        <w:rPr>
          <w:rFonts w:ascii="Cambria" w:hAnsi="Cambria"/>
          <w:b/>
          <w:color w:val="1F497D"/>
          <w:sz w:val="20"/>
          <w:szCs w:val="20"/>
        </w:rPr>
        <w:t>McCormac,</w:t>
      </w:r>
      <w:r w:rsidRPr="00494B35">
        <w:rPr>
          <w:rFonts w:ascii="Cambria" w:hAnsi="Cambria" w:cs="Courier New"/>
          <w:b/>
          <w:color w:val="1F497D"/>
          <w:sz w:val="20"/>
          <w:szCs w:val="20"/>
        </w:rPr>
        <w:t xml:space="preserve"> 2008</w:t>
      </w:r>
    </w:p>
    <w:p w:rsidR="00FD4958" w:rsidRPr="00D35B5C" w:rsidRDefault="00FD4958" w:rsidP="00791045">
      <w:pPr>
        <w:spacing w:before="240" w:line="360" w:lineRule="auto"/>
        <w:jc w:val="both"/>
        <w:rPr>
          <w:rFonts w:ascii="Calibri" w:hAnsi="Calibri" w:cs="Courier New"/>
        </w:rPr>
      </w:pPr>
      <w:r w:rsidRPr="00D35B5C">
        <w:rPr>
          <w:rFonts w:ascii="Calibri" w:hAnsi="Calibri" w:cs="Courier New"/>
        </w:rPr>
        <w:t xml:space="preserve">The following LRFD resistance factors in Table 3 that correlate to the above equations were found in Section 2-9 in the </w:t>
      </w:r>
      <w:r w:rsidRPr="00D35B5C">
        <w:rPr>
          <w:rFonts w:ascii="Calibri" w:hAnsi="Calibri" w:cs="Courier New"/>
          <w:i/>
        </w:rPr>
        <w:t>AISC Steel Construction Manual – 13</w:t>
      </w:r>
      <w:r w:rsidRPr="00D35B5C">
        <w:rPr>
          <w:rFonts w:ascii="Calibri" w:hAnsi="Calibri" w:cs="Courier New"/>
          <w:i/>
          <w:vertAlign w:val="superscript"/>
        </w:rPr>
        <w:t>th</w:t>
      </w:r>
      <w:r w:rsidRPr="00D35B5C">
        <w:rPr>
          <w:rFonts w:ascii="Calibri" w:hAnsi="Calibri" w:cs="Courier New"/>
          <w:i/>
        </w:rPr>
        <w:t xml:space="preserve"> Edition, 2006</w:t>
      </w:r>
      <w:r w:rsidRPr="00D35B5C">
        <w:rPr>
          <w:rFonts w:ascii="Calibri" w:hAnsi="Calibri" w:cs="Courier New"/>
        </w:rPr>
        <w:t>:</w:t>
      </w:r>
      <w:r w:rsidRPr="00D35B5C">
        <w:rPr>
          <w:rFonts w:ascii="Calibri" w:hAnsi="Calibri" w:cs="Courier New"/>
          <w:i/>
        </w:rPr>
        <w:t xml:space="preserve"> </w:t>
      </w:r>
    </w:p>
    <w:p w:rsidR="00FD4958" w:rsidRPr="009F32F6" w:rsidRDefault="00FD4958" w:rsidP="009F32F6">
      <w:pPr>
        <w:pStyle w:val="Caption"/>
        <w:keepNext/>
        <w:jc w:val="center"/>
        <w:rPr>
          <w:rFonts w:ascii="Cambria" w:hAnsi="Cambria"/>
          <w:color w:val="1F497D"/>
        </w:rPr>
      </w:pPr>
      <w:bookmarkStart w:id="53" w:name="_Toc227318713"/>
      <w:r w:rsidRPr="009F32F6">
        <w:rPr>
          <w:rFonts w:ascii="Cambria" w:hAnsi="Cambria"/>
          <w:color w:val="1F497D"/>
        </w:rPr>
        <w:t xml:space="preserve">Table </w:t>
      </w:r>
      <w:r w:rsidR="00071000" w:rsidRPr="009F32F6">
        <w:rPr>
          <w:rFonts w:ascii="Cambria" w:hAnsi="Cambria"/>
          <w:color w:val="1F497D"/>
        </w:rPr>
        <w:fldChar w:fldCharType="begin"/>
      </w:r>
      <w:r w:rsidRPr="009F32F6">
        <w:rPr>
          <w:rFonts w:ascii="Cambria" w:hAnsi="Cambria"/>
          <w:color w:val="1F497D"/>
        </w:rPr>
        <w:instrText xml:space="preserve"> SEQ Table \* ARABIC </w:instrText>
      </w:r>
      <w:r w:rsidR="00071000" w:rsidRPr="009F32F6">
        <w:rPr>
          <w:rFonts w:ascii="Cambria" w:hAnsi="Cambria"/>
          <w:color w:val="1F497D"/>
        </w:rPr>
        <w:fldChar w:fldCharType="separate"/>
      </w:r>
      <w:r>
        <w:rPr>
          <w:rFonts w:ascii="Cambria" w:hAnsi="Cambria"/>
          <w:noProof/>
          <w:color w:val="1F497D"/>
        </w:rPr>
        <w:t>3</w:t>
      </w:r>
      <w:r w:rsidR="00071000" w:rsidRPr="009F32F6">
        <w:rPr>
          <w:rFonts w:ascii="Cambria" w:hAnsi="Cambria"/>
          <w:color w:val="1F497D"/>
        </w:rPr>
        <w:fldChar w:fldCharType="end"/>
      </w:r>
      <w:r w:rsidRPr="009F32F6">
        <w:rPr>
          <w:rFonts w:ascii="Cambria" w:hAnsi="Cambria"/>
          <w:color w:val="1F497D"/>
        </w:rPr>
        <w:t>: LRFD Resistance Factors</w:t>
      </w:r>
      <w:bookmarkEnd w:id="53"/>
    </w:p>
    <w:p w:rsidR="00FD4958" w:rsidRPr="00D35B5C" w:rsidRDefault="004F5E70" w:rsidP="00C33CCB">
      <w:pPr>
        <w:spacing w:line="360" w:lineRule="auto"/>
        <w:jc w:val="center"/>
        <w:rPr>
          <w:rFonts w:ascii="Calibri" w:hAnsi="Calibri" w:cs="Courier New"/>
          <w:b/>
        </w:rPr>
      </w:pPr>
      <w:r>
        <w:rPr>
          <w:noProof/>
        </w:rPr>
        <w:drawing>
          <wp:inline distT="0" distB="0" distL="0" distR="0">
            <wp:extent cx="3790950" cy="2124075"/>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790950" cy="2124075"/>
                    </a:xfrm>
                    <a:prstGeom prst="rect">
                      <a:avLst/>
                    </a:prstGeom>
                    <a:noFill/>
                    <a:ln w="9525">
                      <a:noFill/>
                      <a:miter lim="800000"/>
                      <a:headEnd/>
                      <a:tailEnd/>
                    </a:ln>
                  </pic:spPr>
                </pic:pic>
              </a:graphicData>
            </a:graphic>
          </wp:inline>
        </w:drawing>
      </w:r>
    </w:p>
    <w:p w:rsidR="00FD4958" w:rsidRPr="00791045" w:rsidRDefault="00FD4958" w:rsidP="0030234B">
      <w:pPr>
        <w:autoSpaceDE w:val="0"/>
        <w:autoSpaceDN w:val="0"/>
        <w:adjustRightInd w:val="0"/>
        <w:spacing w:line="360" w:lineRule="auto"/>
        <w:jc w:val="both"/>
        <w:rPr>
          <w:rFonts w:ascii="Calibri" w:hAnsi="Calibri"/>
        </w:rPr>
      </w:pPr>
      <w:r w:rsidRPr="00791045">
        <w:rPr>
          <w:rFonts w:ascii="Calibri" w:hAnsi="Calibri"/>
        </w:rPr>
        <w:t xml:space="preserve">These equations and coefficients are used </w:t>
      </w:r>
      <w:r>
        <w:rPr>
          <w:rFonts w:ascii="Calibri" w:hAnsi="Calibri"/>
        </w:rPr>
        <w:t xml:space="preserve">to adjust the loads to conservatively and safely design a structure. </w:t>
      </w:r>
    </w:p>
    <w:p w:rsidR="00FD4958" w:rsidRPr="00D35B5C" w:rsidRDefault="00FD4958" w:rsidP="0073598D">
      <w:pPr>
        <w:pStyle w:val="Heading3"/>
        <w:spacing w:line="360" w:lineRule="auto"/>
        <w:rPr>
          <w:rFonts w:ascii="Cambria" w:hAnsi="Cambria"/>
          <w:color w:val="1F497D"/>
        </w:rPr>
      </w:pPr>
      <w:bookmarkStart w:id="54" w:name="_Toc224549646"/>
      <w:bookmarkStart w:id="55" w:name="_Toc224550332"/>
      <w:bookmarkStart w:id="56" w:name="_Toc226539140"/>
      <w:bookmarkStart w:id="57" w:name="_Toc228007462"/>
      <w:r w:rsidRPr="00D35B5C">
        <w:rPr>
          <w:rFonts w:ascii="Cambria" w:hAnsi="Cambria"/>
          <w:color w:val="1F497D"/>
        </w:rPr>
        <w:t>Floor Systems</w:t>
      </w:r>
      <w:bookmarkEnd w:id="54"/>
      <w:bookmarkEnd w:id="55"/>
      <w:bookmarkEnd w:id="56"/>
      <w:bookmarkEnd w:id="57"/>
    </w:p>
    <w:p w:rsidR="00FD4958" w:rsidRPr="00D35B5C" w:rsidRDefault="00FD4958" w:rsidP="0073598D">
      <w:pPr>
        <w:autoSpaceDE w:val="0"/>
        <w:autoSpaceDN w:val="0"/>
        <w:adjustRightInd w:val="0"/>
        <w:spacing w:line="360" w:lineRule="auto"/>
        <w:jc w:val="both"/>
        <w:rPr>
          <w:rFonts w:ascii="Calibri" w:hAnsi="Calibri"/>
        </w:rPr>
      </w:pPr>
      <w:r w:rsidRPr="00D35B5C">
        <w:rPr>
          <w:rFonts w:ascii="Calibri" w:hAnsi="Calibri"/>
        </w:rPr>
        <w:t>The project design group developed the four floor systems found in the new recreational center.  Contributing dead and live loads were identified and taken into consideration for the rest of the structural design.</w:t>
      </w:r>
    </w:p>
    <w:p w:rsidR="00FD4958" w:rsidRPr="00D35B5C" w:rsidRDefault="00FD4958" w:rsidP="0073598D">
      <w:pPr>
        <w:autoSpaceDE w:val="0"/>
        <w:autoSpaceDN w:val="0"/>
        <w:adjustRightInd w:val="0"/>
        <w:spacing w:line="360" w:lineRule="auto"/>
        <w:jc w:val="both"/>
        <w:rPr>
          <w:rFonts w:ascii="Calibri" w:hAnsi="Calibri"/>
        </w:rPr>
      </w:pPr>
    </w:p>
    <w:p w:rsidR="00FD4958" w:rsidRPr="00D35B5C" w:rsidRDefault="00FD4958" w:rsidP="0073598D">
      <w:pPr>
        <w:autoSpaceDE w:val="0"/>
        <w:autoSpaceDN w:val="0"/>
        <w:adjustRightInd w:val="0"/>
        <w:spacing w:line="360" w:lineRule="auto"/>
        <w:jc w:val="both"/>
        <w:rPr>
          <w:rFonts w:ascii="Calibri" w:hAnsi="Calibri"/>
        </w:rPr>
      </w:pPr>
      <w:r w:rsidRPr="00D35B5C">
        <w:rPr>
          <w:rFonts w:ascii="Calibri" w:hAnsi="Calibri"/>
        </w:rPr>
        <w:t>One of the first components to be analyzed is the flooring.  The following types of concrete flooring will be designed for in our steel-framed building;</w:t>
      </w:r>
    </w:p>
    <w:p w:rsidR="00FD4958" w:rsidRPr="00D35B5C" w:rsidRDefault="00FD4958" w:rsidP="006176F7">
      <w:pPr>
        <w:numPr>
          <w:ilvl w:val="0"/>
          <w:numId w:val="7"/>
        </w:numPr>
        <w:autoSpaceDE w:val="0"/>
        <w:autoSpaceDN w:val="0"/>
        <w:adjustRightInd w:val="0"/>
        <w:spacing w:line="360" w:lineRule="auto"/>
        <w:jc w:val="both"/>
        <w:rPr>
          <w:rFonts w:ascii="Calibri" w:hAnsi="Calibri"/>
        </w:rPr>
      </w:pPr>
      <w:r w:rsidRPr="00D35B5C">
        <w:rPr>
          <w:rFonts w:ascii="Calibri" w:hAnsi="Calibri"/>
        </w:rPr>
        <w:lastRenderedPageBreak/>
        <w:t>Concrete slabs supported with open-web steel joists</w:t>
      </w:r>
    </w:p>
    <w:p w:rsidR="00FD4958" w:rsidRPr="00D35B5C" w:rsidRDefault="00FD4958" w:rsidP="006176F7">
      <w:pPr>
        <w:numPr>
          <w:ilvl w:val="0"/>
          <w:numId w:val="7"/>
        </w:numPr>
        <w:autoSpaceDE w:val="0"/>
        <w:autoSpaceDN w:val="0"/>
        <w:adjustRightInd w:val="0"/>
        <w:spacing w:line="360" w:lineRule="auto"/>
        <w:jc w:val="both"/>
        <w:rPr>
          <w:rFonts w:ascii="Calibri" w:hAnsi="Calibri"/>
        </w:rPr>
      </w:pPr>
      <w:r w:rsidRPr="00D35B5C">
        <w:rPr>
          <w:rFonts w:ascii="Calibri" w:hAnsi="Calibri"/>
        </w:rPr>
        <w:t>Concrete slab and steel beam composite floors</w:t>
      </w:r>
    </w:p>
    <w:p w:rsidR="00FD4958" w:rsidRPr="00D35B5C" w:rsidRDefault="00FD4958" w:rsidP="006176F7">
      <w:pPr>
        <w:numPr>
          <w:ilvl w:val="0"/>
          <w:numId w:val="7"/>
        </w:numPr>
        <w:autoSpaceDE w:val="0"/>
        <w:autoSpaceDN w:val="0"/>
        <w:adjustRightInd w:val="0"/>
        <w:spacing w:line="360" w:lineRule="auto"/>
        <w:jc w:val="both"/>
        <w:rPr>
          <w:rFonts w:ascii="Calibri" w:hAnsi="Calibri"/>
        </w:rPr>
      </w:pPr>
      <w:r w:rsidRPr="00D35B5C">
        <w:rPr>
          <w:rFonts w:ascii="Calibri" w:hAnsi="Calibri"/>
        </w:rPr>
        <w:t>Steel-decking floors with concrete topping</w:t>
      </w:r>
    </w:p>
    <w:p w:rsidR="00FD4958" w:rsidRPr="00D35B5C" w:rsidRDefault="00FD4958" w:rsidP="006176F7">
      <w:pPr>
        <w:numPr>
          <w:ilvl w:val="0"/>
          <w:numId w:val="7"/>
        </w:numPr>
        <w:autoSpaceDE w:val="0"/>
        <w:autoSpaceDN w:val="0"/>
        <w:adjustRightInd w:val="0"/>
        <w:spacing w:line="360" w:lineRule="auto"/>
        <w:jc w:val="both"/>
        <w:rPr>
          <w:rFonts w:ascii="Calibri" w:hAnsi="Calibri"/>
        </w:rPr>
      </w:pPr>
      <w:r w:rsidRPr="00D35B5C">
        <w:rPr>
          <w:rFonts w:ascii="Calibri" w:hAnsi="Calibri"/>
        </w:rPr>
        <w:t>Precast concrete slab floors</w:t>
      </w:r>
    </w:p>
    <w:p w:rsidR="00FD4958" w:rsidRPr="00D35B5C" w:rsidRDefault="00FD4958" w:rsidP="006176F7">
      <w:pPr>
        <w:autoSpaceDE w:val="0"/>
        <w:autoSpaceDN w:val="0"/>
        <w:adjustRightInd w:val="0"/>
        <w:spacing w:line="360" w:lineRule="auto"/>
        <w:jc w:val="both"/>
        <w:rPr>
          <w:rFonts w:ascii="Calibri" w:hAnsi="Calibri"/>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The simplest solution for designing the floor systems would be to provide a constant beam depth and varying the reinforcement along the span.  Simple formwork can make construction time shorter, resulting in a recreational center that can be used by WPI students as soon as possible.</w:t>
      </w:r>
    </w:p>
    <w:p w:rsidR="00FD4958" w:rsidRPr="00D35B5C" w:rsidRDefault="00FD4958" w:rsidP="006176F7">
      <w:pPr>
        <w:autoSpaceDE w:val="0"/>
        <w:autoSpaceDN w:val="0"/>
        <w:adjustRightInd w:val="0"/>
        <w:spacing w:line="360" w:lineRule="auto"/>
        <w:ind w:firstLine="720"/>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 xml:space="preserve">In the preliminary design stage, it is important to consider fire resistance.  Building codes regulate the fire resistance of the various elements and assemblies of a building structure.  Fire resistance must be considered when choosing a slab thickness.  </w:t>
      </w:r>
      <w:r w:rsidRPr="00D35B5C">
        <w:rPr>
          <w:rFonts w:ascii="Calibri" w:hAnsi="Calibri"/>
        </w:rPr>
        <w:t xml:space="preserve">This is important in steel buildings because although the steel is incombustible, the strength is greatly reduced when heated to the extreme temperatures in a fire.  Also, because steel conducts heat so well, it can spread heat to different sections of the building and setting adjacent materials ablaze.  </w:t>
      </w:r>
      <w:r w:rsidRPr="00D35B5C">
        <w:rPr>
          <w:rFonts w:ascii="Calibri" w:hAnsi="Calibri" w:cs="Times-Roman"/>
        </w:rPr>
        <w:t xml:space="preserve">Concrete member thickness required for structural purposes usually provides at least a </w:t>
      </w:r>
      <w:r w:rsidRPr="00D35B5C">
        <w:rPr>
          <w:rFonts w:ascii="Calibri" w:hAnsi="Calibri" w:cs="Times-BoldItalic"/>
          <w:bCs/>
          <w:iCs/>
        </w:rPr>
        <w:t xml:space="preserve">two-hour </w:t>
      </w:r>
      <w:r w:rsidRPr="00D35B5C">
        <w:rPr>
          <w:rFonts w:ascii="Calibri" w:hAnsi="Calibri" w:cs="Times-Roman"/>
        </w:rPr>
        <w:t xml:space="preserve">fire-resistance rating.  Sufficient protection to the reinforcing steel is required to shield it from fire.  </w:t>
      </w:r>
      <w:r w:rsidRPr="00D35B5C">
        <w:rPr>
          <w:rFonts w:ascii="Calibri" w:hAnsi="Calibri"/>
        </w:rPr>
        <w:t>Fire protective covers include, concrete, gypsum, mineral fiber sprays, special paints and other materials.</w:t>
      </w:r>
      <w:r w:rsidRPr="00D35B5C">
        <w:rPr>
          <w:rStyle w:val="FootnoteReference"/>
          <w:rFonts w:ascii="Calibri" w:hAnsi="Calibri"/>
        </w:rPr>
        <w:footnoteReference w:id="17"/>
      </w:r>
      <w:r w:rsidRPr="00D35B5C">
        <w:rPr>
          <w:rFonts w:ascii="Calibri" w:hAnsi="Calibri"/>
        </w:rPr>
        <w:t xml:space="preserve"> </w:t>
      </w:r>
      <w:r w:rsidRPr="00D35B5C">
        <w:rPr>
          <w:rFonts w:ascii="Calibri" w:hAnsi="Calibri" w:cs="Times-Roman"/>
        </w:rPr>
        <w:t xml:space="preserve"> Worcester’s building code must be consulted to ensure that minimum fire resistance requirements are met.</w:t>
      </w:r>
    </w:p>
    <w:p w:rsidR="00FD4958" w:rsidRPr="00D35B5C" w:rsidRDefault="00FD4958" w:rsidP="006176F7">
      <w:pPr>
        <w:autoSpaceDE w:val="0"/>
        <w:autoSpaceDN w:val="0"/>
        <w:adjustRightInd w:val="0"/>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Before analyzing the floor system, it is important to assume preliminary member sizes.  The slab and beam thickness are usually determined first to make sure that the building deflection requirements are met.</w:t>
      </w:r>
    </w:p>
    <w:p w:rsidR="00FD4958" w:rsidRPr="00D35B5C" w:rsidRDefault="00FD4958" w:rsidP="006176F7">
      <w:pPr>
        <w:autoSpaceDE w:val="0"/>
        <w:autoSpaceDN w:val="0"/>
        <w:adjustRightInd w:val="0"/>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 xml:space="preserve">For solid, one-way slabs and beams that are not supporting or attached to partitions or other construction likely to be damaged by large deflections, it is necessary to determine the </w:t>
      </w:r>
      <w:r w:rsidRPr="00D35B5C">
        <w:rPr>
          <w:rFonts w:ascii="Calibri" w:hAnsi="Calibri" w:cs="Times-Roman"/>
        </w:rPr>
        <w:lastRenderedPageBreak/>
        <w:t xml:space="preserve">minimum thickness (also referred to as </w:t>
      </w:r>
      <w:r w:rsidRPr="00D35B5C">
        <w:rPr>
          <w:rFonts w:ascii="Calibri" w:hAnsi="Calibri" w:cs="Times-Roman"/>
          <w:i/>
        </w:rPr>
        <w:t>h</w:t>
      </w:r>
      <w:r w:rsidRPr="00D35B5C">
        <w:rPr>
          <w:rFonts w:ascii="Calibri" w:hAnsi="Calibri" w:cs="Times-Roman"/>
        </w:rPr>
        <w:t>).  For continuous one-way slabs and beams, determining the minimum thickness</w:t>
      </w:r>
      <w:r w:rsidRPr="00D35B5C">
        <w:rPr>
          <w:rFonts w:ascii="Calibri" w:hAnsi="Calibri" w:cs="Times-BoldItalic"/>
          <w:bCs/>
          <w:i/>
          <w:iCs/>
        </w:rPr>
        <w:t xml:space="preserve"> </w:t>
      </w:r>
      <w:r w:rsidRPr="00D35B5C">
        <w:rPr>
          <w:rFonts w:ascii="Calibri" w:hAnsi="Calibri" w:cs="Times-Roman"/>
        </w:rPr>
        <w:t>based on one-end continuous will satisfy deflection criteria for all spans.  Deflections need not be computed when a thickness at least equal to the minimum is provided.</w:t>
      </w:r>
    </w:p>
    <w:p w:rsidR="00FD4958" w:rsidRPr="00D35B5C" w:rsidRDefault="00FD4958" w:rsidP="006176F7">
      <w:pPr>
        <w:autoSpaceDE w:val="0"/>
        <w:autoSpaceDN w:val="0"/>
        <w:adjustRightInd w:val="0"/>
        <w:spacing w:line="360" w:lineRule="auto"/>
        <w:ind w:firstLine="720"/>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Deflection calculations for two-way slabs are complex, even when linear elastic behavior is assumed.  The minimum requirements are shown in Figure 3.  The figure shows the ratio of the flexural stiffness of a beam section to the flexural stiffness of a width of slab bounded laterally by centerlines of adjacent panels.</w:t>
      </w:r>
    </w:p>
    <w:p w:rsidR="00FD4958" w:rsidRPr="00D35B5C" w:rsidRDefault="00FD4958" w:rsidP="006176F7">
      <w:pPr>
        <w:autoSpaceDE w:val="0"/>
        <w:autoSpaceDN w:val="0"/>
        <w:adjustRightInd w:val="0"/>
        <w:spacing w:line="360" w:lineRule="auto"/>
        <w:ind w:firstLine="720"/>
        <w:jc w:val="both"/>
        <w:rPr>
          <w:rFonts w:ascii="Calibri" w:hAnsi="Calibri" w:cs="Times-Roman"/>
        </w:rPr>
      </w:pPr>
    </w:p>
    <w:p w:rsidR="00FD4958" w:rsidRPr="00D35B5C" w:rsidRDefault="004F5E70" w:rsidP="006176F7">
      <w:pPr>
        <w:keepNext/>
        <w:autoSpaceDE w:val="0"/>
        <w:autoSpaceDN w:val="0"/>
        <w:adjustRightInd w:val="0"/>
        <w:spacing w:line="360" w:lineRule="auto"/>
        <w:jc w:val="center"/>
      </w:pPr>
      <w:r>
        <w:rPr>
          <w:rFonts w:ascii="Calibri" w:hAnsi="Calibri" w:cs="Times-Roman"/>
          <w:noProof/>
        </w:rPr>
        <w:drawing>
          <wp:inline distT="0" distB="0" distL="0" distR="0">
            <wp:extent cx="3819525" cy="3019425"/>
            <wp:effectExtent l="19050" t="0" r="9525" b="0"/>
            <wp:docPr id="4" name="Picture 4" descr="Minimum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mum Requirements"/>
                    <pic:cNvPicPr>
                      <a:picLocks noChangeAspect="1" noChangeArrowheads="1"/>
                    </pic:cNvPicPr>
                  </pic:nvPicPr>
                  <pic:blipFill>
                    <a:blip r:embed="rId13"/>
                    <a:srcRect/>
                    <a:stretch>
                      <a:fillRect/>
                    </a:stretch>
                  </pic:blipFill>
                  <pic:spPr bwMode="auto">
                    <a:xfrm>
                      <a:off x="0" y="0"/>
                      <a:ext cx="3819525" cy="3019425"/>
                    </a:xfrm>
                    <a:prstGeom prst="rect">
                      <a:avLst/>
                    </a:prstGeom>
                    <a:noFill/>
                    <a:ln w="9525">
                      <a:noFill/>
                      <a:miter lim="800000"/>
                      <a:headEnd/>
                      <a:tailEnd/>
                    </a:ln>
                  </pic:spPr>
                </pic:pic>
              </a:graphicData>
            </a:graphic>
          </wp:inline>
        </w:drawing>
      </w:r>
    </w:p>
    <w:p w:rsidR="00FD4958" w:rsidRDefault="00FD4958" w:rsidP="00D33AE7">
      <w:pPr>
        <w:pStyle w:val="Caption"/>
        <w:spacing w:line="360" w:lineRule="auto"/>
        <w:jc w:val="center"/>
        <w:rPr>
          <w:rFonts w:ascii="Cambria" w:hAnsi="Cambria"/>
          <w:color w:val="1F497D"/>
        </w:rPr>
      </w:pPr>
      <w:bookmarkStart w:id="58" w:name="_Toc22731864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w:t>
      </w:r>
      <w:r w:rsidR="00071000" w:rsidRPr="00D35B5C">
        <w:rPr>
          <w:rFonts w:ascii="Cambria" w:hAnsi="Cambria"/>
          <w:color w:val="1F497D"/>
        </w:rPr>
        <w:fldChar w:fldCharType="end"/>
      </w:r>
      <w:r w:rsidRPr="00D35B5C">
        <w:rPr>
          <w:rFonts w:ascii="Cambria" w:hAnsi="Cambria"/>
          <w:color w:val="1F497D"/>
        </w:rPr>
        <w:t>: Minimum Thickness Requirements</w:t>
      </w:r>
      <w:bookmarkEnd w:id="58"/>
    </w:p>
    <w:p w:rsidR="00FD4958" w:rsidRPr="00D35B5C" w:rsidRDefault="00FD4958" w:rsidP="00D33AE7">
      <w:pPr>
        <w:pStyle w:val="Caption"/>
        <w:spacing w:line="360" w:lineRule="auto"/>
        <w:jc w:val="center"/>
        <w:rPr>
          <w:rFonts w:ascii="Cambria" w:hAnsi="Cambria"/>
          <w:color w:val="1F497D"/>
        </w:rPr>
      </w:pPr>
      <w:r w:rsidRPr="00D35B5C">
        <w:rPr>
          <w:rFonts w:ascii="Cambria" w:hAnsi="Cambria"/>
          <w:color w:val="1F497D"/>
        </w:rPr>
        <w:t>(</w:t>
      </w:r>
      <w:r>
        <w:rPr>
          <w:rFonts w:ascii="Cambria" w:hAnsi="Cambria" w:cs="Courier New"/>
          <w:color w:val="1F497D"/>
        </w:rPr>
        <w:t>Structural Steel Design 4</w:t>
      </w:r>
      <w:r w:rsidRPr="007223EF">
        <w:rPr>
          <w:rFonts w:ascii="Cambria" w:hAnsi="Cambria" w:cs="Courier New"/>
          <w:color w:val="1F497D"/>
          <w:vertAlign w:val="superscript"/>
        </w:rPr>
        <w:t>th</w:t>
      </w:r>
      <w:r>
        <w:rPr>
          <w:rFonts w:ascii="Cambria" w:hAnsi="Cambria" w:cs="Courier New"/>
          <w:color w:val="1F497D"/>
        </w:rPr>
        <w:t xml:space="preserve"> </w:t>
      </w:r>
      <w:r w:rsidRPr="00D35B5C">
        <w:rPr>
          <w:rFonts w:ascii="Cambria" w:hAnsi="Cambria" w:cs="Courier New"/>
          <w:color w:val="1F497D"/>
        </w:rPr>
        <w:t xml:space="preserve">Edition – </w:t>
      </w:r>
      <w:r>
        <w:rPr>
          <w:rFonts w:ascii="Cambria" w:hAnsi="Cambria" w:cs="Courier New"/>
          <w:color w:val="1F497D"/>
        </w:rPr>
        <w:t>McCormac</w:t>
      </w:r>
      <w:r w:rsidRPr="00D35B5C">
        <w:rPr>
          <w:rFonts w:ascii="Cambria" w:hAnsi="Cambria" w:cs="Courier New"/>
          <w:color w:val="1F497D"/>
        </w:rPr>
        <w:t>, 200</w:t>
      </w:r>
      <w:r>
        <w:rPr>
          <w:rFonts w:ascii="Cambria" w:hAnsi="Cambria" w:cs="Courier New"/>
          <w:color w:val="1F497D"/>
        </w:rPr>
        <w:t>8</w:t>
      </w:r>
      <w:r w:rsidRPr="00D35B5C">
        <w:rPr>
          <w:rFonts w:ascii="Cambria" w:hAnsi="Cambria"/>
          <w:color w:val="1F497D"/>
        </w:rPr>
        <w:t>)</w:t>
      </w: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In general, all members of frames or continuous construction must be designed for the maximum effects of factored loads using an elastic analysis.  Even though numerous computer programs exist that can accomplish this task, the set of approximate coefficients can be used to determine moments and shear forces, provided the limitations in Figure 3 are satisfied.  The coefficients in Figure 4 provide a quick and conservative way of determining design forces for beams and one-way slabs, and can be used to check output from a computer program.</w:t>
      </w:r>
    </w:p>
    <w:p w:rsidR="00FD4958" w:rsidRPr="00D35B5C" w:rsidRDefault="00FD4958" w:rsidP="006176F7">
      <w:pPr>
        <w:autoSpaceDE w:val="0"/>
        <w:autoSpaceDN w:val="0"/>
        <w:adjustRightInd w:val="0"/>
        <w:spacing w:line="360" w:lineRule="auto"/>
        <w:jc w:val="both"/>
        <w:rPr>
          <w:rFonts w:ascii="Calibri" w:hAnsi="Calibri" w:cs="Times-Roman"/>
        </w:rPr>
      </w:pPr>
    </w:p>
    <w:p w:rsidR="00FD4958" w:rsidRPr="00D35B5C" w:rsidRDefault="004F5E70" w:rsidP="006176F7">
      <w:pPr>
        <w:keepNext/>
        <w:autoSpaceDE w:val="0"/>
        <w:autoSpaceDN w:val="0"/>
        <w:adjustRightInd w:val="0"/>
        <w:spacing w:line="360" w:lineRule="auto"/>
        <w:jc w:val="center"/>
      </w:pPr>
      <w:r>
        <w:rPr>
          <w:rFonts w:ascii="Calibri" w:hAnsi="Calibri" w:cs="Times-Roman"/>
          <w:noProof/>
        </w:rPr>
        <w:lastRenderedPageBreak/>
        <w:drawing>
          <wp:inline distT="0" distB="0" distL="0" distR="0">
            <wp:extent cx="5438775" cy="1905000"/>
            <wp:effectExtent l="19050" t="0" r="9525" b="0"/>
            <wp:docPr id="5" name="Picture 6" descr="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itations"/>
                    <pic:cNvPicPr>
                      <a:picLocks noChangeAspect="1" noChangeArrowheads="1"/>
                    </pic:cNvPicPr>
                  </pic:nvPicPr>
                  <pic:blipFill>
                    <a:blip r:embed="rId14"/>
                    <a:srcRect/>
                    <a:stretch>
                      <a:fillRect/>
                    </a:stretch>
                  </pic:blipFill>
                  <pic:spPr bwMode="auto">
                    <a:xfrm>
                      <a:off x="0" y="0"/>
                      <a:ext cx="5438775" cy="1905000"/>
                    </a:xfrm>
                    <a:prstGeom prst="rect">
                      <a:avLst/>
                    </a:prstGeom>
                    <a:noFill/>
                    <a:ln w="9525">
                      <a:noFill/>
                      <a:miter lim="800000"/>
                      <a:headEnd/>
                      <a:tailEnd/>
                    </a:ln>
                  </pic:spPr>
                </pic:pic>
              </a:graphicData>
            </a:graphic>
          </wp:inline>
        </w:drawing>
      </w:r>
    </w:p>
    <w:p w:rsidR="00FD4958" w:rsidRDefault="00FD4958" w:rsidP="00671030">
      <w:pPr>
        <w:pStyle w:val="Caption"/>
        <w:spacing w:line="360" w:lineRule="auto"/>
        <w:jc w:val="center"/>
        <w:rPr>
          <w:rFonts w:ascii="Cambria" w:hAnsi="Cambria"/>
          <w:color w:val="1F497D"/>
        </w:rPr>
      </w:pPr>
      <w:bookmarkStart w:id="59" w:name="_Toc22731864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w:t>
      </w:r>
      <w:r w:rsidR="00071000" w:rsidRPr="00D35B5C">
        <w:rPr>
          <w:rFonts w:ascii="Cambria" w:hAnsi="Cambria"/>
          <w:color w:val="1F497D"/>
        </w:rPr>
        <w:fldChar w:fldCharType="end"/>
      </w:r>
      <w:r w:rsidRPr="00D35B5C">
        <w:rPr>
          <w:rFonts w:ascii="Cambria" w:hAnsi="Cambria"/>
          <w:color w:val="1F497D"/>
        </w:rPr>
        <w:t>: Conditions for Analysis</w:t>
      </w:r>
      <w:bookmarkEnd w:id="59"/>
    </w:p>
    <w:p w:rsidR="00FD4958" w:rsidRPr="00D35B5C" w:rsidRDefault="00FD4958" w:rsidP="007223EF">
      <w:pPr>
        <w:pStyle w:val="Caption"/>
        <w:spacing w:line="360" w:lineRule="auto"/>
        <w:jc w:val="center"/>
        <w:rPr>
          <w:rFonts w:ascii="Cambria" w:hAnsi="Cambria"/>
          <w:color w:val="1F497D"/>
        </w:rPr>
      </w:pPr>
      <w:r w:rsidRPr="00D35B5C">
        <w:rPr>
          <w:rFonts w:ascii="Cambria" w:hAnsi="Cambria"/>
          <w:color w:val="1F497D"/>
        </w:rPr>
        <w:t>(</w:t>
      </w:r>
      <w:r>
        <w:rPr>
          <w:rFonts w:ascii="Cambria" w:hAnsi="Cambria" w:cs="Courier New"/>
          <w:color w:val="1F497D"/>
        </w:rPr>
        <w:t>Structural Steel Design 4</w:t>
      </w:r>
      <w:r w:rsidRPr="007223EF">
        <w:rPr>
          <w:rFonts w:ascii="Cambria" w:hAnsi="Cambria" w:cs="Courier New"/>
          <w:color w:val="1F497D"/>
          <w:vertAlign w:val="superscript"/>
        </w:rPr>
        <w:t>th</w:t>
      </w:r>
      <w:r>
        <w:rPr>
          <w:rFonts w:ascii="Cambria" w:hAnsi="Cambria" w:cs="Courier New"/>
          <w:color w:val="1F497D"/>
        </w:rPr>
        <w:t xml:space="preserve"> </w:t>
      </w:r>
      <w:r w:rsidRPr="00D35B5C">
        <w:rPr>
          <w:rFonts w:ascii="Cambria" w:hAnsi="Cambria" w:cs="Courier New"/>
          <w:color w:val="1F497D"/>
        </w:rPr>
        <w:t xml:space="preserve">Edition – </w:t>
      </w:r>
      <w:r>
        <w:rPr>
          <w:rFonts w:ascii="Cambria" w:hAnsi="Cambria" w:cs="Courier New"/>
          <w:color w:val="1F497D"/>
        </w:rPr>
        <w:t>McCormac</w:t>
      </w:r>
      <w:r w:rsidRPr="00D35B5C">
        <w:rPr>
          <w:rFonts w:ascii="Cambria" w:hAnsi="Cambria" w:cs="Courier New"/>
          <w:color w:val="1F497D"/>
        </w:rPr>
        <w:t>, 200</w:t>
      </w:r>
      <w:r>
        <w:rPr>
          <w:rFonts w:ascii="Cambria" w:hAnsi="Cambria" w:cs="Courier New"/>
          <w:color w:val="1F497D"/>
        </w:rPr>
        <w:t>8</w:t>
      </w:r>
      <w:r w:rsidRPr="00D35B5C">
        <w:rPr>
          <w:rFonts w:ascii="Cambria" w:hAnsi="Cambria"/>
          <w:color w:val="1F497D"/>
        </w:rPr>
        <w:t>)</w:t>
      </w:r>
    </w:p>
    <w:p w:rsidR="00FD4958" w:rsidRPr="00D35B5C" w:rsidRDefault="00FD4958" w:rsidP="006176F7">
      <w:pPr>
        <w:autoSpaceDE w:val="0"/>
        <w:autoSpaceDN w:val="0"/>
        <w:adjustRightInd w:val="0"/>
        <w:spacing w:line="360" w:lineRule="auto"/>
        <w:jc w:val="both"/>
        <w:rPr>
          <w:rFonts w:ascii="Calibri" w:hAnsi="Calibri" w:cs="Times-Roman"/>
        </w:rPr>
      </w:pPr>
    </w:p>
    <w:p w:rsidR="00FD4958" w:rsidRPr="00D35B5C" w:rsidRDefault="004F5E70" w:rsidP="006176F7">
      <w:pPr>
        <w:keepNext/>
        <w:autoSpaceDE w:val="0"/>
        <w:autoSpaceDN w:val="0"/>
        <w:adjustRightInd w:val="0"/>
        <w:spacing w:line="360" w:lineRule="auto"/>
        <w:jc w:val="center"/>
      </w:pPr>
      <w:r>
        <w:rPr>
          <w:rFonts w:ascii="Calibri" w:hAnsi="Calibri" w:cs="Times-Roman"/>
          <w:noProof/>
        </w:rPr>
        <w:drawing>
          <wp:inline distT="0" distB="0" distL="0" distR="0">
            <wp:extent cx="5467350" cy="3838575"/>
            <wp:effectExtent l="19050" t="0" r="0" b="0"/>
            <wp:docPr id="6" name="Picture 7" descr="Limita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itations 2"/>
                    <pic:cNvPicPr>
                      <a:picLocks noChangeAspect="1" noChangeArrowheads="1"/>
                    </pic:cNvPicPr>
                  </pic:nvPicPr>
                  <pic:blipFill>
                    <a:blip r:embed="rId15"/>
                    <a:srcRect/>
                    <a:stretch>
                      <a:fillRect/>
                    </a:stretch>
                  </pic:blipFill>
                  <pic:spPr bwMode="auto">
                    <a:xfrm>
                      <a:off x="0" y="0"/>
                      <a:ext cx="5467350" cy="3838575"/>
                    </a:xfrm>
                    <a:prstGeom prst="rect">
                      <a:avLst/>
                    </a:prstGeom>
                    <a:noFill/>
                    <a:ln w="9525">
                      <a:noFill/>
                      <a:miter lim="800000"/>
                      <a:headEnd/>
                      <a:tailEnd/>
                    </a:ln>
                  </pic:spPr>
                </pic:pic>
              </a:graphicData>
            </a:graphic>
          </wp:inline>
        </w:drawing>
      </w:r>
    </w:p>
    <w:p w:rsidR="00FD4958" w:rsidRDefault="00FD4958" w:rsidP="00671030">
      <w:pPr>
        <w:pStyle w:val="Caption"/>
        <w:spacing w:line="360" w:lineRule="auto"/>
        <w:jc w:val="center"/>
        <w:rPr>
          <w:rFonts w:ascii="Cambria" w:hAnsi="Cambria"/>
          <w:color w:val="1F497D"/>
        </w:rPr>
      </w:pPr>
      <w:bookmarkStart w:id="60" w:name="_Toc227318647"/>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w:t>
      </w:r>
      <w:r w:rsidR="00071000" w:rsidRPr="00D35B5C">
        <w:rPr>
          <w:rFonts w:ascii="Cambria" w:hAnsi="Cambria"/>
          <w:color w:val="1F497D"/>
        </w:rPr>
        <w:fldChar w:fldCharType="end"/>
      </w:r>
      <w:r w:rsidRPr="00D35B5C">
        <w:rPr>
          <w:rFonts w:ascii="Cambria" w:hAnsi="Cambria"/>
          <w:color w:val="1F497D"/>
        </w:rPr>
        <w:t>: Analysis by Coefficients</w:t>
      </w:r>
      <w:bookmarkEnd w:id="60"/>
    </w:p>
    <w:p w:rsidR="00FD4958" w:rsidRDefault="00FD4958" w:rsidP="007223EF">
      <w:pPr>
        <w:pStyle w:val="Caption"/>
        <w:spacing w:line="360" w:lineRule="auto"/>
        <w:jc w:val="center"/>
        <w:rPr>
          <w:rFonts w:ascii="Cambria" w:hAnsi="Cambria"/>
          <w:color w:val="1F497D"/>
        </w:rPr>
      </w:pPr>
      <w:r w:rsidRPr="00D35B5C">
        <w:rPr>
          <w:rFonts w:ascii="Cambria" w:hAnsi="Cambria"/>
          <w:color w:val="1F497D"/>
        </w:rPr>
        <w:t>(</w:t>
      </w:r>
      <w:r>
        <w:rPr>
          <w:rFonts w:ascii="Cambria" w:hAnsi="Cambria" w:cs="Courier New"/>
          <w:color w:val="1F497D"/>
        </w:rPr>
        <w:t>Structural Steel Design 4</w:t>
      </w:r>
      <w:r w:rsidRPr="007223EF">
        <w:rPr>
          <w:rFonts w:ascii="Cambria" w:hAnsi="Cambria" w:cs="Courier New"/>
          <w:color w:val="1F497D"/>
          <w:vertAlign w:val="superscript"/>
        </w:rPr>
        <w:t>th</w:t>
      </w:r>
      <w:r>
        <w:rPr>
          <w:rFonts w:ascii="Cambria" w:hAnsi="Cambria" w:cs="Courier New"/>
          <w:color w:val="1F497D"/>
        </w:rPr>
        <w:t xml:space="preserve"> </w:t>
      </w:r>
      <w:r w:rsidRPr="00D35B5C">
        <w:rPr>
          <w:rFonts w:ascii="Cambria" w:hAnsi="Cambria" w:cs="Courier New"/>
          <w:color w:val="1F497D"/>
        </w:rPr>
        <w:t xml:space="preserve">Edition – </w:t>
      </w:r>
      <w:r>
        <w:rPr>
          <w:rFonts w:ascii="Cambria" w:hAnsi="Cambria" w:cs="Courier New"/>
          <w:color w:val="1F497D"/>
        </w:rPr>
        <w:t>McCormac</w:t>
      </w:r>
      <w:r w:rsidRPr="00D35B5C">
        <w:rPr>
          <w:rFonts w:ascii="Cambria" w:hAnsi="Cambria" w:cs="Courier New"/>
          <w:color w:val="1F497D"/>
        </w:rPr>
        <w:t>, 200</w:t>
      </w:r>
      <w:r>
        <w:rPr>
          <w:rFonts w:ascii="Cambria" w:hAnsi="Cambria" w:cs="Courier New"/>
          <w:color w:val="1F497D"/>
        </w:rPr>
        <w:t>8</w:t>
      </w:r>
      <w:r w:rsidRPr="00D35B5C">
        <w:rPr>
          <w:rFonts w:ascii="Cambria" w:hAnsi="Cambria"/>
          <w:color w:val="1F497D"/>
        </w:rPr>
        <w:t>)</w:t>
      </w: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 xml:space="preserve">Instead of an analysis procedure satisfying equilibrium and geometric compatibility, the Direct Design Method or the Equivalent Frame Method can be used to obtain design moments for two-way slab systems.  If the conditions in Figure 5 of the Direct Design Method are met, then </w:t>
      </w:r>
      <w:r w:rsidRPr="00D35B5C">
        <w:rPr>
          <w:rFonts w:ascii="Calibri" w:hAnsi="Calibri" w:cs="Times-Roman"/>
        </w:rPr>
        <w:lastRenderedPageBreak/>
        <w:t>the total factored static moment for a span can be distributed as negative and positive moments in the column and middle strips.</w:t>
      </w:r>
    </w:p>
    <w:p w:rsidR="00FD4958" w:rsidRPr="00D35B5C" w:rsidRDefault="00FD4958" w:rsidP="006176F7">
      <w:pPr>
        <w:autoSpaceDE w:val="0"/>
        <w:autoSpaceDN w:val="0"/>
        <w:adjustRightInd w:val="0"/>
        <w:spacing w:line="360" w:lineRule="auto"/>
        <w:ind w:firstLine="720"/>
        <w:jc w:val="both"/>
        <w:rPr>
          <w:rFonts w:ascii="Calibri" w:hAnsi="Calibri" w:cs="Times-Roman"/>
        </w:rPr>
      </w:pPr>
    </w:p>
    <w:p w:rsidR="00FD4958" w:rsidRPr="00D35B5C" w:rsidRDefault="004F5E70" w:rsidP="006176F7">
      <w:pPr>
        <w:keepNext/>
        <w:autoSpaceDE w:val="0"/>
        <w:autoSpaceDN w:val="0"/>
        <w:adjustRightInd w:val="0"/>
        <w:spacing w:line="360" w:lineRule="auto"/>
        <w:jc w:val="center"/>
      </w:pPr>
      <w:r>
        <w:rPr>
          <w:rFonts w:ascii="Calibri" w:hAnsi="Calibri" w:cs="Times-Roman"/>
          <w:noProof/>
        </w:rPr>
        <w:drawing>
          <wp:inline distT="0" distB="0" distL="0" distR="0">
            <wp:extent cx="4067175" cy="2009775"/>
            <wp:effectExtent l="19050" t="0" r="9525" b="0"/>
            <wp:docPr id="7" name="Picture 8" descr="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ditions"/>
                    <pic:cNvPicPr>
                      <a:picLocks noChangeAspect="1" noChangeArrowheads="1"/>
                    </pic:cNvPicPr>
                  </pic:nvPicPr>
                  <pic:blipFill>
                    <a:blip r:embed="rId16"/>
                    <a:srcRect/>
                    <a:stretch>
                      <a:fillRect/>
                    </a:stretch>
                  </pic:blipFill>
                  <pic:spPr bwMode="auto">
                    <a:xfrm>
                      <a:off x="0" y="0"/>
                      <a:ext cx="4067175" cy="2009775"/>
                    </a:xfrm>
                    <a:prstGeom prst="rect">
                      <a:avLst/>
                    </a:prstGeom>
                    <a:noFill/>
                    <a:ln w="9525">
                      <a:noFill/>
                      <a:miter lim="800000"/>
                      <a:headEnd/>
                      <a:tailEnd/>
                    </a:ln>
                  </pic:spPr>
                </pic:pic>
              </a:graphicData>
            </a:graphic>
          </wp:inline>
        </w:drawing>
      </w:r>
    </w:p>
    <w:p w:rsidR="00FD4958" w:rsidRDefault="00FD4958" w:rsidP="00671030">
      <w:pPr>
        <w:pStyle w:val="Caption"/>
        <w:spacing w:line="360" w:lineRule="auto"/>
        <w:jc w:val="center"/>
        <w:rPr>
          <w:rFonts w:ascii="Cambria" w:hAnsi="Cambria"/>
          <w:color w:val="1F497D"/>
        </w:rPr>
      </w:pPr>
      <w:bookmarkStart w:id="61" w:name="_Toc22731864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w:t>
      </w:r>
      <w:r w:rsidR="00071000" w:rsidRPr="00D35B5C">
        <w:rPr>
          <w:rFonts w:ascii="Cambria" w:hAnsi="Cambria"/>
          <w:color w:val="1F497D"/>
        </w:rPr>
        <w:fldChar w:fldCharType="end"/>
      </w:r>
      <w:r w:rsidRPr="00D35B5C">
        <w:rPr>
          <w:rFonts w:ascii="Cambria" w:hAnsi="Cambria"/>
          <w:color w:val="1F497D"/>
        </w:rPr>
        <w:t>: Conditions for Analysis</w:t>
      </w:r>
      <w:bookmarkEnd w:id="61"/>
    </w:p>
    <w:p w:rsidR="00FD4958" w:rsidRPr="00D35B5C" w:rsidRDefault="00FD4958" w:rsidP="007223EF">
      <w:pPr>
        <w:pStyle w:val="Caption"/>
        <w:spacing w:line="360" w:lineRule="auto"/>
        <w:jc w:val="center"/>
        <w:rPr>
          <w:rFonts w:ascii="Cambria" w:hAnsi="Cambria"/>
          <w:color w:val="1F497D"/>
        </w:rPr>
      </w:pPr>
      <w:r w:rsidRPr="00D35B5C">
        <w:rPr>
          <w:rFonts w:ascii="Cambria" w:hAnsi="Cambria"/>
          <w:color w:val="1F497D"/>
        </w:rPr>
        <w:t>(</w:t>
      </w:r>
      <w:r>
        <w:rPr>
          <w:rFonts w:ascii="Cambria" w:hAnsi="Cambria" w:cs="Courier New"/>
          <w:color w:val="1F497D"/>
        </w:rPr>
        <w:t>Structural Steel Design 4</w:t>
      </w:r>
      <w:r w:rsidRPr="007223EF">
        <w:rPr>
          <w:rFonts w:ascii="Cambria" w:hAnsi="Cambria" w:cs="Courier New"/>
          <w:color w:val="1F497D"/>
          <w:vertAlign w:val="superscript"/>
        </w:rPr>
        <w:t>th</w:t>
      </w:r>
      <w:r>
        <w:rPr>
          <w:rFonts w:ascii="Cambria" w:hAnsi="Cambria" w:cs="Courier New"/>
          <w:color w:val="1F497D"/>
        </w:rPr>
        <w:t xml:space="preserve"> </w:t>
      </w:r>
      <w:r w:rsidRPr="00D35B5C">
        <w:rPr>
          <w:rFonts w:ascii="Cambria" w:hAnsi="Cambria" w:cs="Courier New"/>
          <w:color w:val="1F497D"/>
        </w:rPr>
        <w:t xml:space="preserve">Edition – </w:t>
      </w:r>
      <w:r>
        <w:rPr>
          <w:rFonts w:ascii="Cambria" w:hAnsi="Cambria" w:cs="Courier New"/>
          <w:color w:val="1F497D"/>
        </w:rPr>
        <w:t>McCormac</w:t>
      </w:r>
      <w:r w:rsidRPr="00D35B5C">
        <w:rPr>
          <w:rFonts w:ascii="Cambria" w:hAnsi="Cambria" w:cs="Courier New"/>
          <w:color w:val="1F497D"/>
        </w:rPr>
        <w:t>, 200</w:t>
      </w:r>
      <w:r>
        <w:rPr>
          <w:rFonts w:ascii="Cambria" w:hAnsi="Cambria" w:cs="Courier New"/>
          <w:color w:val="1F497D"/>
        </w:rPr>
        <w:t>8</w:t>
      </w:r>
      <w:r w:rsidRPr="00D35B5C">
        <w:rPr>
          <w:rFonts w:ascii="Cambria" w:hAnsi="Cambria"/>
          <w:color w:val="1F497D"/>
        </w:rPr>
        <w:t>)</w:t>
      </w: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The required amount of flexural reinforcement is calculated using the design assumptions based on the factored moments from the analysis.  In typical cases, beams, one-way slabs, and two-way slabs will be tension controlled sections, so that the strength reduction factor is equal to 0.9.  For greater concrete strengths, the required flexural reinforcement must be greater than or equal to the minimum area of steel and less than or equal to the maximum area of steel.</w:t>
      </w:r>
    </w:p>
    <w:p w:rsidR="00FD4958" w:rsidRPr="00D35B5C" w:rsidRDefault="00FD4958" w:rsidP="006176F7">
      <w:pPr>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 xml:space="preserve">For one-way slabs, the minimum </w:t>
      </w:r>
      <w:r w:rsidRPr="00D35B5C">
        <w:rPr>
          <w:rFonts w:ascii="Calibri" w:hAnsi="Calibri" w:cs="Times-BoldItalic"/>
          <w:bCs/>
          <w:iCs/>
        </w:rPr>
        <w:t>flexural reinforcement</w:t>
      </w:r>
      <w:r w:rsidRPr="00D35B5C">
        <w:rPr>
          <w:rFonts w:ascii="Calibri" w:hAnsi="Calibri" w:cs="Times-Italic"/>
          <w:iCs/>
        </w:rPr>
        <w:t xml:space="preserve"> </w:t>
      </w:r>
      <w:r w:rsidRPr="00D35B5C">
        <w:rPr>
          <w:rFonts w:ascii="Calibri" w:hAnsi="Calibri" w:cs="Times-Roman"/>
        </w:rPr>
        <w:t>in the direction of the span is the same as the minimum area of steel for shrinkage and temperature reinforcement.  The maximum spacing is the lesser of the following: 3</w:t>
      </w:r>
      <w:r w:rsidRPr="00D35B5C">
        <w:rPr>
          <w:rFonts w:ascii="Calibri" w:hAnsi="Calibri" w:cs="Times-Roman"/>
          <w:i/>
        </w:rPr>
        <w:t>h</w:t>
      </w:r>
      <w:r w:rsidRPr="00D35B5C">
        <w:rPr>
          <w:rFonts w:ascii="Calibri" w:hAnsi="Calibri" w:cs="Times-Roman"/>
        </w:rPr>
        <w:t xml:space="preserve"> or 18 inches.</w:t>
      </w:r>
    </w:p>
    <w:p w:rsidR="00FD4958" w:rsidRPr="00D35B5C" w:rsidRDefault="00FD4958" w:rsidP="006176F7">
      <w:pPr>
        <w:autoSpaceDE w:val="0"/>
        <w:autoSpaceDN w:val="0"/>
        <w:adjustRightInd w:val="0"/>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For two-way slabs, the minimum reinforcement ratio in each direction is 0.0018 for Grade 60 reinforcement.  In this case, the maximum spacing is 2</w:t>
      </w:r>
      <w:r w:rsidRPr="00D35B5C">
        <w:rPr>
          <w:rFonts w:ascii="Calibri" w:hAnsi="Calibri" w:cs="Times-Roman"/>
          <w:i/>
        </w:rPr>
        <w:t>h</w:t>
      </w:r>
      <w:r w:rsidRPr="00D35B5C">
        <w:rPr>
          <w:rFonts w:ascii="Calibri" w:hAnsi="Calibri" w:cs="Times-Roman"/>
        </w:rPr>
        <w:t xml:space="preserve"> or 18 inches.  A maximum reinforcement ratio for beams and slabs is not directly given in the </w:t>
      </w:r>
      <w:r w:rsidRPr="00D35B5C">
        <w:rPr>
          <w:rFonts w:ascii="Calibri" w:hAnsi="Calibri"/>
          <w:i/>
        </w:rPr>
        <w:t>Building Code Requirements for Structural Concrete</w:t>
      </w:r>
      <w:r w:rsidRPr="00D35B5C">
        <w:rPr>
          <w:rFonts w:ascii="Calibri" w:hAnsi="Calibri" w:cs="Times-Roman"/>
        </w:rPr>
        <w:t xml:space="preserve"> and as a result, it requires that nonprestressed flexural members must be designed so that the net tensile strain in the extreme layer of longitudinal tension steel at </w:t>
      </w:r>
      <w:r w:rsidRPr="00D35B5C">
        <w:rPr>
          <w:rFonts w:ascii="Calibri" w:hAnsi="Calibri" w:cs="Times-Roman"/>
        </w:rPr>
        <w:lastRenderedPageBreak/>
        <w:t>nominal strength is greater than or equal to 0.004.  This requirement limits the amount of flexural reinforcement that can be provided at a section.</w:t>
      </w:r>
    </w:p>
    <w:p w:rsidR="00FD4958" w:rsidRPr="00D35B5C" w:rsidRDefault="00FD4958" w:rsidP="006176F7">
      <w:pPr>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Both one-way shear and two-way shear must be investigated in two-way floor systems.  Design for one-way shear or wide beam shear consists of making sure the critical sections are located some distance from the front of the support as seen in Figure 7.</w:t>
      </w:r>
    </w:p>
    <w:p w:rsidR="00FD4958" w:rsidRPr="00D35B5C" w:rsidRDefault="00FD4958" w:rsidP="006176F7">
      <w:pPr>
        <w:autoSpaceDE w:val="0"/>
        <w:autoSpaceDN w:val="0"/>
        <w:adjustRightInd w:val="0"/>
        <w:spacing w:line="360" w:lineRule="auto"/>
        <w:ind w:firstLine="720"/>
        <w:jc w:val="both"/>
        <w:rPr>
          <w:rFonts w:ascii="Calibri" w:hAnsi="Calibri" w:cs="Times-Roman"/>
        </w:rPr>
      </w:pPr>
    </w:p>
    <w:p w:rsidR="00FD4958" w:rsidRPr="00D35B5C" w:rsidRDefault="004F5E70" w:rsidP="006176F7">
      <w:pPr>
        <w:keepNext/>
        <w:autoSpaceDE w:val="0"/>
        <w:autoSpaceDN w:val="0"/>
        <w:adjustRightInd w:val="0"/>
        <w:spacing w:line="360" w:lineRule="auto"/>
        <w:jc w:val="center"/>
      </w:pPr>
      <w:r>
        <w:rPr>
          <w:rFonts w:ascii="Calibri" w:hAnsi="Calibri" w:cs="Times-Roman"/>
          <w:noProof/>
        </w:rPr>
        <w:drawing>
          <wp:inline distT="0" distB="0" distL="0" distR="0">
            <wp:extent cx="5410200" cy="2209800"/>
            <wp:effectExtent l="19050" t="0" r="0" b="0"/>
            <wp:docPr id="8" name="Picture 9" descr="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ar"/>
                    <pic:cNvPicPr>
                      <a:picLocks noChangeAspect="1" noChangeArrowheads="1"/>
                    </pic:cNvPicPr>
                  </pic:nvPicPr>
                  <pic:blipFill>
                    <a:blip r:embed="rId17"/>
                    <a:srcRect/>
                    <a:stretch>
                      <a:fillRect/>
                    </a:stretch>
                  </pic:blipFill>
                  <pic:spPr bwMode="auto">
                    <a:xfrm>
                      <a:off x="0" y="0"/>
                      <a:ext cx="5410200" cy="2209800"/>
                    </a:xfrm>
                    <a:prstGeom prst="rect">
                      <a:avLst/>
                    </a:prstGeom>
                    <a:noFill/>
                    <a:ln w="9525">
                      <a:noFill/>
                      <a:miter lim="800000"/>
                      <a:headEnd/>
                      <a:tailEnd/>
                    </a:ln>
                  </pic:spPr>
                </pic:pic>
              </a:graphicData>
            </a:graphic>
          </wp:inline>
        </w:drawing>
      </w:r>
    </w:p>
    <w:p w:rsidR="00FD4958" w:rsidRDefault="00FD4958" w:rsidP="00671030">
      <w:pPr>
        <w:pStyle w:val="Caption"/>
        <w:spacing w:line="360" w:lineRule="auto"/>
        <w:jc w:val="center"/>
        <w:rPr>
          <w:rFonts w:ascii="Cambria" w:hAnsi="Cambria"/>
          <w:color w:val="1F497D"/>
        </w:rPr>
      </w:pPr>
      <w:bookmarkStart w:id="62" w:name="_Toc22731864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7</w:t>
      </w:r>
      <w:r w:rsidR="00071000" w:rsidRPr="00D35B5C">
        <w:rPr>
          <w:rFonts w:ascii="Cambria" w:hAnsi="Cambria"/>
          <w:color w:val="1F497D"/>
        </w:rPr>
        <w:fldChar w:fldCharType="end"/>
      </w:r>
      <w:r w:rsidRPr="00D35B5C">
        <w:rPr>
          <w:rFonts w:ascii="Cambria" w:hAnsi="Cambria"/>
          <w:color w:val="1F497D"/>
        </w:rPr>
        <w:t>: One/Two-Way Shear</w:t>
      </w:r>
      <w:bookmarkEnd w:id="62"/>
    </w:p>
    <w:p w:rsidR="00FD4958" w:rsidRPr="00D35B5C" w:rsidRDefault="00FD4958" w:rsidP="007223EF">
      <w:pPr>
        <w:pStyle w:val="Caption"/>
        <w:spacing w:line="360" w:lineRule="auto"/>
        <w:jc w:val="center"/>
        <w:rPr>
          <w:rFonts w:ascii="Cambria" w:hAnsi="Cambria"/>
          <w:color w:val="1F497D"/>
        </w:rPr>
      </w:pPr>
      <w:r w:rsidRPr="00D35B5C">
        <w:rPr>
          <w:rFonts w:ascii="Cambria" w:hAnsi="Cambria"/>
          <w:color w:val="1F497D"/>
        </w:rPr>
        <w:t>(</w:t>
      </w:r>
      <w:r>
        <w:rPr>
          <w:rFonts w:ascii="Cambria" w:hAnsi="Cambria" w:cs="Courier New"/>
          <w:color w:val="1F497D"/>
        </w:rPr>
        <w:t>Structural Steel Design 4</w:t>
      </w:r>
      <w:r w:rsidRPr="007223EF">
        <w:rPr>
          <w:rFonts w:ascii="Cambria" w:hAnsi="Cambria" w:cs="Courier New"/>
          <w:color w:val="1F497D"/>
          <w:vertAlign w:val="superscript"/>
        </w:rPr>
        <w:t>th</w:t>
      </w:r>
      <w:r>
        <w:rPr>
          <w:rFonts w:ascii="Cambria" w:hAnsi="Cambria" w:cs="Courier New"/>
          <w:color w:val="1F497D"/>
        </w:rPr>
        <w:t xml:space="preserve"> </w:t>
      </w:r>
      <w:r w:rsidRPr="00D35B5C">
        <w:rPr>
          <w:rFonts w:ascii="Cambria" w:hAnsi="Cambria" w:cs="Courier New"/>
          <w:color w:val="1F497D"/>
        </w:rPr>
        <w:t xml:space="preserve">Edition – </w:t>
      </w:r>
      <w:r>
        <w:rPr>
          <w:rFonts w:ascii="Cambria" w:hAnsi="Cambria" w:cs="Courier New"/>
          <w:color w:val="1F497D"/>
        </w:rPr>
        <w:t>McCormac</w:t>
      </w:r>
      <w:r w:rsidRPr="00D35B5C">
        <w:rPr>
          <w:rFonts w:ascii="Cambria" w:hAnsi="Cambria" w:cs="Courier New"/>
          <w:color w:val="1F497D"/>
        </w:rPr>
        <w:t>, 200</w:t>
      </w:r>
      <w:r>
        <w:rPr>
          <w:rFonts w:ascii="Cambria" w:hAnsi="Cambria" w:cs="Courier New"/>
          <w:color w:val="1F497D"/>
        </w:rPr>
        <w:t>8</w:t>
      </w:r>
      <w:r w:rsidRPr="00D35B5C">
        <w:rPr>
          <w:rFonts w:ascii="Cambria" w:hAnsi="Cambria"/>
          <w:color w:val="1F497D"/>
        </w:rPr>
        <w:t>)</w:t>
      </w: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Roman"/>
        </w:rPr>
        <w:t>Two-way or punching shear usually is more critical than one-way shear in slab systems supported directly on columns.  As shown in Figure 7, the critical section for two-way action is at some distance from edges or corners of columns, concentrated loads, reaction areas, and changes in slab thickness, such as edges of column capitals or drop panels.</w:t>
      </w:r>
    </w:p>
    <w:p w:rsidR="00FD4958" w:rsidRPr="00D35B5C" w:rsidRDefault="00FD4958" w:rsidP="006176F7">
      <w:pPr>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cs="Times-Roman"/>
        </w:rPr>
      </w:pPr>
      <w:r w:rsidRPr="00D35B5C">
        <w:rPr>
          <w:rFonts w:ascii="Calibri" w:hAnsi="Calibri" w:cs="Times-Bold"/>
          <w:bCs/>
        </w:rPr>
        <w:t>The moment transfer</w:t>
      </w:r>
      <w:r w:rsidRPr="00D35B5C">
        <w:rPr>
          <w:rFonts w:ascii="Calibri" w:hAnsi="Calibri" w:cs="Times-Roman"/>
        </w:rPr>
        <w:t xml:space="preserve"> in the slab-column connections takes place by a combination of flexure and eccentricity of shear.  The portion of total unbalanced moment transferred by flexure is a function of the critical section dimensions.</w:t>
      </w:r>
    </w:p>
    <w:p w:rsidR="00FD4958" w:rsidRPr="00D35B5C" w:rsidRDefault="00FD4958" w:rsidP="006176F7">
      <w:pPr>
        <w:autoSpaceDE w:val="0"/>
        <w:autoSpaceDN w:val="0"/>
        <w:adjustRightInd w:val="0"/>
        <w:spacing w:line="360" w:lineRule="auto"/>
        <w:jc w:val="both"/>
        <w:rPr>
          <w:rFonts w:ascii="Calibri" w:hAnsi="Calibri" w:cs="Times-Roman"/>
        </w:rPr>
      </w:pPr>
    </w:p>
    <w:p w:rsidR="00FD4958" w:rsidRPr="00D35B5C" w:rsidRDefault="00FD4958" w:rsidP="006176F7">
      <w:pPr>
        <w:autoSpaceDE w:val="0"/>
        <w:autoSpaceDN w:val="0"/>
        <w:adjustRightInd w:val="0"/>
        <w:spacing w:line="360" w:lineRule="auto"/>
        <w:jc w:val="both"/>
        <w:rPr>
          <w:rFonts w:ascii="Calibri" w:hAnsi="Calibri"/>
        </w:rPr>
      </w:pPr>
      <w:r w:rsidRPr="00D35B5C">
        <w:rPr>
          <w:rFonts w:ascii="Calibri" w:hAnsi="Calibri"/>
        </w:rPr>
        <w:t>After floor sections, roof sections were</w:t>
      </w:r>
      <w:r>
        <w:rPr>
          <w:rFonts w:ascii="Calibri" w:hAnsi="Calibri"/>
        </w:rPr>
        <w:t xml:space="preserve"> to</w:t>
      </w:r>
      <w:r w:rsidRPr="00D35B5C">
        <w:rPr>
          <w:rFonts w:ascii="Calibri" w:hAnsi="Calibri"/>
        </w:rPr>
        <w:t xml:space="preserve"> be designed.  As mentioned before, the gymnasium was the main challenge.  For long spans between columns, there were a few options; arches, trusses, rigid frames, box girders and built up I-girders.  Truss members were designed in the </w:t>
      </w:r>
      <w:r w:rsidRPr="00D35B5C">
        <w:rPr>
          <w:rFonts w:ascii="Calibri" w:hAnsi="Calibri"/>
        </w:rPr>
        <w:lastRenderedPageBreak/>
        <w:t>building to support the long spans.  The key component that needed to be decided by the group was the type of truss.  The trusses were designed to carry additional loads (live load over the gymnasium) due to the green roof.  All structural members have to be adequately designed for strength and other design criteria.  However, sometimes, certain designs are more challenging because of the complex nature of codes and other constraints.</w:t>
      </w:r>
    </w:p>
    <w:p w:rsidR="00FD4958" w:rsidRPr="00D35B5C" w:rsidRDefault="00FD4958" w:rsidP="006176F7">
      <w:pPr>
        <w:autoSpaceDE w:val="0"/>
        <w:autoSpaceDN w:val="0"/>
        <w:adjustRightInd w:val="0"/>
        <w:spacing w:line="360" w:lineRule="auto"/>
        <w:jc w:val="both"/>
        <w:rPr>
          <w:rFonts w:ascii="Calibri" w:hAnsi="Calibri"/>
        </w:rPr>
      </w:pPr>
    </w:p>
    <w:p w:rsidR="00FD4958" w:rsidRPr="00D35B5C" w:rsidRDefault="00FD4958" w:rsidP="006176F7">
      <w:pPr>
        <w:autoSpaceDE w:val="0"/>
        <w:autoSpaceDN w:val="0"/>
        <w:adjustRightInd w:val="0"/>
        <w:spacing w:line="360" w:lineRule="auto"/>
        <w:jc w:val="both"/>
        <w:rPr>
          <w:rFonts w:ascii="Calibri" w:hAnsi="Calibri"/>
        </w:rPr>
      </w:pPr>
      <w:r w:rsidRPr="00D35B5C">
        <w:rPr>
          <w:rFonts w:ascii="Calibri" w:hAnsi="Calibri"/>
        </w:rPr>
        <w:t>The types of connections in the building were determined through analysis at which point bolted or welded connections will be chosen depending on the strength requirements.  This decision was important because the difference in cost of these two options could have been great.  Welded connections were relatively expensive requiring certified welders, while bolts could be installed by skilled construction workers.</w:t>
      </w:r>
    </w:p>
    <w:p w:rsidR="00FD4958" w:rsidRPr="00D35B5C" w:rsidRDefault="00FD4958" w:rsidP="006176F7">
      <w:pPr>
        <w:spacing w:line="360" w:lineRule="auto"/>
        <w:jc w:val="both"/>
        <w:rPr>
          <w:rFonts w:ascii="Calibri" w:hAnsi="Calibri"/>
        </w:rPr>
      </w:pPr>
    </w:p>
    <w:p w:rsidR="00FD4958" w:rsidRPr="00D35B5C" w:rsidRDefault="00FD4958" w:rsidP="006176F7">
      <w:pPr>
        <w:spacing w:line="360" w:lineRule="auto"/>
        <w:jc w:val="both"/>
        <w:rPr>
          <w:rFonts w:ascii="Calibri" w:hAnsi="Calibri"/>
        </w:rPr>
      </w:pPr>
      <w:r w:rsidRPr="00D35B5C">
        <w:rPr>
          <w:rFonts w:ascii="Calibri" w:hAnsi="Calibri"/>
        </w:rPr>
        <w:t xml:space="preserve">The concrete type we </w:t>
      </w:r>
      <w:r>
        <w:rPr>
          <w:rFonts w:ascii="Calibri" w:hAnsi="Calibri"/>
        </w:rPr>
        <w:t>used</w:t>
      </w:r>
      <w:r w:rsidRPr="00D35B5C">
        <w:rPr>
          <w:rFonts w:ascii="Calibri" w:hAnsi="Calibri"/>
        </w:rPr>
        <w:t xml:space="preserve"> for flooring and retaining walls is</w:t>
      </w:r>
      <w:r>
        <w:rPr>
          <w:rFonts w:ascii="Calibri" w:hAnsi="Calibri"/>
        </w:rPr>
        <w:t xml:space="preserve"> Portland Cement Type II </w:t>
      </w:r>
      <w:r w:rsidRPr="00D35B5C">
        <w:rPr>
          <w:rFonts w:ascii="Calibri" w:hAnsi="Calibri"/>
        </w:rPr>
        <w:t xml:space="preserve">because it is the generic structural concrete that can be exposed to soil and ground waters where sulfate concentrations are higher than normal.  The concrete slab design </w:t>
      </w:r>
      <w:r>
        <w:rPr>
          <w:rFonts w:ascii="Calibri" w:hAnsi="Calibri"/>
        </w:rPr>
        <w:t>was</w:t>
      </w:r>
      <w:r w:rsidRPr="00D35B5C">
        <w:rPr>
          <w:rFonts w:ascii="Calibri" w:hAnsi="Calibri"/>
        </w:rPr>
        <w:t xml:space="preserve"> checked for two separate safety conditions: fire resistance rating and strength which can be defined as the following:</w:t>
      </w:r>
    </w:p>
    <w:p w:rsidR="00984363" w:rsidRDefault="00FD4958" w:rsidP="00984363">
      <w:pPr>
        <w:numPr>
          <w:ilvl w:val="0"/>
          <w:numId w:val="24"/>
        </w:numPr>
        <w:spacing w:line="360" w:lineRule="auto"/>
        <w:jc w:val="both"/>
        <w:rPr>
          <w:rFonts w:ascii="Calibri" w:hAnsi="Calibri"/>
        </w:rPr>
      </w:pPr>
      <w:r w:rsidRPr="00D35B5C">
        <w:rPr>
          <w:rFonts w:ascii="Calibri" w:hAnsi="Calibri"/>
        </w:rPr>
        <w:t>Interior concrete – strength and density</w:t>
      </w:r>
      <w:r>
        <w:rPr>
          <w:rFonts w:ascii="Calibri" w:hAnsi="Calibri"/>
        </w:rPr>
        <w:t xml:space="preserve"> </w:t>
      </w:r>
    </w:p>
    <w:p w:rsidR="00FD4958" w:rsidRDefault="00FD4958" w:rsidP="00984363">
      <w:pPr>
        <w:numPr>
          <w:ilvl w:val="0"/>
          <w:numId w:val="24"/>
        </w:numPr>
        <w:spacing w:line="360" w:lineRule="auto"/>
        <w:jc w:val="both"/>
        <w:rPr>
          <w:rFonts w:ascii="Calibri" w:hAnsi="Calibri"/>
        </w:rPr>
      </w:pPr>
      <w:r w:rsidRPr="00D35B5C">
        <w:rPr>
          <w:rFonts w:ascii="Calibri" w:hAnsi="Calibri"/>
        </w:rPr>
        <w:t>Exterior – strength and durability issues.</w:t>
      </w:r>
    </w:p>
    <w:p w:rsidR="00FD4958" w:rsidRDefault="00FD4958" w:rsidP="006176F7">
      <w:pPr>
        <w:spacing w:line="360" w:lineRule="auto"/>
        <w:jc w:val="both"/>
        <w:rPr>
          <w:rFonts w:ascii="Calibri" w:hAnsi="Calibri"/>
        </w:rPr>
      </w:pPr>
    </w:p>
    <w:p w:rsidR="00FD4958" w:rsidRPr="00D35B5C" w:rsidRDefault="00FD4958" w:rsidP="006176F7">
      <w:pPr>
        <w:spacing w:line="360" w:lineRule="auto"/>
        <w:jc w:val="both"/>
        <w:rPr>
          <w:rFonts w:ascii="Calibri" w:hAnsi="Calibri"/>
        </w:rPr>
      </w:pPr>
      <w:r>
        <w:rPr>
          <w:rFonts w:ascii="Calibri" w:hAnsi="Calibri"/>
        </w:rPr>
        <w:t>The concrete for the pool foundation will be watertight so none of the chlorinated water from the pool leaks through and corrodes the reinforced steel bars (reinforcing steel for the pool will be coated to help withstand chlorinated water</w:t>
      </w:r>
      <w:r w:rsidR="00236B90">
        <w:rPr>
          <w:rFonts w:ascii="Calibri" w:hAnsi="Calibri"/>
        </w:rPr>
        <w:t xml:space="preserve"> also</w:t>
      </w:r>
      <w:r>
        <w:rPr>
          <w:rFonts w:ascii="Calibri" w:hAnsi="Calibri"/>
        </w:rPr>
        <w:t xml:space="preserve">).  In order to attain this watertight quality, the concrete mix must have a low water-cement ratio.  There are several materials that can be used for the </w:t>
      </w:r>
      <w:r w:rsidR="00236B90">
        <w:rPr>
          <w:rFonts w:ascii="Calibri" w:hAnsi="Calibri"/>
        </w:rPr>
        <w:t>concrete;</w:t>
      </w:r>
      <w:r>
        <w:rPr>
          <w:rFonts w:ascii="Calibri" w:hAnsi="Calibri"/>
        </w:rPr>
        <w:t xml:space="preserve"> however, the most advantageous material to use would be fly ash.  This is true because fly ash does not require much water for mixing which leads to less bleeding, or simply a better watertight pool foundation.  This is an extremely vital part of the design. </w:t>
      </w:r>
    </w:p>
    <w:p w:rsidR="00FD4958" w:rsidRPr="00D35B5C" w:rsidRDefault="00FD4958" w:rsidP="006176F7">
      <w:pPr>
        <w:spacing w:line="360" w:lineRule="auto"/>
        <w:jc w:val="both"/>
        <w:rPr>
          <w:rFonts w:ascii="Calibri" w:hAnsi="Calibri"/>
        </w:rPr>
      </w:pPr>
    </w:p>
    <w:p w:rsidR="00FD4958" w:rsidRPr="00D35B5C" w:rsidRDefault="00FD4958" w:rsidP="006176F7">
      <w:pPr>
        <w:spacing w:line="360" w:lineRule="auto"/>
        <w:jc w:val="both"/>
        <w:rPr>
          <w:rFonts w:ascii="Calibri" w:hAnsi="Calibri"/>
        </w:rPr>
      </w:pPr>
      <w:r w:rsidRPr="00D35B5C">
        <w:rPr>
          <w:rFonts w:ascii="Calibri" w:hAnsi="Calibri" w:cs="Times-Roman"/>
        </w:rPr>
        <w:t xml:space="preserve">The new recreational center’s floor systems have design requirements of concrete floor systems with nonprestressed reinforcement.  It is important </w:t>
      </w:r>
      <w:r>
        <w:rPr>
          <w:rFonts w:ascii="Calibri" w:hAnsi="Calibri" w:cs="Times-Roman"/>
        </w:rPr>
        <w:t xml:space="preserve">to </w:t>
      </w:r>
      <w:r w:rsidRPr="00D35B5C">
        <w:rPr>
          <w:rFonts w:ascii="Calibri" w:hAnsi="Calibri" w:cs="Times-Roman"/>
        </w:rPr>
        <w:t xml:space="preserve">be aware of the fact that once </w:t>
      </w:r>
      <w:r w:rsidRPr="00D35B5C">
        <w:rPr>
          <w:rFonts w:ascii="Calibri" w:hAnsi="Calibri" w:cs="Times-Roman"/>
        </w:rPr>
        <w:lastRenderedPageBreak/>
        <w:t xml:space="preserve">the required flexure and shear reinforcement have been determined, the reinforcing bars must be developed according to the </w:t>
      </w:r>
      <w:r w:rsidRPr="00D35B5C">
        <w:rPr>
          <w:rFonts w:ascii="Calibri" w:hAnsi="Calibri"/>
          <w:i/>
        </w:rPr>
        <w:t>Building Code Requirements for Structural Concrete</w:t>
      </w:r>
      <w:r w:rsidRPr="00D35B5C">
        <w:rPr>
          <w:rFonts w:ascii="Calibri" w:hAnsi="Calibri" w:cs="Times-Roman"/>
        </w:rPr>
        <w:t>.  The structural integrity conditions must be satisfied as well.</w:t>
      </w:r>
    </w:p>
    <w:p w:rsidR="00FD4958" w:rsidRPr="00D35B5C" w:rsidRDefault="00FD4958" w:rsidP="00511E90">
      <w:pPr>
        <w:jc w:val="both"/>
      </w:pPr>
    </w:p>
    <w:p w:rsidR="00FD4958" w:rsidRPr="00D35B5C" w:rsidRDefault="00FD4958" w:rsidP="00103A9B">
      <w:pPr>
        <w:pStyle w:val="Heading3"/>
        <w:rPr>
          <w:rFonts w:ascii="Cambria" w:hAnsi="Cambria"/>
          <w:color w:val="1F497D"/>
        </w:rPr>
      </w:pPr>
      <w:bookmarkStart w:id="63" w:name="_Toc224549647"/>
      <w:bookmarkStart w:id="64" w:name="_Toc224550333"/>
      <w:bookmarkStart w:id="65" w:name="_Toc226539141"/>
      <w:bookmarkStart w:id="66" w:name="_Toc228007463"/>
      <w:r w:rsidRPr="00D35B5C">
        <w:rPr>
          <w:rFonts w:ascii="Cambria" w:hAnsi="Cambria"/>
          <w:color w:val="1F497D"/>
        </w:rPr>
        <w:t>Foundation Design</w:t>
      </w:r>
      <w:bookmarkEnd w:id="63"/>
      <w:bookmarkEnd w:id="64"/>
      <w:bookmarkEnd w:id="65"/>
      <w:bookmarkEnd w:id="66"/>
    </w:p>
    <w:p w:rsidR="00FD4958" w:rsidRPr="00D35B5C" w:rsidRDefault="00FD4958" w:rsidP="00511E90">
      <w:pPr>
        <w:jc w:val="both"/>
        <w:rPr>
          <w:rFonts w:ascii="Calibri" w:hAnsi="Calibri"/>
        </w:rPr>
      </w:pPr>
    </w:p>
    <w:p w:rsidR="00FD4958" w:rsidRPr="00D35B5C" w:rsidRDefault="00FD4958" w:rsidP="00511E90">
      <w:pPr>
        <w:autoSpaceDE w:val="0"/>
        <w:autoSpaceDN w:val="0"/>
        <w:adjustRightInd w:val="0"/>
        <w:spacing w:line="360" w:lineRule="auto"/>
        <w:jc w:val="both"/>
        <w:rPr>
          <w:rFonts w:ascii="Calibri" w:hAnsi="Calibri"/>
        </w:rPr>
      </w:pPr>
      <w:r w:rsidRPr="00D35B5C">
        <w:rPr>
          <w:rFonts w:ascii="Calibri" w:hAnsi="Calibri"/>
        </w:rPr>
        <w:t xml:space="preserve">The foundation of the building </w:t>
      </w:r>
      <w:r>
        <w:rPr>
          <w:rFonts w:ascii="Calibri" w:hAnsi="Calibri"/>
        </w:rPr>
        <w:t>was</w:t>
      </w:r>
      <w:r w:rsidRPr="00D35B5C">
        <w:rPr>
          <w:rFonts w:ascii="Calibri" w:hAnsi="Calibri"/>
        </w:rPr>
        <w:t xml:space="preserve"> the last part to design because the weight distribution of the structure </w:t>
      </w:r>
      <w:r>
        <w:rPr>
          <w:rFonts w:ascii="Calibri" w:hAnsi="Calibri"/>
        </w:rPr>
        <w:t>had to be recorded before one could even begin.  The foundation design depended</w:t>
      </w:r>
      <w:r w:rsidRPr="00D35B5C">
        <w:rPr>
          <w:rFonts w:ascii="Calibri" w:hAnsi="Calibri"/>
        </w:rPr>
        <w:t xml:space="preserve"> not only on the weight of the structure but on the ground co</w:t>
      </w:r>
      <w:r>
        <w:rPr>
          <w:rFonts w:ascii="Calibri" w:hAnsi="Calibri"/>
        </w:rPr>
        <w:t>nditions and pressures.  It had to</w:t>
      </w:r>
      <w:r w:rsidRPr="00D35B5C">
        <w:rPr>
          <w:rFonts w:ascii="Calibri" w:hAnsi="Calibri"/>
        </w:rPr>
        <w:t xml:space="preserve"> be designed to handle loads while limiting settlement, </w:t>
      </w:r>
      <w:r w:rsidRPr="00D35B5C">
        <w:rPr>
          <w:rFonts w:ascii="Calibri" w:hAnsi="Calibri" w:cs="TimesNewRoman"/>
        </w:rPr>
        <w:t>heave and lateral movement to tolerable levels.</w:t>
      </w:r>
      <w:r w:rsidRPr="00D35B5C">
        <w:rPr>
          <w:rStyle w:val="FootnoteReference"/>
          <w:rFonts w:ascii="Calibri" w:hAnsi="Calibri" w:cs="TimesNewRoman"/>
        </w:rPr>
        <w:footnoteReference w:id="18"/>
      </w:r>
      <w:r>
        <w:rPr>
          <w:rFonts w:ascii="Calibri" w:hAnsi="Calibri"/>
        </w:rPr>
        <w:t xml:space="preserve"> The type of cement that was used wa</w:t>
      </w:r>
      <w:r w:rsidRPr="00D35B5C">
        <w:rPr>
          <w:rFonts w:ascii="Calibri" w:hAnsi="Calibri"/>
        </w:rPr>
        <w:t xml:space="preserve">s Portland Type II for reasons specified above. </w:t>
      </w:r>
    </w:p>
    <w:p w:rsidR="00FD4958" w:rsidRPr="00D35B5C" w:rsidRDefault="00FD4958" w:rsidP="00511E90">
      <w:pPr>
        <w:autoSpaceDE w:val="0"/>
        <w:autoSpaceDN w:val="0"/>
        <w:adjustRightInd w:val="0"/>
        <w:spacing w:line="360" w:lineRule="auto"/>
        <w:jc w:val="both"/>
        <w:rPr>
          <w:rFonts w:ascii="Calibri" w:hAnsi="Calibri"/>
        </w:rPr>
      </w:pPr>
    </w:p>
    <w:p w:rsidR="00FD4958" w:rsidRPr="00D35B5C" w:rsidRDefault="00FD4958" w:rsidP="00511E90">
      <w:pPr>
        <w:autoSpaceDE w:val="0"/>
        <w:autoSpaceDN w:val="0"/>
        <w:adjustRightInd w:val="0"/>
        <w:spacing w:line="360" w:lineRule="auto"/>
        <w:jc w:val="both"/>
        <w:rPr>
          <w:rFonts w:ascii="Calibri" w:hAnsi="Calibri"/>
        </w:rPr>
      </w:pPr>
      <w:r w:rsidRPr="00D35B5C">
        <w:rPr>
          <w:rFonts w:ascii="Calibri" w:hAnsi="Calibri"/>
        </w:rPr>
        <w:t>Designing a footing inv</w:t>
      </w:r>
      <w:r>
        <w:rPr>
          <w:rFonts w:ascii="Calibri" w:hAnsi="Calibri"/>
        </w:rPr>
        <w:t>olved</w:t>
      </w:r>
      <w:r w:rsidRPr="00D35B5C">
        <w:rPr>
          <w:rFonts w:ascii="Calibri" w:hAnsi="Calibri"/>
        </w:rPr>
        <w:t xml:space="preserve"> an analysis of the bearing pressure it will exert to t</w:t>
      </w:r>
      <w:r>
        <w:rPr>
          <w:rFonts w:ascii="Calibri" w:hAnsi="Calibri"/>
        </w:rPr>
        <w:t>he soil beneath it.   Figure 8 wa</w:t>
      </w:r>
      <w:r w:rsidRPr="00D35B5C">
        <w:rPr>
          <w:rFonts w:ascii="Calibri" w:hAnsi="Calibri"/>
        </w:rPr>
        <w:t>s a depiction of the stresses applied to the soil under the footings.</w:t>
      </w:r>
    </w:p>
    <w:p w:rsidR="00FD4958" w:rsidRPr="00D35B5C" w:rsidRDefault="00FD4958" w:rsidP="00D9271D">
      <w:pPr>
        <w:autoSpaceDE w:val="0"/>
        <w:autoSpaceDN w:val="0"/>
        <w:adjustRightInd w:val="0"/>
        <w:spacing w:line="360" w:lineRule="auto"/>
        <w:rPr>
          <w:rFonts w:ascii="Calibri" w:hAnsi="Calibri"/>
        </w:rPr>
      </w:pPr>
    </w:p>
    <w:p w:rsidR="00FD4958" w:rsidRPr="00D35B5C" w:rsidRDefault="004F5E70" w:rsidP="008B0C3D">
      <w:pPr>
        <w:keepNext/>
        <w:autoSpaceDE w:val="0"/>
        <w:autoSpaceDN w:val="0"/>
        <w:adjustRightInd w:val="0"/>
        <w:spacing w:line="360" w:lineRule="auto"/>
        <w:jc w:val="center"/>
      </w:pPr>
      <w:r>
        <w:rPr>
          <w:noProof/>
        </w:rPr>
        <w:lastRenderedPageBreak/>
        <w:drawing>
          <wp:inline distT="0" distB="0" distL="0" distR="0">
            <wp:extent cx="3648075" cy="40100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648075" cy="4010025"/>
                    </a:xfrm>
                    <a:prstGeom prst="rect">
                      <a:avLst/>
                    </a:prstGeom>
                    <a:noFill/>
                    <a:ln w="9525">
                      <a:noFill/>
                      <a:miter lim="800000"/>
                      <a:headEnd/>
                      <a:tailEnd/>
                    </a:ln>
                  </pic:spPr>
                </pic:pic>
              </a:graphicData>
            </a:graphic>
          </wp:inline>
        </w:drawing>
      </w:r>
    </w:p>
    <w:p w:rsidR="00FD4958" w:rsidRDefault="00FD4958" w:rsidP="008B0C3D">
      <w:pPr>
        <w:pStyle w:val="Caption"/>
        <w:spacing w:line="360" w:lineRule="auto"/>
        <w:jc w:val="center"/>
        <w:rPr>
          <w:rFonts w:ascii="Cambria" w:hAnsi="Cambria"/>
          <w:color w:val="1F497D"/>
        </w:rPr>
      </w:pPr>
      <w:bookmarkStart w:id="67" w:name="_Toc22731865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8</w:t>
      </w:r>
      <w:r w:rsidR="00071000" w:rsidRPr="00D35B5C">
        <w:rPr>
          <w:rFonts w:ascii="Cambria" w:hAnsi="Cambria"/>
          <w:color w:val="1F497D"/>
        </w:rPr>
        <w:fldChar w:fldCharType="end"/>
      </w:r>
      <w:r w:rsidRPr="00D35B5C">
        <w:rPr>
          <w:rFonts w:ascii="Cambria" w:hAnsi="Cambria"/>
          <w:color w:val="1F497D"/>
        </w:rPr>
        <w:t>: Induced Stresses Beneath Footings</w:t>
      </w:r>
      <w:bookmarkEnd w:id="67"/>
    </w:p>
    <w:p w:rsidR="00FD4958" w:rsidRPr="00D35B5C" w:rsidRDefault="00FD4958" w:rsidP="002102EF">
      <w:pPr>
        <w:pStyle w:val="Caption"/>
        <w:spacing w:line="360" w:lineRule="auto"/>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Default="00FD4958" w:rsidP="00511E90">
      <w:pPr>
        <w:spacing w:line="360" w:lineRule="auto"/>
        <w:jc w:val="both"/>
      </w:pPr>
    </w:p>
    <w:p w:rsidR="00FD4958" w:rsidRPr="00D35B5C" w:rsidRDefault="00FD4958" w:rsidP="00511E90">
      <w:pPr>
        <w:spacing w:line="360" w:lineRule="auto"/>
        <w:jc w:val="both"/>
        <w:rPr>
          <w:rFonts w:ascii="Calibri" w:hAnsi="Calibri"/>
        </w:rPr>
      </w:pPr>
      <w:r w:rsidRPr="00D35B5C">
        <w:rPr>
          <w:rFonts w:ascii="Calibri" w:hAnsi="Calibri"/>
        </w:rPr>
        <w:t xml:space="preserve">Footings </w:t>
      </w:r>
      <w:r>
        <w:rPr>
          <w:rFonts w:ascii="Calibri" w:hAnsi="Calibri"/>
        </w:rPr>
        <w:t>had to</w:t>
      </w:r>
      <w:r w:rsidRPr="00D35B5C">
        <w:rPr>
          <w:rFonts w:ascii="Calibri" w:hAnsi="Calibri"/>
        </w:rPr>
        <w:t xml:space="preserve"> be reinforced due to the flexural s</w:t>
      </w:r>
      <w:r>
        <w:rPr>
          <w:rFonts w:ascii="Calibri" w:hAnsi="Calibri"/>
        </w:rPr>
        <w:t>tresses.  The flexure analysis wa</w:t>
      </w:r>
      <w:r w:rsidRPr="00D35B5C">
        <w:rPr>
          <w:rFonts w:ascii="Calibri" w:hAnsi="Calibri"/>
        </w:rPr>
        <w:t xml:space="preserve">s necessary to ensure the footings do not bend upward as seen in Figure 9. </w:t>
      </w:r>
    </w:p>
    <w:p w:rsidR="00FD4958" w:rsidRPr="00D35B5C" w:rsidRDefault="004F5E70" w:rsidP="00B409DE">
      <w:pPr>
        <w:keepNext/>
        <w:spacing w:line="360" w:lineRule="auto"/>
        <w:jc w:val="center"/>
      </w:pPr>
      <w:r>
        <w:rPr>
          <w:noProof/>
        </w:rPr>
        <w:drawing>
          <wp:inline distT="0" distB="0" distL="0" distR="0">
            <wp:extent cx="2133600" cy="14573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133600" cy="1457325"/>
                    </a:xfrm>
                    <a:prstGeom prst="rect">
                      <a:avLst/>
                    </a:prstGeom>
                    <a:noFill/>
                    <a:ln w="9525">
                      <a:noFill/>
                      <a:miter lim="800000"/>
                      <a:headEnd/>
                      <a:tailEnd/>
                    </a:ln>
                  </pic:spPr>
                </pic:pic>
              </a:graphicData>
            </a:graphic>
          </wp:inline>
        </w:drawing>
      </w:r>
    </w:p>
    <w:p w:rsidR="00FD4958" w:rsidRPr="00D35B5C" w:rsidRDefault="00FD4958" w:rsidP="0004625E">
      <w:pPr>
        <w:pStyle w:val="Caption"/>
        <w:spacing w:line="360" w:lineRule="auto"/>
        <w:jc w:val="center"/>
        <w:rPr>
          <w:rFonts w:ascii="Cambria" w:hAnsi="Cambria"/>
          <w:color w:val="1F497D"/>
        </w:rPr>
      </w:pPr>
      <w:bookmarkStart w:id="68" w:name="_Ref222818978"/>
      <w:bookmarkStart w:id="69" w:name="_Toc224551165"/>
      <w:bookmarkStart w:id="70" w:name="_Toc227318651"/>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9</w:t>
      </w:r>
      <w:r w:rsidR="00071000" w:rsidRPr="00D35B5C">
        <w:rPr>
          <w:rFonts w:ascii="Cambria" w:hAnsi="Cambria"/>
          <w:color w:val="1F497D"/>
        </w:rPr>
        <w:fldChar w:fldCharType="end"/>
      </w:r>
      <w:bookmarkEnd w:id="68"/>
      <w:r w:rsidRPr="00D35B5C">
        <w:rPr>
          <w:rFonts w:ascii="Cambria" w:hAnsi="Cambria"/>
          <w:color w:val="1F497D"/>
        </w:rPr>
        <w:t>: Spread Footing Bending</w:t>
      </w:r>
      <w:bookmarkEnd w:id="69"/>
      <w:bookmarkEnd w:id="70"/>
      <w:r w:rsidRPr="00D35B5C">
        <w:rPr>
          <w:rFonts w:ascii="Cambria" w:hAnsi="Cambria"/>
          <w:color w:val="1F497D"/>
        </w:rPr>
        <w:t xml:space="preserve"> </w:t>
      </w:r>
    </w:p>
    <w:p w:rsidR="00FD4958" w:rsidRPr="00D35B5C" w:rsidRDefault="00FD4958" w:rsidP="0004625E">
      <w:pPr>
        <w:pStyle w:val="Caption"/>
        <w:spacing w:line="360" w:lineRule="auto"/>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Pr="00D35B5C" w:rsidRDefault="00FD4958" w:rsidP="00B409DE"/>
    <w:p w:rsidR="00FD4958" w:rsidRPr="00D35B5C" w:rsidRDefault="00FD4958" w:rsidP="00511E90">
      <w:pPr>
        <w:spacing w:line="360" w:lineRule="auto"/>
        <w:jc w:val="both"/>
      </w:pPr>
      <w:r w:rsidRPr="00D35B5C">
        <w:rPr>
          <w:rFonts w:ascii="Calibri" w:hAnsi="Calibri"/>
        </w:rPr>
        <w:t>To prevent the footings fro</w:t>
      </w:r>
      <w:r>
        <w:rPr>
          <w:rFonts w:ascii="Calibri" w:hAnsi="Calibri"/>
        </w:rPr>
        <w:t>m bending steel reinforcement was</w:t>
      </w:r>
      <w:r w:rsidRPr="00D35B5C">
        <w:rPr>
          <w:rFonts w:ascii="Calibri" w:hAnsi="Calibri"/>
        </w:rPr>
        <w:t xml:space="preserve"> used in both directions.  The minimum required area of steel was found based on the bending moment.  Once the area of </w:t>
      </w:r>
      <w:r w:rsidRPr="00D35B5C">
        <w:rPr>
          <w:rFonts w:ascii="Calibri" w:hAnsi="Calibri"/>
        </w:rPr>
        <w:lastRenderedPageBreak/>
        <w:t>the steel was known, reinforcing bars were chosen.  The only other consideration for this design was the development lengths of the reinforcing bars.  In almost all cases the original bar sizes needed to be changed to smaller bars to decrease the development length.  Figure 10 is an example of a typical footing</w:t>
      </w:r>
      <w:r>
        <w:rPr>
          <w:rFonts w:ascii="Calibri" w:hAnsi="Calibri"/>
        </w:rPr>
        <w:t xml:space="preserve"> with reinforcement</w:t>
      </w:r>
      <w:r w:rsidRPr="00D35B5C">
        <w:rPr>
          <w:rFonts w:ascii="Calibri" w:hAnsi="Calibri"/>
        </w:rPr>
        <w:t>.</w:t>
      </w:r>
    </w:p>
    <w:p w:rsidR="00FD4958" w:rsidRPr="00D35B5C" w:rsidRDefault="004F5E70" w:rsidP="00B409DE">
      <w:pPr>
        <w:keepNext/>
        <w:jc w:val="center"/>
      </w:pPr>
      <w:r>
        <w:rPr>
          <w:noProof/>
        </w:rPr>
        <w:drawing>
          <wp:inline distT="0" distB="0" distL="0" distR="0">
            <wp:extent cx="3171825" cy="22479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l="5545" r="7426" b="11017"/>
                    <a:stretch>
                      <a:fillRect/>
                    </a:stretch>
                  </pic:blipFill>
                  <pic:spPr bwMode="auto">
                    <a:xfrm>
                      <a:off x="0" y="0"/>
                      <a:ext cx="3171825" cy="2247900"/>
                    </a:xfrm>
                    <a:prstGeom prst="rect">
                      <a:avLst/>
                    </a:prstGeom>
                    <a:noFill/>
                    <a:ln w="9525">
                      <a:noFill/>
                      <a:miter lim="800000"/>
                      <a:headEnd/>
                      <a:tailEnd/>
                    </a:ln>
                  </pic:spPr>
                </pic:pic>
              </a:graphicData>
            </a:graphic>
          </wp:inline>
        </w:drawing>
      </w:r>
    </w:p>
    <w:p w:rsidR="00FD4958" w:rsidRPr="00D35B5C" w:rsidRDefault="00FD4958" w:rsidP="0004625E">
      <w:pPr>
        <w:pStyle w:val="Caption"/>
        <w:spacing w:line="360" w:lineRule="auto"/>
        <w:jc w:val="center"/>
        <w:rPr>
          <w:rFonts w:ascii="Cambria" w:hAnsi="Cambria"/>
          <w:color w:val="1F497D"/>
        </w:rPr>
      </w:pPr>
      <w:bookmarkStart w:id="71" w:name="_Toc224551166"/>
      <w:bookmarkStart w:id="72" w:name="_Toc227318652"/>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10</w:t>
      </w:r>
      <w:r w:rsidR="00071000" w:rsidRPr="00D35B5C">
        <w:rPr>
          <w:rFonts w:ascii="Cambria" w:hAnsi="Cambria"/>
          <w:color w:val="1F497D"/>
        </w:rPr>
        <w:fldChar w:fldCharType="end"/>
      </w:r>
      <w:r w:rsidRPr="00D35B5C">
        <w:rPr>
          <w:rFonts w:ascii="Cambria" w:hAnsi="Cambria"/>
          <w:color w:val="1F497D"/>
        </w:rPr>
        <w:t>: Typical Foundation and Reinforcement</w:t>
      </w:r>
      <w:bookmarkEnd w:id="71"/>
      <w:bookmarkEnd w:id="72"/>
    </w:p>
    <w:p w:rsidR="00FD4958" w:rsidRPr="00D35B5C" w:rsidRDefault="00FD4958" w:rsidP="00D9271D">
      <w:pPr>
        <w:autoSpaceDE w:val="0"/>
        <w:autoSpaceDN w:val="0"/>
        <w:adjustRightInd w:val="0"/>
        <w:spacing w:line="360" w:lineRule="auto"/>
        <w:rPr>
          <w:rFonts w:ascii="Calibri" w:hAnsi="Calibri"/>
        </w:rPr>
      </w:pPr>
    </w:p>
    <w:p w:rsidR="00FD4958" w:rsidRPr="00D35B5C" w:rsidRDefault="00FD4958" w:rsidP="00511E90">
      <w:pPr>
        <w:autoSpaceDE w:val="0"/>
        <w:autoSpaceDN w:val="0"/>
        <w:adjustRightInd w:val="0"/>
        <w:spacing w:line="360" w:lineRule="auto"/>
        <w:jc w:val="both"/>
        <w:rPr>
          <w:rFonts w:ascii="Calibri" w:hAnsi="Calibri"/>
        </w:rPr>
      </w:pPr>
      <w:r>
        <w:rPr>
          <w:rFonts w:ascii="Calibri" w:hAnsi="Calibri"/>
        </w:rPr>
        <w:t>Once the foundation wa</w:t>
      </w:r>
      <w:r w:rsidRPr="00D35B5C">
        <w:rPr>
          <w:rFonts w:ascii="Calibri" w:hAnsi="Calibri"/>
        </w:rPr>
        <w:t>s analyzed for vertical loads, horizontal and uplifting loads must be examined.  A geotechnical report of the existing ground conditions may need to be</w:t>
      </w:r>
      <w:r>
        <w:rPr>
          <w:rFonts w:ascii="Calibri" w:hAnsi="Calibri"/>
        </w:rPr>
        <w:t xml:space="preserve"> obtained in order to determine</w:t>
      </w:r>
      <w:r w:rsidRPr="00D35B5C">
        <w:rPr>
          <w:rFonts w:ascii="Calibri" w:hAnsi="Calibri"/>
        </w:rPr>
        <w:t xml:space="preserve"> wh</w:t>
      </w:r>
      <w:r>
        <w:rPr>
          <w:rFonts w:ascii="Calibri" w:hAnsi="Calibri"/>
        </w:rPr>
        <w:t>ether or not the building would</w:t>
      </w:r>
      <w:r w:rsidRPr="00D35B5C">
        <w:rPr>
          <w:rFonts w:ascii="Calibri" w:hAnsi="Calibri"/>
        </w:rPr>
        <w:t xml:space="preserve"> settle once co</w:t>
      </w:r>
      <w:r>
        <w:rPr>
          <w:rFonts w:ascii="Calibri" w:hAnsi="Calibri"/>
        </w:rPr>
        <w:t>nstructed.  Since the recreation center was</w:t>
      </w:r>
      <w:r w:rsidRPr="00D35B5C">
        <w:rPr>
          <w:rFonts w:ascii="Calibri" w:hAnsi="Calibri"/>
        </w:rPr>
        <w:t xml:space="preserve"> to be built closely to </w:t>
      </w:r>
      <w:r>
        <w:rPr>
          <w:rFonts w:ascii="Calibri" w:hAnsi="Calibri"/>
        </w:rPr>
        <w:t>other structures at WPI, there we</w:t>
      </w:r>
      <w:r w:rsidRPr="00D35B5C">
        <w:rPr>
          <w:rFonts w:ascii="Calibri" w:hAnsi="Calibri"/>
        </w:rPr>
        <w:t xml:space="preserve">re sufficient geotechnical reports that will be used for the foundation design.  </w:t>
      </w:r>
    </w:p>
    <w:p w:rsidR="00FD4958" w:rsidRPr="00D35B5C" w:rsidRDefault="00FD4958" w:rsidP="00511E90">
      <w:pPr>
        <w:autoSpaceDE w:val="0"/>
        <w:autoSpaceDN w:val="0"/>
        <w:adjustRightInd w:val="0"/>
        <w:spacing w:line="360" w:lineRule="auto"/>
        <w:jc w:val="both"/>
        <w:rPr>
          <w:rFonts w:ascii="Calibri" w:hAnsi="Calibri"/>
        </w:rPr>
      </w:pPr>
    </w:p>
    <w:p w:rsidR="00FD4958" w:rsidRPr="00D35B5C" w:rsidRDefault="00FD4958" w:rsidP="00511E90">
      <w:pPr>
        <w:autoSpaceDE w:val="0"/>
        <w:autoSpaceDN w:val="0"/>
        <w:adjustRightInd w:val="0"/>
        <w:spacing w:line="360" w:lineRule="auto"/>
        <w:jc w:val="both"/>
        <w:rPr>
          <w:rFonts w:ascii="Calibri" w:hAnsi="Calibri"/>
        </w:rPr>
      </w:pPr>
      <w:r>
        <w:rPr>
          <w:rFonts w:ascii="Calibri" w:hAnsi="Calibri"/>
        </w:rPr>
        <w:t>However, this was the only building at WPI that would</w:t>
      </w:r>
      <w:r w:rsidRPr="00D35B5C">
        <w:rPr>
          <w:rFonts w:ascii="Calibri" w:hAnsi="Calibri"/>
        </w:rPr>
        <w:t xml:space="preserve"> be at the same elevation as the athletic fields, which have a high water table due to Salisbury Pond.</w:t>
      </w:r>
      <w:r>
        <w:rPr>
          <w:rFonts w:ascii="Calibri" w:hAnsi="Calibri"/>
        </w:rPr>
        <w:t xml:space="preserve">  This meant the foundation would</w:t>
      </w:r>
      <w:r w:rsidRPr="00D35B5C">
        <w:rPr>
          <w:rFonts w:ascii="Calibri" w:hAnsi="Calibri"/>
        </w:rPr>
        <w:t xml:space="preserve"> have greater lateral pressures due to water and soil than other WPI buildings.  The foundation on the side facing th</w:t>
      </w:r>
      <w:r>
        <w:rPr>
          <w:rFonts w:ascii="Calibri" w:hAnsi="Calibri"/>
        </w:rPr>
        <w:t>e quadrangle (eastern side)</w:t>
      </w:r>
      <w:r w:rsidRPr="00D35B5C">
        <w:rPr>
          <w:rFonts w:ascii="Calibri" w:hAnsi="Calibri"/>
        </w:rPr>
        <w:t xml:space="preserve"> require</w:t>
      </w:r>
      <w:r>
        <w:rPr>
          <w:rFonts w:ascii="Calibri" w:hAnsi="Calibri"/>
        </w:rPr>
        <w:t>d</w:t>
      </w:r>
      <w:r w:rsidRPr="00D35B5C">
        <w:rPr>
          <w:rFonts w:ascii="Calibri" w:hAnsi="Calibri"/>
        </w:rPr>
        <w:t xml:space="preserve"> the most resistance t</w:t>
      </w:r>
      <w:r>
        <w:rPr>
          <w:rFonts w:ascii="Calibri" w:hAnsi="Calibri"/>
        </w:rPr>
        <w:t>o lateral pressure because it was</w:t>
      </w:r>
      <w:r w:rsidRPr="00D35B5C">
        <w:rPr>
          <w:rFonts w:ascii="Calibri" w:hAnsi="Calibri"/>
        </w:rPr>
        <w:t xml:space="preserve"> approximately 30 feet undergrou</w:t>
      </w:r>
      <w:r>
        <w:rPr>
          <w:rFonts w:ascii="Calibri" w:hAnsi="Calibri"/>
        </w:rPr>
        <w:t>nd.  Table 2 from the MSBC gives</w:t>
      </w:r>
      <w:r w:rsidRPr="00D35B5C">
        <w:rPr>
          <w:rFonts w:ascii="Calibri" w:hAnsi="Calibri"/>
        </w:rPr>
        <w:t xml:space="preserve"> the allowable pressures for specific soil types used for design.</w:t>
      </w:r>
    </w:p>
    <w:p w:rsidR="00FD4958" w:rsidRPr="00D35B5C" w:rsidRDefault="00FD4958" w:rsidP="00D9271D">
      <w:pPr>
        <w:autoSpaceDE w:val="0"/>
        <w:autoSpaceDN w:val="0"/>
        <w:adjustRightInd w:val="0"/>
      </w:pPr>
    </w:p>
    <w:p w:rsidR="00FD4958" w:rsidRPr="00D35B5C" w:rsidRDefault="00FD4958" w:rsidP="00915871">
      <w:pPr>
        <w:pStyle w:val="Caption"/>
        <w:keepNext/>
        <w:spacing w:line="360" w:lineRule="auto"/>
        <w:jc w:val="center"/>
        <w:rPr>
          <w:rFonts w:ascii="Cambria" w:hAnsi="Cambria"/>
          <w:color w:val="1F497D"/>
        </w:rPr>
      </w:pPr>
      <w:r w:rsidRPr="00D35B5C">
        <w:rPr>
          <w:rFonts w:ascii="Calibri" w:hAnsi="Calibri"/>
          <w:sz w:val="24"/>
          <w:szCs w:val="24"/>
        </w:rPr>
        <w:br w:type="page"/>
      </w:r>
      <w:bookmarkStart w:id="73" w:name="_Toc227318714"/>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4</w:t>
      </w:r>
      <w:r w:rsidR="00071000" w:rsidRPr="00D35B5C">
        <w:rPr>
          <w:rFonts w:ascii="Cambria" w:hAnsi="Cambria"/>
          <w:color w:val="1F497D"/>
        </w:rPr>
        <w:fldChar w:fldCharType="end"/>
      </w:r>
      <w:r w:rsidRPr="00D35B5C">
        <w:rPr>
          <w:rFonts w:ascii="Cambria" w:hAnsi="Cambria"/>
          <w:color w:val="1F497D"/>
        </w:rPr>
        <w:t>: Allowable Bearing Pressures for Foundation Materials</w:t>
      </w:r>
      <w:bookmarkEnd w:id="73"/>
    </w:p>
    <w:tbl>
      <w:tblPr>
        <w:tblW w:w="9576" w:type="dxa"/>
        <w:tblBorders>
          <w:insideH w:val="single" w:sz="18" w:space="0" w:color="FFFFFF"/>
          <w:insideV w:val="single" w:sz="18" w:space="0" w:color="FFFFFF"/>
        </w:tblBorders>
        <w:tblLook w:val="0000"/>
      </w:tblPr>
      <w:tblGrid>
        <w:gridCol w:w="1070"/>
        <w:gridCol w:w="3268"/>
        <w:gridCol w:w="826"/>
        <w:gridCol w:w="2751"/>
        <w:gridCol w:w="1661"/>
      </w:tblGrid>
      <w:tr w:rsidR="00FD4958" w:rsidRPr="00D35B5C">
        <w:trPr>
          <w:trHeight w:val="536"/>
        </w:trPr>
        <w:tc>
          <w:tcPr>
            <w:tcW w:w="1066" w:type="dxa"/>
            <w:shd w:val="pct5" w:color="000000" w:fill="FFFFFF"/>
            <w:vAlign w:val="center"/>
          </w:tcPr>
          <w:p w:rsidR="00FD4958" w:rsidRPr="00D35B5C" w:rsidRDefault="00FD4958" w:rsidP="0029572A">
            <w:pPr>
              <w:jc w:val="center"/>
              <w:rPr>
                <w:rFonts w:ascii="Calibri" w:hAnsi="Calibri" w:cs="Arial"/>
                <w:b/>
              </w:rPr>
            </w:pPr>
            <w:r w:rsidRPr="00D35B5C">
              <w:rPr>
                <w:rFonts w:ascii="Calibri" w:hAnsi="Calibri" w:cs="Arial"/>
                <w:b/>
              </w:rPr>
              <w:t>Material Class</w:t>
            </w:r>
          </w:p>
        </w:tc>
        <w:tc>
          <w:tcPr>
            <w:tcW w:w="3271" w:type="dxa"/>
            <w:shd w:val="pct5" w:color="000000" w:fill="FFFFFF"/>
            <w:noWrap/>
            <w:vAlign w:val="center"/>
          </w:tcPr>
          <w:p w:rsidR="00FD4958" w:rsidRPr="00D35B5C" w:rsidRDefault="00FD4958" w:rsidP="007F4446">
            <w:pPr>
              <w:jc w:val="center"/>
              <w:rPr>
                <w:rFonts w:ascii="Calibri" w:hAnsi="Calibri" w:cs="Arial"/>
                <w:b/>
              </w:rPr>
            </w:pPr>
            <w:r w:rsidRPr="00D35B5C">
              <w:rPr>
                <w:rFonts w:ascii="Calibri" w:hAnsi="Calibri" w:cs="Arial"/>
                <w:b/>
              </w:rPr>
              <w:t>Description</w:t>
            </w:r>
          </w:p>
        </w:tc>
        <w:tc>
          <w:tcPr>
            <w:tcW w:w="824" w:type="dxa"/>
            <w:shd w:val="pct5" w:color="000000" w:fill="FFFFFF"/>
            <w:noWrap/>
            <w:vAlign w:val="center"/>
          </w:tcPr>
          <w:p w:rsidR="00FD4958" w:rsidRPr="00D35B5C" w:rsidRDefault="00FD4958" w:rsidP="007F4446">
            <w:pPr>
              <w:jc w:val="center"/>
              <w:rPr>
                <w:rFonts w:ascii="Calibri" w:hAnsi="Calibri" w:cs="Arial"/>
                <w:b/>
              </w:rPr>
            </w:pPr>
            <w:r w:rsidRPr="00D35B5C">
              <w:rPr>
                <w:rFonts w:ascii="Calibri" w:hAnsi="Calibri" w:cs="Arial"/>
                <w:b/>
              </w:rPr>
              <w:t>Notes</w:t>
            </w:r>
          </w:p>
        </w:tc>
        <w:tc>
          <w:tcPr>
            <w:tcW w:w="2753" w:type="dxa"/>
            <w:shd w:val="pct5" w:color="000000" w:fill="FFFFFF"/>
            <w:noWrap/>
            <w:vAlign w:val="center"/>
          </w:tcPr>
          <w:p w:rsidR="00FD4958" w:rsidRPr="00D35B5C" w:rsidRDefault="00FD4958" w:rsidP="007F4446">
            <w:pPr>
              <w:jc w:val="center"/>
              <w:rPr>
                <w:rFonts w:ascii="Calibri" w:hAnsi="Calibri" w:cs="Arial"/>
                <w:b/>
              </w:rPr>
            </w:pPr>
            <w:r w:rsidRPr="00D35B5C">
              <w:rPr>
                <w:rFonts w:ascii="Calibri" w:hAnsi="Calibri" w:cs="Arial"/>
                <w:b/>
              </w:rPr>
              <w:t>Consistency in Place</w:t>
            </w:r>
          </w:p>
        </w:tc>
        <w:tc>
          <w:tcPr>
            <w:tcW w:w="1662" w:type="dxa"/>
            <w:shd w:val="pct5" w:color="000000" w:fill="FFFFFF"/>
            <w:vAlign w:val="center"/>
          </w:tcPr>
          <w:p w:rsidR="00FD4958" w:rsidRPr="00D35B5C" w:rsidRDefault="00FD4958" w:rsidP="007F4446">
            <w:pPr>
              <w:jc w:val="center"/>
              <w:rPr>
                <w:rFonts w:ascii="Calibri" w:hAnsi="Calibri" w:cs="Arial"/>
                <w:b/>
              </w:rPr>
            </w:pPr>
            <w:r w:rsidRPr="00D35B5C">
              <w:rPr>
                <w:rFonts w:ascii="Calibri" w:hAnsi="Calibri" w:cs="Arial"/>
                <w:b/>
              </w:rPr>
              <w:t>Allowable Net Bearing Pressure (tons/ft</w:t>
            </w:r>
            <w:r w:rsidRPr="00D35B5C">
              <w:rPr>
                <w:rFonts w:ascii="Calibri" w:hAnsi="Calibri" w:cs="Arial"/>
                <w:b/>
                <w:vertAlign w:val="superscript"/>
              </w:rPr>
              <w:t>2</w:t>
            </w:r>
            <w:r w:rsidRPr="00D35B5C">
              <w:rPr>
                <w:rFonts w:ascii="Calibri" w:hAnsi="Calibri" w:cs="Arial"/>
                <w:b/>
              </w:rPr>
              <w:t>)</w:t>
            </w:r>
          </w:p>
        </w:tc>
      </w:tr>
      <w:tr w:rsidR="00FD4958" w:rsidRPr="00D35B5C">
        <w:trPr>
          <w:trHeight w:val="506"/>
        </w:trPr>
        <w:tc>
          <w:tcPr>
            <w:tcW w:w="1066"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1a</w:t>
            </w:r>
          </w:p>
        </w:tc>
        <w:tc>
          <w:tcPr>
            <w:tcW w:w="3271"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 xml:space="preserve">Massive bedrock: Granite, diorite gabbro, basalt, gneiss </w:t>
            </w:r>
          </w:p>
        </w:tc>
        <w:tc>
          <w:tcPr>
            <w:tcW w:w="824"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3</w:t>
            </w:r>
          </w:p>
        </w:tc>
        <w:tc>
          <w:tcPr>
            <w:tcW w:w="2753"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Hard, sound rock, minor jointing</w:t>
            </w:r>
          </w:p>
        </w:tc>
        <w:tc>
          <w:tcPr>
            <w:tcW w:w="1662"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100</w:t>
            </w:r>
          </w:p>
        </w:tc>
      </w:tr>
      <w:tr w:rsidR="00FD4958" w:rsidRPr="00D35B5C">
        <w:trPr>
          <w:trHeight w:val="506"/>
        </w:trPr>
        <w:tc>
          <w:tcPr>
            <w:tcW w:w="1066" w:type="dxa"/>
            <w:shd w:val="pct5" w:color="000000" w:fill="FFFFFF"/>
            <w:noWrap/>
          </w:tcPr>
          <w:p w:rsidR="00FD4958" w:rsidRPr="00D35B5C" w:rsidRDefault="00FD4958" w:rsidP="007F4446">
            <w:pPr>
              <w:rPr>
                <w:rFonts w:ascii="Calibri" w:hAnsi="Calibri" w:cs="Arial"/>
              </w:rPr>
            </w:pPr>
            <w:r w:rsidRPr="00D35B5C">
              <w:rPr>
                <w:rFonts w:ascii="Calibri" w:hAnsi="Calibri" w:cs="Arial"/>
                <w:sz w:val="22"/>
                <w:szCs w:val="22"/>
              </w:rPr>
              <w:t>1b</w:t>
            </w:r>
          </w:p>
        </w:tc>
        <w:tc>
          <w:tcPr>
            <w:tcW w:w="3271"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Quartzite, well cemented conglomerate</w:t>
            </w:r>
          </w:p>
        </w:tc>
        <w:tc>
          <w:tcPr>
            <w:tcW w:w="824"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3</w:t>
            </w:r>
          </w:p>
        </w:tc>
        <w:tc>
          <w:tcPr>
            <w:tcW w:w="2753"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Hard, sound rock moderate jointing</w:t>
            </w:r>
          </w:p>
        </w:tc>
        <w:tc>
          <w:tcPr>
            <w:tcW w:w="1662"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60</w:t>
            </w:r>
          </w:p>
        </w:tc>
      </w:tr>
      <w:tr w:rsidR="00FD4958" w:rsidRPr="00D35B5C">
        <w:trPr>
          <w:trHeight w:val="506"/>
        </w:trPr>
        <w:tc>
          <w:tcPr>
            <w:tcW w:w="1066"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2</w:t>
            </w:r>
          </w:p>
        </w:tc>
        <w:tc>
          <w:tcPr>
            <w:tcW w:w="3271"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Foliated bedrock: slate, schist</w:t>
            </w:r>
          </w:p>
        </w:tc>
        <w:tc>
          <w:tcPr>
            <w:tcW w:w="824"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3</w:t>
            </w:r>
          </w:p>
        </w:tc>
        <w:tc>
          <w:tcPr>
            <w:tcW w:w="2753"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Medium hard rock, minor jointing</w:t>
            </w:r>
          </w:p>
        </w:tc>
        <w:tc>
          <w:tcPr>
            <w:tcW w:w="1662"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40</w:t>
            </w:r>
          </w:p>
        </w:tc>
      </w:tr>
      <w:tr w:rsidR="00FD4958" w:rsidRPr="00D35B5C">
        <w:trPr>
          <w:trHeight w:val="1013"/>
        </w:trPr>
        <w:tc>
          <w:tcPr>
            <w:tcW w:w="1066" w:type="dxa"/>
            <w:shd w:val="pct5" w:color="000000" w:fill="FFFFFF"/>
            <w:noWrap/>
          </w:tcPr>
          <w:p w:rsidR="00FD4958" w:rsidRPr="00D35B5C" w:rsidRDefault="00FD4958" w:rsidP="007F4446">
            <w:pPr>
              <w:rPr>
                <w:rFonts w:ascii="Calibri" w:hAnsi="Calibri" w:cs="Arial"/>
              </w:rPr>
            </w:pPr>
            <w:r w:rsidRPr="00D35B5C">
              <w:rPr>
                <w:rFonts w:ascii="Calibri" w:hAnsi="Calibri" w:cs="Arial"/>
                <w:sz w:val="22"/>
                <w:szCs w:val="22"/>
              </w:rPr>
              <w:t>3</w:t>
            </w:r>
          </w:p>
        </w:tc>
        <w:tc>
          <w:tcPr>
            <w:tcW w:w="3271"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Sedimentary bedrock: cementation shale, siltstone, sandstone, limestone, dolomite, conglomerate</w:t>
            </w:r>
          </w:p>
        </w:tc>
        <w:tc>
          <w:tcPr>
            <w:tcW w:w="824"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3,4</w:t>
            </w:r>
          </w:p>
        </w:tc>
        <w:tc>
          <w:tcPr>
            <w:tcW w:w="2753"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Soft rock, moderate jointing</w:t>
            </w:r>
          </w:p>
        </w:tc>
        <w:tc>
          <w:tcPr>
            <w:tcW w:w="1662"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20</w:t>
            </w:r>
          </w:p>
        </w:tc>
      </w:tr>
      <w:tr w:rsidR="00FD4958" w:rsidRPr="00D35B5C">
        <w:trPr>
          <w:trHeight w:val="876"/>
        </w:trPr>
        <w:tc>
          <w:tcPr>
            <w:tcW w:w="1066"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4</w:t>
            </w:r>
          </w:p>
        </w:tc>
        <w:tc>
          <w:tcPr>
            <w:tcW w:w="3271"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Weakly cemented sedimentary bedrock: compaction shale or other similar rock in sound condition</w:t>
            </w:r>
          </w:p>
        </w:tc>
        <w:tc>
          <w:tcPr>
            <w:tcW w:w="824"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3</w:t>
            </w:r>
          </w:p>
        </w:tc>
        <w:tc>
          <w:tcPr>
            <w:tcW w:w="2753"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Very Soft Rock</w:t>
            </w:r>
          </w:p>
        </w:tc>
        <w:tc>
          <w:tcPr>
            <w:tcW w:w="1662"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10</w:t>
            </w:r>
          </w:p>
        </w:tc>
      </w:tr>
      <w:tr w:rsidR="00FD4958" w:rsidRPr="00D35B5C">
        <w:trPr>
          <w:trHeight w:val="849"/>
        </w:trPr>
        <w:tc>
          <w:tcPr>
            <w:tcW w:w="1066" w:type="dxa"/>
            <w:shd w:val="pct5" w:color="000000" w:fill="FFFFFF"/>
            <w:noWrap/>
          </w:tcPr>
          <w:p w:rsidR="00FD4958" w:rsidRPr="00D35B5C" w:rsidRDefault="00FD4958" w:rsidP="007F4446">
            <w:pPr>
              <w:rPr>
                <w:rFonts w:ascii="Calibri" w:hAnsi="Calibri" w:cs="Arial"/>
              </w:rPr>
            </w:pPr>
            <w:r w:rsidRPr="00D35B5C">
              <w:rPr>
                <w:rFonts w:ascii="Calibri" w:hAnsi="Calibri" w:cs="Arial"/>
                <w:sz w:val="22"/>
                <w:szCs w:val="22"/>
              </w:rPr>
              <w:t>5</w:t>
            </w:r>
          </w:p>
        </w:tc>
        <w:tc>
          <w:tcPr>
            <w:tcW w:w="3271"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Weathered bedrock: any of the above except shale</w:t>
            </w:r>
          </w:p>
        </w:tc>
        <w:tc>
          <w:tcPr>
            <w:tcW w:w="824"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3,5</w:t>
            </w:r>
          </w:p>
        </w:tc>
        <w:tc>
          <w:tcPr>
            <w:tcW w:w="2753"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Very Soft rock, weathered and/or major jointing and fracturing</w:t>
            </w:r>
          </w:p>
        </w:tc>
        <w:tc>
          <w:tcPr>
            <w:tcW w:w="1662"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8</w:t>
            </w:r>
          </w:p>
        </w:tc>
      </w:tr>
      <w:tr w:rsidR="00FD4958" w:rsidRPr="00D35B5C">
        <w:trPr>
          <w:trHeight w:val="760"/>
        </w:trPr>
        <w:tc>
          <w:tcPr>
            <w:tcW w:w="1066"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6</w:t>
            </w:r>
          </w:p>
        </w:tc>
        <w:tc>
          <w:tcPr>
            <w:tcW w:w="3271"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Slightly cemented sand and/or gravel, glacial till (basal or lodgment), hardpan</w:t>
            </w:r>
          </w:p>
        </w:tc>
        <w:tc>
          <w:tcPr>
            <w:tcW w:w="824"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7,8</w:t>
            </w:r>
          </w:p>
        </w:tc>
        <w:tc>
          <w:tcPr>
            <w:tcW w:w="2753"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Very dense</w:t>
            </w:r>
          </w:p>
        </w:tc>
        <w:tc>
          <w:tcPr>
            <w:tcW w:w="1662"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10</w:t>
            </w:r>
          </w:p>
        </w:tc>
      </w:tr>
      <w:tr w:rsidR="00FD4958" w:rsidRPr="00D35B5C">
        <w:trPr>
          <w:trHeight w:val="1266"/>
        </w:trPr>
        <w:tc>
          <w:tcPr>
            <w:tcW w:w="1066" w:type="dxa"/>
            <w:shd w:val="pct5" w:color="000000" w:fill="FFFFFF"/>
            <w:noWrap/>
          </w:tcPr>
          <w:p w:rsidR="00FD4958" w:rsidRPr="00D35B5C" w:rsidRDefault="00FD4958" w:rsidP="007F4446">
            <w:pPr>
              <w:rPr>
                <w:rFonts w:ascii="Calibri" w:hAnsi="Calibri" w:cs="Arial"/>
              </w:rPr>
            </w:pPr>
            <w:r w:rsidRPr="00D35B5C">
              <w:rPr>
                <w:rFonts w:ascii="Calibri" w:hAnsi="Calibri" w:cs="Arial"/>
                <w:sz w:val="22"/>
                <w:szCs w:val="22"/>
              </w:rPr>
              <w:t>7</w:t>
            </w:r>
          </w:p>
        </w:tc>
        <w:tc>
          <w:tcPr>
            <w:tcW w:w="3271"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Gravel, widely graded sand and gravel; and granular ablation till</w:t>
            </w:r>
          </w:p>
        </w:tc>
        <w:tc>
          <w:tcPr>
            <w:tcW w:w="824"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6,7,8</w:t>
            </w:r>
          </w:p>
        </w:tc>
        <w:tc>
          <w:tcPr>
            <w:tcW w:w="2753"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Very dense</w:t>
            </w:r>
            <w:r w:rsidRPr="00D35B5C">
              <w:rPr>
                <w:rFonts w:ascii="Calibri" w:hAnsi="Calibri" w:cs="Arial"/>
                <w:sz w:val="22"/>
                <w:szCs w:val="22"/>
              </w:rPr>
              <w:br/>
              <w:t>Dense</w:t>
            </w:r>
            <w:r w:rsidRPr="00D35B5C">
              <w:rPr>
                <w:rFonts w:ascii="Calibri" w:hAnsi="Calibri" w:cs="Arial"/>
                <w:sz w:val="22"/>
                <w:szCs w:val="22"/>
              </w:rPr>
              <w:br/>
              <w:t>Medium dense</w:t>
            </w:r>
            <w:r w:rsidRPr="00D35B5C">
              <w:rPr>
                <w:rFonts w:ascii="Calibri" w:hAnsi="Calibri" w:cs="Arial"/>
                <w:sz w:val="22"/>
                <w:szCs w:val="22"/>
              </w:rPr>
              <w:br/>
              <w:t>Loose</w:t>
            </w:r>
            <w:r w:rsidRPr="00D35B5C">
              <w:rPr>
                <w:rFonts w:ascii="Calibri" w:hAnsi="Calibri" w:cs="Arial"/>
                <w:sz w:val="22"/>
                <w:szCs w:val="22"/>
              </w:rPr>
              <w:br/>
              <w:t>Very loose</w:t>
            </w:r>
          </w:p>
        </w:tc>
        <w:tc>
          <w:tcPr>
            <w:tcW w:w="1662" w:type="dxa"/>
            <w:shd w:val="pct5" w:color="000000" w:fill="FFFFFF"/>
          </w:tcPr>
          <w:p w:rsidR="00FD4958" w:rsidRPr="00D35B5C" w:rsidRDefault="00FD4958" w:rsidP="007F4446">
            <w:pPr>
              <w:jc w:val="center"/>
              <w:rPr>
                <w:rFonts w:ascii="Calibri" w:hAnsi="Calibri" w:cs="Arial"/>
              </w:rPr>
            </w:pPr>
            <w:r w:rsidRPr="00D35B5C">
              <w:rPr>
                <w:rFonts w:ascii="Calibri" w:hAnsi="Calibri" w:cs="Arial"/>
                <w:sz w:val="22"/>
                <w:szCs w:val="22"/>
              </w:rPr>
              <w:t>8</w:t>
            </w:r>
            <w:r w:rsidRPr="00D35B5C">
              <w:rPr>
                <w:rFonts w:ascii="Calibri" w:hAnsi="Calibri" w:cs="Arial"/>
                <w:sz w:val="22"/>
                <w:szCs w:val="22"/>
              </w:rPr>
              <w:br/>
              <w:t>6</w:t>
            </w:r>
            <w:r w:rsidRPr="00D35B5C">
              <w:rPr>
                <w:rFonts w:ascii="Calibri" w:hAnsi="Calibri" w:cs="Arial"/>
                <w:sz w:val="22"/>
                <w:szCs w:val="22"/>
              </w:rPr>
              <w:br/>
              <w:t>4</w:t>
            </w:r>
            <w:r w:rsidRPr="00D35B5C">
              <w:rPr>
                <w:rFonts w:ascii="Calibri" w:hAnsi="Calibri" w:cs="Arial"/>
                <w:sz w:val="22"/>
                <w:szCs w:val="22"/>
              </w:rPr>
              <w:br/>
              <w:t>2</w:t>
            </w:r>
            <w:r w:rsidRPr="00D35B5C">
              <w:rPr>
                <w:rFonts w:ascii="Calibri" w:hAnsi="Calibri" w:cs="Arial"/>
                <w:sz w:val="22"/>
                <w:szCs w:val="22"/>
              </w:rPr>
              <w:br/>
              <w:t>Note 11</w:t>
            </w:r>
          </w:p>
        </w:tc>
      </w:tr>
      <w:tr w:rsidR="00FD4958" w:rsidRPr="00D35B5C">
        <w:trPr>
          <w:trHeight w:val="1013"/>
        </w:trPr>
        <w:tc>
          <w:tcPr>
            <w:tcW w:w="1066"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8</w:t>
            </w:r>
          </w:p>
        </w:tc>
        <w:tc>
          <w:tcPr>
            <w:tcW w:w="3271"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Sands and non-plastic silty sands with little or no gravel (except for Class 9 materials)</w:t>
            </w:r>
          </w:p>
        </w:tc>
        <w:tc>
          <w:tcPr>
            <w:tcW w:w="824"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6,7,8,9</w:t>
            </w:r>
          </w:p>
        </w:tc>
        <w:tc>
          <w:tcPr>
            <w:tcW w:w="2753"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Dense</w:t>
            </w:r>
            <w:r w:rsidRPr="00D35B5C">
              <w:rPr>
                <w:rFonts w:ascii="Calibri" w:hAnsi="Calibri" w:cs="Arial"/>
                <w:sz w:val="22"/>
                <w:szCs w:val="22"/>
              </w:rPr>
              <w:br/>
              <w:t>Medium dense</w:t>
            </w:r>
            <w:r w:rsidRPr="00D35B5C">
              <w:rPr>
                <w:rFonts w:ascii="Calibri" w:hAnsi="Calibri" w:cs="Arial"/>
                <w:sz w:val="22"/>
                <w:szCs w:val="22"/>
              </w:rPr>
              <w:br/>
              <w:t>Loose</w:t>
            </w:r>
            <w:r w:rsidRPr="00D35B5C">
              <w:rPr>
                <w:rFonts w:ascii="Calibri" w:hAnsi="Calibri" w:cs="Arial"/>
                <w:sz w:val="22"/>
                <w:szCs w:val="22"/>
              </w:rPr>
              <w:br/>
              <w:t>Very loose</w:t>
            </w:r>
          </w:p>
        </w:tc>
        <w:tc>
          <w:tcPr>
            <w:tcW w:w="1662" w:type="dxa"/>
            <w:shd w:val="pct20" w:color="000000" w:fill="FFFFFF"/>
          </w:tcPr>
          <w:p w:rsidR="00FD4958" w:rsidRPr="00D35B5C" w:rsidRDefault="00FD4958" w:rsidP="007F4446">
            <w:pPr>
              <w:jc w:val="center"/>
              <w:rPr>
                <w:rFonts w:ascii="Calibri" w:hAnsi="Calibri" w:cs="Arial"/>
              </w:rPr>
            </w:pPr>
            <w:r w:rsidRPr="00D35B5C">
              <w:rPr>
                <w:rFonts w:ascii="Calibri" w:hAnsi="Calibri" w:cs="Arial"/>
                <w:sz w:val="22"/>
                <w:szCs w:val="22"/>
              </w:rPr>
              <w:t>4</w:t>
            </w:r>
            <w:r w:rsidRPr="00D35B5C">
              <w:rPr>
                <w:rFonts w:ascii="Calibri" w:hAnsi="Calibri" w:cs="Arial"/>
                <w:sz w:val="22"/>
                <w:szCs w:val="22"/>
              </w:rPr>
              <w:br/>
              <w:t>3</w:t>
            </w:r>
            <w:r w:rsidRPr="00D35B5C">
              <w:rPr>
                <w:rFonts w:ascii="Calibri" w:hAnsi="Calibri" w:cs="Arial"/>
                <w:sz w:val="22"/>
                <w:szCs w:val="22"/>
              </w:rPr>
              <w:br/>
              <w:t>1</w:t>
            </w:r>
            <w:r w:rsidRPr="00D35B5C">
              <w:rPr>
                <w:rFonts w:ascii="Calibri" w:hAnsi="Calibri" w:cs="Arial"/>
                <w:sz w:val="22"/>
                <w:szCs w:val="22"/>
              </w:rPr>
              <w:br/>
              <w:t>Note 11</w:t>
            </w:r>
          </w:p>
        </w:tc>
      </w:tr>
      <w:tr w:rsidR="00FD4958" w:rsidRPr="00D35B5C">
        <w:trPr>
          <w:trHeight w:val="1013"/>
        </w:trPr>
        <w:tc>
          <w:tcPr>
            <w:tcW w:w="1066" w:type="dxa"/>
            <w:shd w:val="pct5" w:color="000000" w:fill="FFFFFF"/>
            <w:noWrap/>
          </w:tcPr>
          <w:p w:rsidR="00FD4958" w:rsidRPr="00D35B5C" w:rsidRDefault="00FD4958" w:rsidP="007F4446">
            <w:pPr>
              <w:rPr>
                <w:rFonts w:ascii="Calibri" w:hAnsi="Calibri" w:cs="Arial"/>
              </w:rPr>
            </w:pPr>
            <w:r w:rsidRPr="00D35B5C">
              <w:rPr>
                <w:rFonts w:ascii="Calibri" w:hAnsi="Calibri" w:cs="Arial"/>
                <w:sz w:val="22"/>
                <w:szCs w:val="22"/>
              </w:rPr>
              <w:t>9</w:t>
            </w:r>
          </w:p>
        </w:tc>
        <w:tc>
          <w:tcPr>
            <w:tcW w:w="3271"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Fine sand, silty fine sand, and non-plastic inorganic silt</w:t>
            </w:r>
          </w:p>
        </w:tc>
        <w:tc>
          <w:tcPr>
            <w:tcW w:w="824"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6,7,9</w:t>
            </w:r>
          </w:p>
        </w:tc>
        <w:tc>
          <w:tcPr>
            <w:tcW w:w="2753"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Dense</w:t>
            </w:r>
            <w:r w:rsidRPr="00D35B5C">
              <w:rPr>
                <w:rFonts w:ascii="Calibri" w:hAnsi="Calibri" w:cs="Arial"/>
                <w:sz w:val="22"/>
                <w:szCs w:val="22"/>
              </w:rPr>
              <w:br/>
              <w:t>Medium dense</w:t>
            </w:r>
            <w:r w:rsidRPr="00D35B5C">
              <w:rPr>
                <w:rFonts w:ascii="Calibri" w:hAnsi="Calibri" w:cs="Arial"/>
                <w:sz w:val="22"/>
                <w:szCs w:val="22"/>
              </w:rPr>
              <w:br/>
              <w:t>Loose</w:t>
            </w:r>
            <w:r w:rsidRPr="00D35B5C">
              <w:rPr>
                <w:rFonts w:ascii="Calibri" w:hAnsi="Calibri" w:cs="Arial"/>
                <w:sz w:val="22"/>
                <w:szCs w:val="22"/>
              </w:rPr>
              <w:br/>
              <w:t>Very loose</w:t>
            </w:r>
          </w:p>
        </w:tc>
        <w:tc>
          <w:tcPr>
            <w:tcW w:w="1662" w:type="dxa"/>
            <w:shd w:val="pct5" w:color="000000" w:fill="FFFFFF"/>
          </w:tcPr>
          <w:p w:rsidR="00FD4958" w:rsidRPr="00D35B5C" w:rsidRDefault="00FD4958" w:rsidP="007F4446">
            <w:pPr>
              <w:jc w:val="center"/>
              <w:rPr>
                <w:rFonts w:ascii="Calibri" w:hAnsi="Calibri" w:cs="Arial"/>
              </w:rPr>
            </w:pPr>
            <w:r w:rsidRPr="00D35B5C">
              <w:rPr>
                <w:rFonts w:ascii="Calibri" w:hAnsi="Calibri" w:cs="Arial"/>
                <w:sz w:val="22"/>
                <w:szCs w:val="22"/>
              </w:rPr>
              <w:t>3</w:t>
            </w:r>
            <w:r w:rsidRPr="00D35B5C">
              <w:rPr>
                <w:rFonts w:ascii="Calibri" w:hAnsi="Calibri" w:cs="Arial"/>
                <w:sz w:val="22"/>
                <w:szCs w:val="22"/>
              </w:rPr>
              <w:br/>
              <w:t>2</w:t>
            </w:r>
            <w:r w:rsidRPr="00D35B5C">
              <w:rPr>
                <w:rFonts w:ascii="Calibri" w:hAnsi="Calibri" w:cs="Arial"/>
                <w:sz w:val="22"/>
                <w:szCs w:val="22"/>
              </w:rPr>
              <w:br/>
              <w:t>1</w:t>
            </w:r>
            <w:r w:rsidRPr="00D35B5C">
              <w:rPr>
                <w:rFonts w:ascii="Calibri" w:hAnsi="Calibri" w:cs="Arial"/>
                <w:sz w:val="22"/>
                <w:szCs w:val="22"/>
              </w:rPr>
              <w:br/>
              <w:t>Note 11</w:t>
            </w:r>
          </w:p>
        </w:tc>
      </w:tr>
      <w:tr w:rsidR="00FD4958" w:rsidRPr="00D35B5C">
        <w:trPr>
          <w:trHeight w:val="1013"/>
        </w:trPr>
        <w:tc>
          <w:tcPr>
            <w:tcW w:w="1066" w:type="dxa"/>
            <w:shd w:val="pct20" w:color="000000" w:fill="FFFFFF"/>
            <w:noWrap/>
          </w:tcPr>
          <w:p w:rsidR="00FD4958" w:rsidRPr="00D35B5C" w:rsidRDefault="00FD4958" w:rsidP="007F4446">
            <w:pPr>
              <w:rPr>
                <w:rFonts w:ascii="Calibri" w:hAnsi="Calibri" w:cs="Arial"/>
              </w:rPr>
            </w:pPr>
            <w:r w:rsidRPr="00D35B5C">
              <w:rPr>
                <w:rFonts w:ascii="Calibri" w:hAnsi="Calibri" w:cs="Arial"/>
                <w:sz w:val="22"/>
                <w:szCs w:val="22"/>
              </w:rPr>
              <w:t>10</w:t>
            </w:r>
          </w:p>
        </w:tc>
        <w:tc>
          <w:tcPr>
            <w:tcW w:w="3271"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Inorganic sandy or silty clay, clayey sand, clayey silt, clay, or varved clay; low to high plasticity</w:t>
            </w:r>
          </w:p>
        </w:tc>
        <w:tc>
          <w:tcPr>
            <w:tcW w:w="824" w:type="dxa"/>
            <w:shd w:val="pct20"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5,6,10</w:t>
            </w:r>
          </w:p>
        </w:tc>
        <w:tc>
          <w:tcPr>
            <w:tcW w:w="2753" w:type="dxa"/>
            <w:shd w:val="pct20" w:color="000000" w:fill="FFFFFF"/>
          </w:tcPr>
          <w:p w:rsidR="00FD4958" w:rsidRPr="00D35B5C" w:rsidRDefault="00FD4958" w:rsidP="007F4446">
            <w:pPr>
              <w:rPr>
                <w:rFonts w:ascii="Calibri" w:hAnsi="Calibri" w:cs="Arial"/>
              </w:rPr>
            </w:pPr>
            <w:r w:rsidRPr="00D35B5C">
              <w:rPr>
                <w:rFonts w:ascii="Calibri" w:hAnsi="Calibri" w:cs="Arial"/>
                <w:sz w:val="22"/>
                <w:szCs w:val="22"/>
              </w:rPr>
              <w:t>Hard</w:t>
            </w:r>
            <w:r w:rsidRPr="00D35B5C">
              <w:rPr>
                <w:rFonts w:ascii="Calibri" w:hAnsi="Calibri" w:cs="Arial"/>
                <w:sz w:val="22"/>
                <w:szCs w:val="22"/>
              </w:rPr>
              <w:br/>
              <w:t>Stiff</w:t>
            </w:r>
            <w:r w:rsidRPr="00D35B5C">
              <w:rPr>
                <w:rFonts w:ascii="Calibri" w:hAnsi="Calibri" w:cs="Arial"/>
                <w:sz w:val="22"/>
                <w:szCs w:val="22"/>
              </w:rPr>
              <w:br/>
              <w:t>Medium</w:t>
            </w:r>
            <w:r w:rsidRPr="00D35B5C">
              <w:rPr>
                <w:rFonts w:ascii="Calibri" w:hAnsi="Calibri" w:cs="Arial"/>
                <w:sz w:val="22"/>
                <w:szCs w:val="22"/>
              </w:rPr>
              <w:br/>
              <w:t>Soft</w:t>
            </w:r>
          </w:p>
        </w:tc>
        <w:tc>
          <w:tcPr>
            <w:tcW w:w="1662" w:type="dxa"/>
            <w:shd w:val="pct20" w:color="000000" w:fill="FFFFFF"/>
          </w:tcPr>
          <w:p w:rsidR="00FD4958" w:rsidRPr="00D35B5C" w:rsidRDefault="00FD4958" w:rsidP="007F4446">
            <w:pPr>
              <w:jc w:val="center"/>
              <w:rPr>
                <w:rFonts w:ascii="Calibri" w:hAnsi="Calibri" w:cs="Arial"/>
              </w:rPr>
            </w:pPr>
            <w:r w:rsidRPr="00D35B5C">
              <w:rPr>
                <w:rFonts w:ascii="Calibri" w:hAnsi="Calibri" w:cs="Arial"/>
                <w:sz w:val="22"/>
                <w:szCs w:val="22"/>
              </w:rPr>
              <w:t>4</w:t>
            </w:r>
            <w:r w:rsidRPr="00D35B5C">
              <w:rPr>
                <w:rFonts w:ascii="Calibri" w:hAnsi="Calibri" w:cs="Arial"/>
                <w:sz w:val="22"/>
                <w:szCs w:val="22"/>
              </w:rPr>
              <w:br/>
              <w:t>2</w:t>
            </w:r>
            <w:r w:rsidRPr="00D35B5C">
              <w:rPr>
                <w:rFonts w:ascii="Calibri" w:hAnsi="Calibri" w:cs="Arial"/>
                <w:sz w:val="22"/>
                <w:szCs w:val="22"/>
              </w:rPr>
              <w:br/>
              <w:t>1</w:t>
            </w:r>
            <w:r w:rsidRPr="00D35B5C">
              <w:rPr>
                <w:rFonts w:ascii="Calibri" w:hAnsi="Calibri" w:cs="Arial"/>
                <w:sz w:val="22"/>
                <w:szCs w:val="22"/>
              </w:rPr>
              <w:br/>
              <w:t>Note 11</w:t>
            </w:r>
          </w:p>
        </w:tc>
      </w:tr>
      <w:tr w:rsidR="00FD4958" w:rsidRPr="00D35B5C">
        <w:trPr>
          <w:trHeight w:val="506"/>
        </w:trPr>
        <w:tc>
          <w:tcPr>
            <w:tcW w:w="1066" w:type="dxa"/>
            <w:shd w:val="pct5" w:color="000000" w:fill="FFFFFF"/>
            <w:noWrap/>
          </w:tcPr>
          <w:p w:rsidR="00FD4958" w:rsidRPr="00D35B5C" w:rsidRDefault="00FD4958" w:rsidP="007F4446">
            <w:pPr>
              <w:rPr>
                <w:rFonts w:ascii="Calibri" w:hAnsi="Calibri" w:cs="Arial"/>
              </w:rPr>
            </w:pPr>
            <w:r w:rsidRPr="00D35B5C">
              <w:rPr>
                <w:rFonts w:ascii="Calibri" w:hAnsi="Calibri" w:cs="Arial"/>
                <w:sz w:val="22"/>
                <w:szCs w:val="22"/>
              </w:rPr>
              <w:t>11</w:t>
            </w:r>
          </w:p>
        </w:tc>
        <w:tc>
          <w:tcPr>
            <w:tcW w:w="3271" w:type="dxa"/>
            <w:shd w:val="pct5" w:color="000000" w:fill="FFFFFF"/>
          </w:tcPr>
          <w:p w:rsidR="00FD4958" w:rsidRPr="00D35B5C" w:rsidRDefault="00FD4958" w:rsidP="007F4446">
            <w:pPr>
              <w:rPr>
                <w:rFonts w:ascii="Calibri" w:hAnsi="Calibri" w:cs="Arial"/>
              </w:rPr>
            </w:pPr>
            <w:r w:rsidRPr="00D35B5C">
              <w:rPr>
                <w:rFonts w:ascii="Calibri" w:hAnsi="Calibri" w:cs="Arial"/>
                <w:sz w:val="22"/>
                <w:szCs w:val="22"/>
              </w:rPr>
              <w:t>Organic soils: peat, organic silt, organic clay</w:t>
            </w:r>
          </w:p>
        </w:tc>
        <w:tc>
          <w:tcPr>
            <w:tcW w:w="824" w:type="dxa"/>
            <w:shd w:val="pct5" w:color="000000" w:fill="FFFFFF"/>
            <w:noWrap/>
          </w:tcPr>
          <w:p w:rsidR="00FD4958" w:rsidRPr="00D35B5C" w:rsidRDefault="00FD4958" w:rsidP="007F4446">
            <w:pPr>
              <w:jc w:val="center"/>
              <w:rPr>
                <w:rFonts w:ascii="Calibri" w:hAnsi="Calibri" w:cs="Arial"/>
              </w:rPr>
            </w:pPr>
            <w:r w:rsidRPr="00D35B5C">
              <w:rPr>
                <w:rFonts w:ascii="Calibri" w:hAnsi="Calibri" w:cs="Arial"/>
                <w:sz w:val="22"/>
                <w:szCs w:val="22"/>
              </w:rPr>
              <w:t>11</w:t>
            </w:r>
          </w:p>
        </w:tc>
        <w:tc>
          <w:tcPr>
            <w:tcW w:w="2753" w:type="dxa"/>
            <w:shd w:val="pct5" w:color="000000" w:fill="FFFFFF"/>
            <w:noWrap/>
          </w:tcPr>
          <w:p w:rsidR="00FD4958" w:rsidRPr="00D35B5C" w:rsidRDefault="00FD4958" w:rsidP="007F4446">
            <w:pPr>
              <w:rPr>
                <w:rFonts w:ascii="Calibri" w:hAnsi="Calibri" w:cs="Arial"/>
              </w:rPr>
            </w:pPr>
          </w:p>
        </w:tc>
        <w:tc>
          <w:tcPr>
            <w:tcW w:w="1662" w:type="dxa"/>
            <w:shd w:val="pct5" w:color="000000" w:fill="FFFFFF"/>
          </w:tcPr>
          <w:p w:rsidR="00FD4958" w:rsidRPr="00D35B5C" w:rsidRDefault="00FD4958" w:rsidP="007F4446">
            <w:pPr>
              <w:jc w:val="center"/>
              <w:rPr>
                <w:rFonts w:ascii="Calibri" w:hAnsi="Calibri" w:cs="Arial"/>
              </w:rPr>
            </w:pPr>
            <w:r w:rsidRPr="00D35B5C">
              <w:rPr>
                <w:rFonts w:ascii="Calibri" w:hAnsi="Calibri" w:cs="Arial"/>
                <w:sz w:val="22"/>
                <w:szCs w:val="22"/>
              </w:rPr>
              <w:t>Note 11</w:t>
            </w:r>
          </w:p>
        </w:tc>
      </w:tr>
    </w:tbl>
    <w:p w:rsidR="00FD4958" w:rsidRPr="002102EF" w:rsidRDefault="00FD4958" w:rsidP="00E86F7A">
      <w:pPr>
        <w:spacing w:line="360" w:lineRule="auto"/>
        <w:jc w:val="center"/>
        <w:rPr>
          <w:rFonts w:ascii="Cambria" w:hAnsi="Cambria"/>
          <w:b/>
          <w:color w:val="1F497D"/>
          <w:sz w:val="20"/>
          <w:szCs w:val="20"/>
        </w:rPr>
      </w:pPr>
      <w:r w:rsidRPr="002102EF">
        <w:rPr>
          <w:rFonts w:ascii="Cambria" w:hAnsi="Cambria"/>
          <w:b/>
          <w:color w:val="1F497D"/>
          <w:sz w:val="20"/>
          <w:szCs w:val="20"/>
        </w:rPr>
        <w:t>Source: Massachusetts Building Code, Table 1804.3, 2008</w:t>
      </w:r>
    </w:p>
    <w:p w:rsidR="00FD4958" w:rsidRPr="00D35B5C" w:rsidRDefault="00FD4958" w:rsidP="00103A9B">
      <w:pPr>
        <w:pStyle w:val="Heading3"/>
        <w:rPr>
          <w:rFonts w:ascii="Cambria" w:hAnsi="Cambria"/>
          <w:color w:val="1F497D"/>
        </w:rPr>
      </w:pPr>
      <w:bookmarkStart w:id="74" w:name="_Toc224549648"/>
      <w:bookmarkStart w:id="75" w:name="_Toc224550334"/>
      <w:bookmarkStart w:id="76" w:name="_Toc226539142"/>
      <w:bookmarkStart w:id="77" w:name="_Toc228007464"/>
      <w:r w:rsidRPr="00D35B5C">
        <w:rPr>
          <w:rFonts w:ascii="Cambria" w:hAnsi="Cambria"/>
          <w:color w:val="1F497D"/>
        </w:rPr>
        <w:lastRenderedPageBreak/>
        <w:t>Retaining Wall</w:t>
      </w:r>
      <w:bookmarkEnd w:id="74"/>
      <w:bookmarkEnd w:id="75"/>
      <w:bookmarkEnd w:id="76"/>
      <w:bookmarkEnd w:id="77"/>
    </w:p>
    <w:p w:rsidR="00FD4958" w:rsidRPr="00D35B5C" w:rsidRDefault="00FD4958" w:rsidP="0004625E">
      <w:pPr>
        <w:pStyle w:val="normal0"/>
        <w:spacing w:line="360" w:lineRule="auto"/>
        <w:jc w:val="both"/>
        <w:rPr>
          <w:rFonts w:ascii="Calibri" w:hAnsi="Calibri"/>
          <w:sz w:val="20"/>
          <w:szCs w:val="20"/>
        </w:rPr>
      </w:pPr>
      <w:bookmarkStart w:id="78" w:name="_Toc224549649"/>
      <w:bookmarkStart w:id="79" w:name="_Toc224550335"/>
      <w:r>
        <w:rPr>
          <w:rFonts w:ascii="Calibri" w:hAnsi="Calibri"/>
        </w:rPr>
        <w:t>Retaining walls we</w:t>
      </w:r>
      <w:r w:rsidRPr="00D35B5C">
        <w:rPr>
          <w:rFonts w:ascii="Calibri" w:hAnsi="Calibri"/>
        </w:rPr>
        <w:t>re necessary to help withstand lateral earth forces.  Our building required the design of a retaining wall because the slope on the quadrangle side of the footb</w:t>
      </w:r>
      <w:r>
        <w:rPr>
          <w:rFonts w:ascii="Calibri" w:hAnsi="Calibri"/>
        </w:rPr>
        <w:t>all field would</w:t>
      </w:r>
      <w:r w:rsidRPr="00D35B5C">
        <w:rPr>
          <w:rFonts w:ascii="Calibri" w:hAnsi="Calibri"/>
        </w:rPr>
        <w:t xml:space="preserve"> be ex</w:t>
      </w:r>
      <w:r>
        <w:rPr>
          <w:rFonts w:ascii="Calibri" w:hAnsi="Calibri"/>
        </w:rPr>
        <w:t>cavated and a retaining wall would</w:t>
      </w:r>
      <w:r w:rsidRPr="00D35B5C">
        <w:rPr>
          <w:rFonts w:ascii="Calibri" w:hAnsi="Calibri"/>
        </w:rPr>
        <w:t xml:space="preserve"> be essential to hold the remai</w:t>
      </w:r>
      <w:r>
        <w:rPr>
          <w:rFonts w:ascii="Calibri" w:hAnsi="Calibri"/>
        </w:rPr>
        <w:t>ning soil back in place. There a</w:t>
      </w:r>
      <w:r w:rsidRPr="00D35B5C">
        <w:rPr>
          <w:rFonts w:ascii="Calibri" w:hAnsi="Calibri"/>
        </w:rPr>
        <w:t xml:space="preserve">re three conditions, the at-rest, the passive and the active, that describe the retaining wall movements.   </w:t>
      </w:r>
    </w:p>
    <w:p w:rsidR="00FD4958" w:rsidRPr="00D35B5C" w:rsidRDefault="00FD4958" w:rsidP="0004625E">
      <w:pPr>
        <w:spacing w:line="360" w:lineRule="auto"/>
        <w:jc w:val="both"/>
        <w:rPr>
          <w:rFonts w:ascii="Calibri" w:hAnsi="Calibri"/>
          <w:i/>
        </w:rPr>
      </w:pPr>
      <w:r w:rsidRPr="00D35B5C">
        <w:rPr>
          <w:rFonts w:ascii="Calibri" w:hAnsi="Calibri"/>
        </w:rPr>
        <w:t>A typical retaining wall design is a cantilever retaining wall.  A cantilever retaining wall must be designed to be externally stable in the following ways: it will not slide horizontally, it will not overturn, the resultant of the normal force that acts on the base the footing must be within the middle third of the footing, the foundation must not experience a bearing-capacity failure, it must not undergo a deep-seated shear failure and finally must not settle excessively.</w:t>
      </w:r>
      <w:r w:rsidRPr="00D35B5C">
        <w:rPr>
          <w:rStyle w:val="FootnoteReference"/>
          <w:rFonts w:ascii="Calibri" w:hAnsi="Calibri"/>
        </w:rPr>
        <w:footnoteReference w:id="19"/>
      </w:r>
      <w:r w:rsidRPr="00D35B5C">
        <w:rPr>
          <w:rFonts w:ascii="Calibri" w:hAnsi="Calibri"/>
        </w:rPr>
        <w:t xml:space="preserve">  However, cantilever retaining walls are only manageable for </w:t>
      </w:r>
      <w:r>
        <w:rPr>
          <w:rFonts w:ascii="Calibri" w:hAnsi="Calibri"/>
        </w:rPr>
        <w:t xml:space="preserve">maximum </w:t>
      </w:r>
      <w:r w:rsidRPr="00D35B5C">
        <w:rPr>
          <w:rFonts w:ascii="Calibri" w:hAnsi="Calibri"/>
        </w:rPr>
        <w:t>wall heights between 10-14 feet.</w:t>
      </w:r>
      <w:r w:rsidRPr="00D35B5C">
        <w:rPr>
          <w:rStyle w:val="FootnoteReference"/>
          <w:rFonts w:ascii="Calibri" w:hAnsi="Calibri"/>
        </w:rPr>
        <w:footnoteReference w:id="20"/>
      </w:r>
      <w:r w:rsidRPr="00D35B5C">
        <w:rPr>
          <w:rFonts w:ascii="Calibri" w:hAnsi="Calibri"/>
        </w:rPr>
        <w:t xml:space="preserve">  Figure 11 </w:t>
      </w:r>
      <w:r>
        <w:rPr>
          <w:rFonts w:ascii="Calibri" w:hAnsi="Calibri"/>
        </w:rPr>
        <w:t>depicts</w:t>
      </w:r>
      <w:r w:rsidRPr="00D35B5C">
        <w:rPr>
          <w:rFonts w:ascii="Calibri" w:hAnsi="Calibri"/>
        </w:rPr>
        <w:t xml:space="preserve"> a typical design of a reinforced cantilever retaining wall.  The dimensions included in the figure </w:t>
      </w:r>
      <w:fldSimple w:instr=" REF _Ref226192668 \p \h  \* MERGEFORMAT ">
        <w:r w:rsidRPr="00F538C9">
          <w:rPr>
            <w:rFonts w:ascii="Calibri" w:hAnsi="Calibri"/>
          </w:rPr>
          <w:t>below</w:t>
        </w:r>
      </w:fldSimple>
      <w:r w:rsidRPr="00D35B5C">
        <w:rPr>
          <w:rFonts w:ascii="Calibri" w:hAnsi="Calibri"/>
        </w:rPr>
        <w:t xml:space="preserve"> are not applicable to </w:t>
      </w:r>
      <w:r>
        <w:rPr>
          <w:rFonts w:ascii="Calibri" w:hAnsi="Calibri"/>
        </w:rPr>
        <w:t>the</w:t>
      </w:r>
      <w:r w:rsidRPr="00D35B5C">
        <w:rPr>
          <w:rFonts w:ascii="Calibri" w:hAnsi="Calibri"/>
        </w:rPr>
        <w:t xml:space="preserve"> design and were included in an example problem done out in the </w:t>
      </w:r>
      <w:r w:rsidRPr="00D35B5C">
        <w:rPr>
          <w:rFonts w:ascii="Calibri" w:hAnsi="Calibri" w:cs="Courier New"/>
          <w:i/>
        </w:rPr>
        <w:t>Foundation Design 2</w:t>
      </w:r>
      <w:r w:rsidRPr="00D35B5C">
        <w:rPr>
          <w:rFonts w:ascii="Calibri" w:hAnsi="Calibri" w:cs="Courier New"/>
          <w:i/>
          <w:vertAlign w:val="superscript"/>
        </w:rPr>
        <w:t>nd</w:t>
      </w:r>
      <w:r w:rsidRPr="00D35B5C">
        <w:rPr>
          <w:rFonts w:ascii="Calibri" w:hAnsi="Calibri" w:cs="Courier New"/>
          <w:i/>
        </w:rPr>
        <w:t xml:space="preserve"> Edition – Coduto, 2001 </w:t>
      </w:r>
      <w:r w:rsidRPr="00D35B5C">
        <w:rPr>
          <w:rFonts w:ascii="Calibri" w:hAnsi="Calibri"/>
        </w:rPr>
        <w:t>textbook.</w:t>
      </w:r>
      <w:r w:rsidRPr="00D35B5C">
        <w:rPr>
          <w:rFonts w:ascii="Calibri" w:hAnsi="Calibri"/>
          <w:i/>
        </w:rPr>
        <w:t xml:space="preserve">     </w:t>
      </w:r>
    </w:p>
    <w:p w:rsidR="00FD4958" w:rsidRPr="00D35B5C" w:rsidRDefault="004F5E70" w:rsidP="0004625E">
      <w:pPr>
        <w:spacing w:line="360" w:lineRule="auto"/>
        <w:jc w:val="center"/>
        <w:rPr>
          <w:rFonts w:ascii="Calibri" w:hAnsi="Calibri"/>
        </w:rPr>
      </w:pPr>
      <w:r>
        <w:rPr>
          <w:rFonts w:ascii="Calibri" w:hAnsi="Calibri"/>
          <w:noProof/>
        </w:rPr>
        <w:lastRenderedPageBreak/>
        <w:drawing>
          <wp:inline distT="0" distB="0" distL="0" distR="0">
            <wp:extent cx="4095750" cy="4591050"/>
            <wp:effectExtent l="1905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4095750" cy="4591050"/>
                    </a:xfrm>
                    <a:prstGeom prst="rect">
                      <a:avLst/>
                    </a:prstGeom>
                    <a:noFill/>
                    <a:ln w="9525">
                      <a:noFill/>
                      <a:miter lim="800000"/>
                      <a:headEnd/>
                      <a:tailEnd/>
                    </a:ln>
                  </pic:spPr>
                </pic:pic>
              </a:graphicData>
            </a:graphic>
          </wp:inline>
        </w:drawing>
      </w:r>
    </w:p>
    <w:p w:rsidR="00FD4958" w:rsidRPr="00D35B5C" w:rsidRDefault="00FD4958" w:rsidP="00D60BE5">
      <w:pPr>
        <w:pStyle w:val="Caption"/>
        <w:spacing w:line="360" w:lineRule="auto"/>
        <w:jc w:val="center"/>
        <w:rPr>
          <w:rFonts w:ascii="Cambria" w:hAnsi="Cambria"/>
          <w:color w:val="1F497D"/>
        </w:rPr>
      </w:pPr>
      <w:bookmarkStart w:id="80" w:name="_Ref226189433"/>
      <w:bookmarkStart w:id="81" w:name="_Ref226192668"/>
      <w:bookmarkStart w:id="82" w:name="_Toc22731865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11</w:t>
      </w:r>
      <w:r w:rsidR="00071000" w:rsidRPr="00D35B5C">
        <w:rPr>
          <w:rFonts w:ascii="Cambria" w:hAnsi="Cambria"/>
          <w:color w:val="1F497D"/>
        </w:rPr>
        <w:fldChar w:fldCharType="end"/>
      </w:r>
      <w:bookmarkEnd w:id="80"/>
      <w:r w:rsidRPr="00D35B5C">
        <w:rPr>
          <w:rFonts w:ascii="Cambria" w:hAnsi="Cambria"/>
          <w:color w:val="1F497D"/>
        </w:rPr>
        <w:t>: Typical Reinforced Cantilever Retaining Wall</w:t>
      </w:r>
      <w:bookmarkEnd w:id="81"/>
      <w:bookmarkEnd w:id="82"/>
    </w:p>
    <w:p w:rsidR="00FD4958" w:rsidRPr="00D35B5C" w:rsidRDefault="00FD4958" w:rsidP="00D60BE5">
      <w:pPr>
        <w:pStyle w:val="Caption"/>
        <w:spacing w:line="360" w:lineRule="auto"/>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Pr="00D35B5C" w:rsidRDefault="00FD4958" w:rsidP="0004625E">
      <w:pPr>
        <w:jc w:val="center"/>
        <w:rPr>
          <w:rFonts w:ascii="Calibri" w:hAnsi="Calibri"/>
          <w:b/>
          <w:bCs/>
          <w:color w:val="1F497D"/>
          <w:sz w:val="20"/>
        </w:rPr>
      </w:pPr>
    </w:p>
    <w:p w:rsidR="00FD4958" w:rsidRPr="00D35B5C" w:rsidRDefault="00FD4958" w:rsidP="0004625E">
      <w:pPr>
        <w:spacing w:line="360" w:lineRule="auto"/>
        <w:jc w:val="both"/>
        <w:rPr>
          <w:rFonts w:ascii="Calibri" w:hAnsi="Calibri"/>
        </w:rPr>
      </w:pPr>
      <w:r w:rsidRPr="00D35B5C">
        <w:rPr>
          <w:rFonts w:ascii="Calibri" w:hAnsi="Calibri"/>
        </w:rPr>
        <w:t xml:space="preserve">Retaining walls above that </w:t>
      </w:r>
      <w:r>
        <w:rPr>
          <w:rFonts w:ascii="Calibri" w:hAnsi="Calibri"/>
        </w:rPr>
        <w:t xml:space="preserve">maximum </w:t>
      </w:r>
      <w:r w:rsidRPr="00D35B5C">
        <w:rPr>
          <w:rFonts w:ascii="Calibri" w:hAnsi="Calibri"/>
        </w:rPr>
        <w:t>height</w:t>
      </w:r>
      <w:r>
        <w:rPr>
          <w:rFonts w:ascii="Calibri" w:hAnsi="Calibri"/>
        </w:rPr>
        <w:t>,</w:t>
      </w:r>
      <w:r w:rsidRPr="00D35B5C">
        <w:rPr>
          <w:rFonts w:ascii="Calibri" w:hAnsi="Calibri"/>
        </w:rPr>
        <w:t xml:space="preserve"> </w:t>
      </w:r>
      <w:r>
        <w:rPr>
          <w:rFonts w:ascii="Calibri" w:hAnsi="Calibri"/>
        </w:rPr>
        <w:t xml:space="preserve">stated above, </w:t>
      </w:r>
      <w:r w:rsidRPr="00D35B5C">
        <w:rPr>
          <w:rFonts w:ascii="Calibri" w:hAnsi="Calibri"/>
        </w:rPr>
        <w:t xml:space="preserve">become </w:t>
      </w:r>
      <w:r>
        <w:rPr>
          <w:rFonts w:ascii="Calibri" w:hAnsi="Calibri"/>
        </w:rPr>
        <w:t>too large and uneconomical and</w:t>
      </w:r>
      <w:r w:rsidRPr="00D35B5C">
        <w:rPr>
          <w:rFonts w:ascii="Calibri" w:hAnsi="Calibri"/>
        </w:rPr>
        <w:t xml:space="preserve"> design</w:t>
      </w:r>
      <w:r>
        <w:rPr>
          <w:rFonts w:ascii="Calibri" w:hAnsi="Calibri"/>
        </w:rPr>
        <w:t>s</w:t>
      </w:r>
      <w:r w:rsidRPr="00D35B5C">
        <w:rPr>
          <w:rFonts w:ascii="Calibri" w:hAnsi="Calibri"/>
        </w:rPr>
        <w:t xml:space="preserve"> for sheet-pile sections are necessary.</w:t>
      </w:r>
    </w:p>
    <w:p w:rsidR="00FD4958" w:rsidRPr="00D35B5C" w:rsidRDefault="00FD4958" w:rsidP="0004625E">
      <w:pPr>
        <w:spacing w:line="360" w:lineRule="auto"/>
        <w:jc w:val="both"/>
        <w:rPr>
          <w:rFonts w:ascii="Calibri" w:hAnsi="Calibri"/>
        </w:rPr>
      </w:pPr>
    </w:p>
    <w:p w:rsidR="00FD4958" w:rsidRPr="00D35B5C" w:rsidRDefault="00FD4958" w:rsidP="0004625E">
      <w:pPr>
        <w:spacing w:line="360" w:lineRule="auto"/>
        <w:jc w:val="both"/>
        <w:rPr>
          <w:rFonts w:ascii="Calibri" w:hAnsi="Calibri"/>
        </w:rPr>
      </w:pPr>
      <w:r w:rsidRPr="00D35B5C">
        <w:rPr>
          <w:rFonts w:ascii="Calibri" w:hAnsi="Calibri"/>
        </w:rPr>
        <w:t>Sheet pile sections are rolled plate-steel structural members which are driven into the ground to form a wall and are used for construction excavation.</w:t>
      </w:r>
      <w:r w:rsidRPr="00D35B5C">
        <w:rPr>
          <w:rStyle w:val="FootnoteReference"/>
          <w:rFonts w:ascii="Calibri" w:hAnsi="Calibri"/>
        </w:rPr>
        <w:footnoteReference w:id="21"/>
      </w:r>
      <w:r>
        <w:rPr>
          <w:rFonts w:ascii="Calibri" w:hAnsi="Calibri"/>
        </w:rPr>
        <w:t xml:space="preserve">  With the sheet-pile sections</w:t>
      </w:r>
      <w:r w:rsidRPr="00D35B5C">
        <w:rPr>
          <w:rFonts w:ascii="Calibri" w:hAnsi="Calibri"/>
        </w:rPr>
        <w:t xml:space="preserve"> in place</w:t>
      </w:r>
      <w:r>
        <w:rPr>
          <w:rFonts w:ascii="Calibri" w:hAnsi="Calibri"/>
        </w:rPr>
        <w:t>,</w:t>
      </w:r>
      <w:r w:rsidRPr="00D35B5C">
        <w:rPr>
          <w:rFonts w:ascii="Calibri" w:hAnsi="Calibri"/>
        </w:rPr>
        <w:t xml:space="preserve"> we can include tie-backs and assume enough rigidity to leave it in place a</w:t>
      </w:r>
      <w:r>
        <w:rPr>
          <w:rFonts w:ascii="Calibri" w:hAnsi="Calibri"/>
        </w:rPr>
        <w:t xml:space="preserve">s the building is erected.  </w:t>
      </w:r>
      <w:r w:rsidRPr="00D35B5C">
        <w:rPr>
          <w:rFonts w:ascii="Calibri" w:hAnsi="Calibri"/>
        </w:rPr>
        <w:t xml:space="preserve">Figure 12 below shows what a typical cantilever sheet pile wall looks like and how far it extends down below grade.  </w:t>
      </w:r>
    </w:p>
    <w:p w:rsidR="00FD4958" w:rsidRPr="00D35B5C" w:rsidRDefault="004F5E70" w:rsidP="0004625E">
      <w:pPr>
        <w:pStyle w:val="Caption"/>
        <w:jc w:val="center"/>
        <w:rPr>
          <w:rFonts w:ascii="Calibri" w:hAnsi="Calibri"/>
        </w:rPr>
      </w:pPr>
      <w:r>
        <w:rPr>
          <w:rFonts w:ascii="Calibri" w:hAnsi="Calibri"/>
          <w:noProof/>
        </w:rPr>
        <w:lastRenderedPageBreak/>
        <w:drawing>
          <wp:inline distT="0" distB="0" distL="0" distR="0">
            <wp:extent cx="5010150" cy="3714750"/>
            <wp:effectExtent l="1905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010150" cy="3714750"/>
                    </a:xfrm>
                    <a:prstGeom prst="rect">
                      <a:avLst/>
                    </a:prstGeom>
                    <a:noFill/>
                    <a:ln w="9525">
                      <a:noFill/>
                      <a:miter lim="800000"/>
                      <a:headEnd/>
                      <a:tailEnd/>
                    </a:ln>
                  </pic:spPr>
                </pic:pic>
              </a:graphicData>
            </a:graphic>
          </wp:inline>
        </w:drawing>
      </w:r>
    </w:p>
    <w:p w:rsidR="00FD4958" w:rsidRPr="00D35B5C" w:rsidRDefault="00FD4958" w:rsidP="0004625E">
      <w:pPr>
        <w:pStyle w:val="Caption"/>
        <w:jc w:val="center"/>
        <w:rPr>
          <w:rFonts w:ascii="Cambria" w:hAnsi="Cambria"/>
          <w:color w:val="1F497D"/>
        </w:rPr>
      </w:pPr>
      <w:bookmarkStart w:id="83" w:name="_Ref226188757"/>
      <w:bookmarkStart w:id="84" w:name="_Toc22731865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12</w:t>
      </w:r>
      <w:r w:rsidR="00071000" w:rsidRPr="00D35B5C">
        <w:rPr>
          <w:rFonts w:ascii="Cambria" w:hAnsi="Cambria"/>
          <w:color w:val="1F497D"/>
        </w:rPr>
        <w:fldChar w:fldCharType="end"/>
      </w:r>
      <w:r w:rsidRPr="00D35B5C">
        <w:rPr>
          <w:rFonts w:ascii="Cambria" w:hAnsi="Cambria"/>
          <w:color w:val="1F497D"/>
        </w:rPr>
        <w:t>: A typical cantilever sheet-pile section</w:t>
      </w:r>
      <w:bookmarkEnd w:id="83"/>
      <w:bookmarkEnd w:id="84"/>
    </w:p>
    <w:p w:rsidR="00FD4958" w:rsidRPr="00D35B5C" w:rsidRDefault="00FD4958" w:rsidP="0004625E">
      <w:pPr>
        <w:pStyle w:val="Caption"/>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Pr="00D35B5C" w:rsidRDefault="00FD4958" w:rsidP="00671030"/>
    <w:p w:rsidR="00FD4958" w:rsidRPr="00D35B5C" w:rsidRDefault="00FD4958" w:rsidP="00DC24AC">
      <w:pPr>
        <w:pStyle w:val="Heading2"/>
        <w:spacing w:line="360" w:lineRule="auto"/>
        <w:rPr>
          <w:rFonts w:ascii="Cambria" w:hAnsi="Cambria"/>
          <w:color w:val="1F497D"/>
          <w:sz w:val="28"/>
        </w:rPr>
      </w:pPr>
      <w:r w:rsidRPr="00D35B5C">
        <w:br w:type="page"/>
      </w:r>
      <w:bookmarkStart w:id="85" w:name="_Toc226539143"/>
      <w:bookmarkStart w:id="86" w:name="_Toc228007465"/>
      <w:r w:rsidRPr="00D35B5C">
        <w:rPr>
          <w:rFonts w:ascii="Cambria" w:hAnsi="Cambria"/>
          <w:color w:val="1F497D"/>
          <w:sz w:val="28"/>
        </w:rPr>
        <w:lastRenderedPageBreak/>
        <w:t>LEED Certification</w:t>
      </w:r>
      <w:bookmarkEnd w:id="78"/>
      <w:bookmarkEnd w:id="79"/>
      <w:bookmarkEnd w:id="85"/>
      <w:bookmarkEnd w:id="86"/>
    </w:p>
    <w:p w:rsidR="00FD4958" w:rsidRPr="00D35B5C" w:rsidRDefault="00FD4958" w:rsidP="00511E90">
      <w:pPr>
        <w:spacing w:line="360" w:lineRule="auto"/>
        <w:jc w:val="both"/>
        <w:rPr>
          <w:rFonts w:ascii="Calibri" w:hAnsi="Calibri"/>
        </w:rPr>
      </w:pPr>
      <w:r>
        <w:rPr>
          <w:rFonts w:ascii="Calibri" w:hAnsi="Calibri"/>
        </w:rPr>
        <w:t>T</w:t>
      </w:r>
      <w:r w:rsidRPr="00D35B5C">
        <w:rPr>
          <w:rFonts w:ascii="Calibri" w:hAnsi="Calibri"/>
        </w:rPr>
        <w:t>he building</w:t>
      </w:r>
      <w:r>
        <w:rPr>
          <w:rFonts w:ascii="Calibri" w:hAnsi="Calibri"/>
        </w:rPr>
        <w:t xml:space="preserve"> was designed</w:t>
      </w:r>
      <w:r w:rsidRPr="00D35B5C">
        <w:rPr>
          <w:rFonts w:ascii="Calibri" w:hAnsi="Calibri"/>
        </w:rPr>
        <w:t xml:space="preserve"> so that it can receive a silver accreditation from a LEED certified professional.  According to their current checklist, which can be seen in Appendix C, a building must have at least 33 points in order for it to be considered silver.  The points are distributed into six different categories: </w:t>
      </w:r>
    </w:p>
    <w:p w:rsidR="00FD4958" w:rsidRPr="00D35B5C" w:rsidRDefault="00FD4958" w:rsidP="00511E90">
      <w:pPr>
        <w:numPr>
          <w:ilvl w:val="0"/>
          <w:numId w:val="5"/>
        </w:numPr>
        <w:spacing w:before="240" w:line="360" w:lineRule="auto"/>
        <w:jc w:val="both"/>
        <w:rPr>
          <w:rFonts w:ascii="Calibri" w:hAnsi="Calibri"/>
        </w:rPr>
      </w:pPr>
      <w:r w:rsidRPr="00D35B5C">
        <w:rPr>
          <w:rFonts w:ascii="Calibri" w:hAnsi="Calibri"/>
        </w:rPr>
        <w:t>Sustainable sites - 14 points</w:t>
      </w:r>
    </w:p>
    <w:p w:rsidR="00FD4958" w:rsidRPr="00D35B5C" w:rsidRDefault="00FD4958" w:rsidP="00511E90">
      <w:pPr>
        <w:numPr>
          <w:ilvl w:val="0"/>
          <w:numId w:val="5"/>
        </w:numPr>
        <w:spacing w:line="360" w:lineRule="auto"/>
        <w:jc w:val="both"/>
        <w:rPr>
          <w:rFonts w:ascii="Calibri" w:hAnsi="Calibri"/>
        </w:rPr>
      </w:pPr>
      <w:r w:rsidRPr="00D35B5C">
        <w:rPr>
          <w:rFonts w:ascii="Calibri" w:hAnsi="Calibri"/>
        </w:rPr>
        <w:t>Water efficiency - 5 points</w:t>
      </w:r>
    </w:p>
    <w:p w:rsidR="00FD4958" w:rsidRPr="00D35B5C" w:rsidRDefault="00FD4958" w:rsidP="00511E90">
      <w:pPr>
        <w:numPr>
          <w:ilvl w:val="0"/>
          <w:numId w:val="5"/>
        </w:numPr>
        <w:spacing w:line="360" w:lineRule="auto"/>
        <w:jc w:val="both"/>
        <w:rPr>
          <w:rFonts w:ascii="Calibri" w:hAnsi="Calibri"/>
        </w:rPr>
      </w:pPr>
      <w:r w:rsidRPr="00D35B5C">
        <w:rPr>
          <w:rFonts w:ascii="Calibri" w:hAnsi="Calibri"/>
        </w:rPr>
        <w:t>Energy and atmosphere - 17 points</w:t>
      </w:r>
    </w:p>
    <w:p w:rsidR="00FD4958" w:rsidRPr="00D35B5C" w:rsidRDefault="00FD4958" w:rsidP="00511E90">
      <w:pPr>
        <w:numPr>
          <w:ilvl w:val="0"/>
          <w:numId w:val="5"/>
        </w:numPr>
        <w:spacing w:line="360" w:lineRule="auto"/>
        <w:jc w:val="both"/>
        <w:rPr>
          <w:rFonts w:ascii="Calibri" w:hAnsi="Calibri"/>
        </w:rPr>
      </w:pPr>
      <w:r w:rsidRPr="00D35B5C">
        <w:rPr>
          <w:rFonts w:ascii="Calibri" w:hAnsi="Calibri"/>
        </w:rPr>
        <w:t>Materials and resources - 13 points</w:t>
      </w:r>
    </w:p>
    <w:p w:rsidR="00FD4958" w:rsidRPr="00D35B5C" w:rsidRDefault="00FD4958" w:rsidP="00511E90">
      <w:pPr>
        <w:numPr>
          <w:ilvl w:val="0"/>
          <w:numId w:val="5"/>
        </w:numPr>
        <w:spacing w:line="360" w:lineRule="auto"/>
        <w:jc w:val="both"/>
        <w:rPr>
          <w:rFonts w:ascii="Calibri" w:hAnsi="Calibri"/>
        </w:rPr>
      </w:pPr>
      <w:r w:rsidRPr="00D35B5C">
        <w:rPr>
          <w:rFonts w:ascii="Calibri" w:hAnsi="Calibri"/>
        </w:rPr>
        <w:t>Indoor environmental quality - 15 points</w:t>
      </w:r>
    </w:p>
    <w:p w:rsidR="00FD4958" w:rsidRPr="00D35B5C" w:rsidRDefault="00FD4958" w:rsidP="00511E90">
      <w:pPr>
        <w:numPr>
          <w:ilvl w:val="0"/>
          <w:numId w:val="5"/>
        </w:numPr>
        <w:spacing w:line="360" w:lineRule="auto"/>
        <w:jc w:val="both"/>
        <w:rPr>
          <w:rFonts w:ascii="Calibri" w:hAnsi="Calibri"/>
        </w:rPr>
      </w:pPr>
      <w:r w:rsidRPr="00D35B5C">
        <w:rPr>
          <w:rFonts w:ascii="Calibri" w:hAnsi="Calibri"/>
        </w:rPr>
        <w:t xml:space="preserve">Innovation and design process -5 points </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Pr>
          <w:rFonts w:ascii="Calibri" w:hAnsi="Calibri"/>
        </w:rPr>
        <w:t>The plan wa</w:t>
      </w:r>
      <w:r w:rsidRPr="00D35B5C">
        <w:rPr>
          <w:rFonts w:ascii="Calibri" w:hAnsi="Calibri"/>
        </w:rPr>
        <w:t xml:space="preserve">s to obtain points from all the categories by focusing on using clean energy (i.e. solar power, wind turbine, etc.), recycling natural resources (rainwater harvesting) and materials used in construction in addition to using low-emitting materials (i.e. paints, carpets, adhesives/sealants, etc).  By combining these aspects of the construction process, </w:t>
      </w:r>
      <w:r>
        <w:rPr>
          <w:rFonts w:ascii="Calibri" w:hAnsi="Calibri"/>
        </w:rPr>
        <w:t>t</w:t>
      </w:r>
      <w:r w:rsidRPr="00D35B5C">
        <w:rPr>
          <w:rFonts w:ascii="Calibri" w:hAnsi="Calibri"/>
        </w:rPr>
        <w:t>he 33 points necessary to receive silver</w:t>
      </w:r>
      <w:r>
        <w:rPr>
          <w:rFonts w:ascii="Calibri" w:hAnsi="Calibri"/>
        </w:rPr>
        <w:t xml:space="preserve"> were obtained</w:t>
      </w:r>
      <w:r w:rsidRPr="00D35B5C">
        <w:rPr>
          <w:rFonts w:ascii="Calibri" w:hAnsi="Calibri"/>
        </w:rPr>
        <w:t xml:space="preserve">.  </w:t>
      </w:r>
    </w:p>
    <w:p w:rsidR="00FD4958" w:rsidRPr="00D35B5C" w:rsidRDefault="00FD4958" w:rsidP="00511E90">
      <w:pPr>
        <w:spacing w:line="360" w:lineRule="auto"/>
        <w:jc w:val="both"/>
        <w:rPr>
          <w:i/>
        </w:rPr>
      </w:pPr>
    </w:p>
    <w:p w:rsidR="00FD4958" w:rsidRPr="00D35B5C" w:rsidRDefault="00FD4958" w:rsidP="00511E90">
      <w:pPr>
        <w:jc w:val="both"/>
        <w:rPr>
          <w:rFonts w:ascii="Cambria" w:hAnsi="Cambria"/>
          <w:b/>
          <w:color w:val="1F497D"/>
        </w:rPr>
      </w:pPr>
      <w:r w:rsidRPr="00D35B5C">
        <w:rPr>
          <w:rFonts w:ascii="Cambria" w:hAnsi="Cambria"/>
          <w:b/>
          <w:color w:val="1F497D"/>
        </w:rPr>
        <w:t>Sustainable Sites</w:t>
      </w:r>
    </w:p>
    <w:p w:rsidR="00FD4958" w:rsidRPr="00D35B5C" w:rsidRDefault="00FD4958" w:rsidP="00511E90">
      <w:pPr>
        <w:jc w:val="both"/>
      </w:pPr>
    </w:p>
    <w:p w:rsidR="00FD4958" w:rsidRPr="00D35B5C" w:rsidRDefault="00FD4958" w:rsidP="00511E90">
      <w:pPr>
        <w:spacing w:line="360" w:lineRule="auto"/>
        <w:jc w:val="both"/>
        <w:rPr>
          <w:rFonts w:ascii="Calibri" w:hAnsi="Calibri"/>
        </w:rPr>
      </w:pPr>
      <w:r>
        <w:rPr>
          <w:rFonts w:ascii="Calibri" w:hAnsi="Calibri"/>
        </w:rPr>
        <w:t>The project was</w:t>
      </w:r>
      <w:r w:rsidRPr="00D35B5C">
        <w:rPr>
          <w:rFonts w:ascii="Calibri" w:hAnsi="Calibri"/>
        </w:rPr>
        <w:t xml:space="preserve"> able to obtain three points in the Sustainable Sites section of the LEED checklist for ne</w:t>
      </w:r>
      <w:r>
        <w:rPr>
          <w:rFonts w:ascii="Calibri" w:hAnsi="Calibri"/>
        </w:rPr>
        <w:t xml:space="preserve">w construction.  Two points </w:t>
      </w:r>
      <w:r w:rsidRPr="00D35B5C">
        <w:rPr>
          <w:rFonts w:ascii="Calibri" w:hAnsi="Calibri"/>
        </w:rPr>
        <w:t>c</w:t>
      </w:r>
      <w:r>
        <w:rPr>
          <w:rFonts w:ascii="Calibri" w:hAnsi="Calibri"/>
        </w:rPr>
        <w:t>a</w:t>
      </w:r>
      <w:r w:rsidRPr="00D35B5C">
        <w:rPr>
          <w:rFonts w:ascii="Calibri" w:hAnsi="Calibri"/>
        </w:rPr>
        <w:t xml:space="preserve">me from SS Credit 4: Alternative Transportation, SS Credit 4.1 Public Transportation and SS Credit 4.2 Bicycle Storage &amp; Changing Rooms.  The requirement needed for SS Credit 4.1 </w:t>
      </w:r>
      <w:r>
        <w:rPr>
          <w:rFonts w:ascii="Calibri" w:hAnsi="Calibri"/>
        </w:rPr>
        <w:t>wa</w:t>
      </w:r>
      <w:r w:rsidRPr="00D35B5C">
        <w:rPr>
          <w:rFonts w:ascii="Calibri" w:hAnsi="Calibri"/>
        </w:rPr>
        <w:t>s to have either campus or public routes in place by the end of construction.</w:t>
      </w:r>
      <w:r w:rsidRPr="00D35B5C">
        <w:rPr>
          <w:rStyle w:val="FootnoteReference"/>
          <w:rFonts w:ascii="Calibri" w:hAnsi="Calibri"/>
        </w:rPr>
        <w:footnoteReference w:id="22"/>
      </w:r>
      <w:r w:rsidRPr="00D35B5C">
        <w:rPr>
          <w:rFonts w:ascii="Calibri" w:hAnsi="Calibri"/>
        </w:rPr>
        <w:t xml:space="preserve"> This credit </w:t>
      </w:r>
      <w:r>
        <w:rPr>
          <w:rFonts w:ascii="Calibri" w:hAnsi="Calibri"/>
        </w:rPr>
        <w:t>was easily obtained because there we</w:t>
      </w:r>
      <w:r w:rsidRPr="00D35B5C">
        <w:rPr>
          <w:rFonts w:ascii="Calibri" w:hAnsi="Calibri"/>
        </w:rPr>
        <w:t>re a couple of public bus routes located within walking distance of the WPI campus and we already have the Gateway Shuttle, which could transport students and faculty from Gateway to the new recrea</w:t>
      </w:r>
      <w:r>
        <w:rPr>
          <w:rFonts w:ascii="Calibri" w:hAnsi="Calibri"/>
        </w:rPr>
        <w:t>tion center.  SS Credit 4.2 was</w:t>
      </w:r>
      <w:r w:rsidRPr="00D35B5C">
        <w:rPr>
          <w:rFonts w:ascii="Calibri" w:hAnsi="Calibri"/>
        </w:rPr>
        <w:t xml:space="preserve"> challenging because the bicycle rack capacity</w:t>
      </w:r>
      <w:r>
        <w:rPr>
          <w:rFonts w:ascii="Calibri" w:hAnsi="Calibri"/>
        </w:rPr>
        <w:t xml:space="preserve"> had to be </w:t>
      </w:r>
      <w:r>
        <w:rPr>
          <w:rFonts w:ascii="Calibri" w:hAnsi="Calibri"/>
        </w:rPr>
        <w:lastRenderedPageBreak/>
        <w:t>calculated</w:t>
      </w:r>
      <w:r w:rsidRPr="00D35B5C">
        <w:rPr>
          <w:rFonts w:ascii="Calibri" w:hAnsi="Calibri"/>
        </w:rPr>
        <w:t xml:space="preserve"> based on the maximum transient (visitors of the facility for less than 7 hours) loading.</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The showers a</w:t>
      </w:r>
      <w:r>
        <w:rPr>
          <w:rFonts w:ascii="Calibri" w:hAnsi="Calibri"/>
        </w:rPr>
        <w:t>nd changing rooms, however, were</w:t>
      </w:r>
      <w:r w:rsidRPr="00D35B5C">
        <w:rPr>
          <w:rFonts w:ascii="Calibri" w:hAnsi="Calibri"/>
        </w:rPr>
        <w:t xml:space="preserve"> calculated using the number of full-time employees of WPI who will be working in the new recrea</w:t>
      </w:r>
      <w:r>
        <w:rPr>
          <w:rFonts w:ascii="Calibri" w:hAnsi="Calibri"/>
        </w:rPr>
        <w:t xml:space="preserve">tion center.  The final point </w:t>
      </w:r>
      <w:r w:rsidRPr="00D35B5C">
        <w:rPr>
          <w:rFonts w:ascii="Calibri" w:hAnsi="Calibri"/>
        </w:rPr>
        <w:t>earn</w:t>
      </w:r>
      <w:r>
        <w:rPr>
          <w:rFonts w:ascii="Calibri" w:hAnsi="Calibri"/>
        </w:rPr>
        <w:t>ed</w:t>
      </w:r>
      <w:r w:rsidRPr="00D35B5C">
        <w:rPr>
          <w:rFonts w:ascii="Calibri" w:hAnsi="Calibri"/>
        </w:rPr>
        <w:t xml:space="preserve"> in this</w:t>
      </w:r>
      <w:r>
        <w:rPr>
          <w:rFonts w:ascii="Calibri" w:hAnsi="Calibri"/>
        </w:rPr>
        <w:t xml:space="preserve"> section wa</w:t>
      </w:r>
      <w:r w:rsidRPr="00D35B5C">
        <w:rPr>
          <w:rFonts w:ascii="Calibri" w:hAnsi="Calibri"/>
        </w:rPr>
        <w:t xml:space="preserve">s SS Credit 7.2 Heat Island Effect - Roof. </w:t>
      </w:r>
      <w:r>
        <w:rPr>
          <w:rFonts w:ascii="Calibri" w:hAnsi="Calibri"/>
        </w:rPr>
        <w:t xml:space="preserve"> The requirement needed for the credit wa</w:t>
      </w:r>
      <w:r w:rsidRPr="00D35B5C">
        <w:rPr>
          <w:rFonts w:ascii="Calibri" w:hAnsi="Calibri"/>
        </w:rPr>
        <w:t>s to have 75% of the roof area covered by a collection of high albedo (reflection of sunlight) and vegetation.</w:t>
      </w:r>
      <w:r w:rsidRPr="00D35B5C">
        <w:rPr>
          <w:rStyle w:val="FootnoteReference"/>
          <w:rFonts w:ascii="Calibri" w:hAnsi="Calibri"/>
        </w:rPr>
        <w:t>1</w:t>
      </w:r>
      <w:r w:rsidRPr="00D35B5C">
        <w:rPr>
          <w:rFonts w:ascii="Calibri" w:hAnsi="Calibri"/>
          <w:vertAlign w:val="superscript"/>
        </w:rPr>
        <w:t>9</w:t>
      </w:r>
      <w:r>
        <w:rPr>
          <w:rFonts w:ascii="Calibri" w:hAnsi="Calibri"/>
        </w:rPr>
        <w:t xml:space="preserve"> Having a vegetated roof </w:t>
      </w:r>
      <w:r w:rsidRPr="00D35B5C">
        <w:rPr>
          <w:rFonts w:ascii="Calibri" w:hAnsi="Calibri"/>
        </w:rPr>
        <w:t>also help</w:t>
      </w:r>
      <w:r>
        <w:rPr>
          <w:rFonts w:ascii="Calibri" w:hAnsi="Calibri"/>
        </w:rPr>
        <w:t>ed</w:t>
      </w:r>
      <w:r w:rsidRPr="00D35B5C">
        <w:rPr>
          <w:rFonts w:ascii="Calibri" w:hAnsi="Calibri"/>
        </w:rPr>
        <w:t xml:space="preserve"> obtain points in the Indoor Environmental Quality section of the LEED checklist for new construction which will be discussed later. </w:t>
      </w:r>
    </w:p>
    <w:p w:rsidR="00FD4958" w:rsidRPr="00D35B5C" w:rsidRDefault="00FD4958" w:rsidP="00511E90">
      <w:pPr>
        <w:jc w:val="both"/>
      </w:pPr>
    </w:p>
    <w:p w:rsidR="00FD4958" w:rsidRPr="00D35B5C" w:rsidRDefault="00FD4958" w:rsidP="00511E90">
      <w:pPr>
        <w:jc w:val="both"/>
        <w:rPr>
          <w:rFonts w:ascii="Cambria" w:hAnsi="Cambria"/>
          <w:b/>
          <w:color w:val="1F497D"/>
        </w:rPr>
      </w:pPr>
      <w:r w:rsidRPr="00D35B5C">
        <w:rPr>
          <w:rFonts w:ascii="Cambria" w:hAnsi="Cambria"/>
          <w:b/>
          <w:color w:val="1F497D"/>
        </w:rPr>
        <w:t>Water Efficiency</w:t>
      </w:r>
    </w:p>
    <w:p w:rsidR="00FD4958" w:rsidRPr="00D35B5C" w:rsidRDefault="00FD4958" w:rsidP="00511E90">
      <w:pPr>
        <w:jc w:val="both"/>
      </w:pPr>
    </w:p>
    <w:p w:rsidR="00FD4958" w:rsidRPr="00D35B5C" w:rsidRDefault="00FD4958" w:rsidP="00511E90">
      <w:pPr>
        <w:spacing w:line="360" w:lineRule="auto"/>
        <w:jc w:val="both"/>
        <w:rPr>
          <w:rFonts w:ascii="Calibri" w:hAnsi="Calibri"/>
        </w:rPr>
      </w:pPr>
      <w:r>
        <w:rPr>
          <w:rFonts w:ascii="Calibri" w:hAnsi="Calibri"/>
        </w:rPr>
        <w:t>There we</w:t>
      </w:r>
      <w:r w:rsidRPr="00D35B5C">
        <w:rPr>
          <w:rFonts w:ascii="Calibri" w:hAnsi="Calibri"/>
        </w:rPr>
        <w:t>re three different credit areas for water efficiency.  WE Credit 1: Water Efficient Landscaping (2 points), WE Credit 2: Innovative Wastewater Technologies (1 point) and WE Credit 3: Water Use Reduction (2 points).</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In order to achieve the two points awarded for Water Efficient Landscaping, documentation</w:t>
      </w:r>
      <w:r>
        <w:rPr>
          <w:rFonts w:ascii="Calibri" w:hAnsi="Calibri"/>
        </w:rPr>
        <w:t xml:space="preserve"> must be provided that supported the</w:t>
      </w:r>
      <w:r w:rsidRPr="00D35B5C">
        <w:rPr>
          <w:rFonts w:ascii="Calibri" w:hAnsi="Calibri"/>
        </w:rPr>
        <w:t xml:space="preserve"> rainwater harvesting system, </w:t>
      </w:r>
      <w:r>
        <w:rPr>
          <w:rFonts w:ascii="Calibri" w:hAnsi="Calibri"/>
        </w:rPr>
        <w:t>the</w:t>
      </w:r>
      <w:r w:rsidRPr="00D35B5C">
        <w:rPr>
          <w:rFonts w:ascii="Calibri" w:hAnsi="Calibri"/>
        </w:rPr>
        <w:t xml:space="preserve"> landscape design and the extent of the supplemental temporary irrigation system.</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A</w:t>
      </w:r>
      <w:r>
        <w:rPr>
          <w:rFonts w:ascii="Calibri" w:hAnsi="Calibri"/>
        </w:rPr>
        <w:t xml:space="preserve"> rainwater harvesting system</w:t>
      </w:r>
      <w:r w:rsidRPr="00D35B5C">
        <w:rPr>
          <w:rFonts w:ascii="Calibri" w:hAnsi="Calibri"/>
        </w:rPr>
        <w:t xml:space="preserve"> </w:t>
      </w:r>
      <w:r>
        <w:rPr>
          <w:rFonts w:ascii="Calibri" w:hAnsi="Calibri"/>
        </w:rPr>
        <w:t>would alleviate a decrease in</w:t>
      </w:r>
      <w:r w:rsidRPr="00D35B5C">
        <w:rPr>
          <w:rFonts w:ascii="Calibri" w:hAnsi="Calibri"/>
        </w:rPr>
        <w:t xml:space="preserve"> the use</w:t>
      </w:r>
      <w:r>
        <w:rPr>
          <w:rFonts w:ascii="Calibri" w:hAnsi="Calibri"/>
        </w:rPr>
        <w:t xml:space="preserve"> of public water and thusly assist</w:t>
      </w:r>
      <w:r w:rsidRPr="00D35B5C">
        <w:rPr>
          <w:rFonts w:ascii="Calibri" w:hAnsi="Calibri"/>
        </w:rPr>
        <w:t xml:space="preserve"> in reducing future costs for WPI.  Rainfall on a 2,000 ft</w:t>
      </w:r>
      <w:r w:rsidRPr="00D35B5C">
        <w:rPr>
          <w:rFonts w:ascii="Calibri" w:hAnsi="Calibri"/>
          <w:vertAlign w:val="superscript"/>
        </w:rPr>
        <w:t>2</w:t>
      </w:r>
      <w:r>
        <w:rPr>
          <w:rFonts w:ascii="Calibri" w:hAnsi="Calibri"/>
        </w:rPr>
        <w:t xml:space="preserve"> roof can</w:t>
      </w:r>
      <w:r w:rsidRPr="00D35B5C">
        <w:rPr>
          <w:rFonts w:ascii="Calibri" w:hAnsi="Calibri"/>
        </w:rPr>
        <w:t xml:space="preserve"> collect as much as 55,000 gallons per year.</w:t>
      </w:r>
      <w:r w:rsidRPr="00D35B5C">
        <w:rPr>
          <w:rStyle w:val="FootnoteReference"/>
          <w:rFonts w:ascii="Calibri" w:hAnsi="Calibri"/>
        </w:rPr>
        <w:footnoteReference w:id="23"/>
      </w:r>
      <w:r w:rsidRPr="00D35B5C">
        <w:rPr>
          <w:rFonts w:ascii="Calibri" w:hAnsi="Calibri"/>
        </w:rPr>
        <w:t xml:space="preserve"> The water rec</w:t>
      </w:r>
      <w:r>
        <w:rPr>
          <w:rFonts w:ascii="Calibri" w:hAnsi="Calibri"/>
        </w:rPr>
        <w:t>overed from a typical system could</w:t>
      </w:r>
      <w:r w:rsidRPr="00D35B5C">
        <w:rPr>
          <w:rFonts w:ascii="Calibri" w:hAnsi="Calibri"/>
        </w:rPr>
        <w:t xml:space="preserve"> be used for several purposes including outdoor irrigation, cold water toilet flushing and clothes washing (those two subjected to local ordinances).  WE Credit 2: Innovative Wastewater Technologies, can be achieved if more effective uses</w:t>
      </w:r>
      <w:r>
        <w:rPr>
          <w:rFonts w:ascii="Calibri" w:hAnsi="Calibri"/>
        </w:rPr>
        <w:t xml:space="preserve"> were designed for</w:t>
      </w:r>
      <w:r w:rsidRPr="00D35B5C">
        <w:rPr>
          <w:rFonts w:ascii="Calibri" w:hAnsi="Calibri"/>
        </w:rPr>
        <w:t xml:space="preserve"> the rainwater harvesting techniques, as well as develop more economical waste treat</w:t>
      </w:r>
      <w:r>
        <w:rPr>
          <w:rFonts w:ascii="Calibri" w:hAnsi="Calibri"/>
        </w:rPr>
        <w:t>ment technologies which included</w:t>
      </w:r>
      <w:r w:rsidRPr="00D35B5C">
        <w:rPr>
          <w:rFonts w:ascii="Calibri" w:hAnsi="Calibri"/>
        </w:rPr>
        <w:t xml:space="preserve"> adding a high-efficiency filtration system.  WE Credit</w:t>
      </w:r>
      <w:r>
        <w:rPr>
          <w:rFonts w:ascii="Calibri" w:hAnsi="Calibri"/>
        </w:rPr>
        <w:t xml:space="preserve"> 3 was</w:t>
      </w:r>
      <w:r w:rsidRPr="00D35B5C">
        <w:rPr>
          <w:rFonts w:ascii="Calibri" w:hAnsi="Calibri"/>
        </w:rPr>
        <w:t xml:space="preserve"> determined by calculating the amount of water used in a select few of the buildings fixtures including lavatories (public and private), showers (public an</w:t>
      </w:r>
      <w:r>
        <w:rPr>
          <w:rFonts w:ascii="Calibri" w:hAnsi="Calibri"/>
        </w:rPr>
        <w:t>d private) and faucets, but did</w:t>
      </w:r>
      <w:r w:rsidRPr="00D35B5C">
        <w:rPr>
          <w:rFonts w:ascii="Calibri" w:hAnsi="Calibri"/>
        </w:rPr>
        <w:t xml:space="preserve"> not include water fountains or emergency showers.  In order to determine the amount of water used on a typical day using a certain fixture (i.e. toilet) </w:t>
      </w:r>
      <w:r>
        <w:rPr>
          <w:rFonts w:ascii="Calibri" w:hAnsi="Calibri"/>
        </w:rPr>
        <w:t>one</w:t>
      </w:r>
      <w:r w:rsidRPr="00D35B5C">
        <w:rPr>
          <w:rFonts w:ascii="Calibri" w:hAnsi="Calibri"/>
        </w:rPr>
        <w:t xml:space="preserve"> must use the following calculation:</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sidRPr="00D35B5C">
        <w:rPr>
          <w:rFonts w:ascii="Calibri" w:hAnsi="Calibri"/>
        </w:rPr>
        <w:lastRenderedPageBreak/>
        <w:t>Public toilets = Total number of fixtures*Estimated daily usage*Flow rate(GPF)*Duration</w:t>
      </w:r>
      <w:r w:rsidRPr="00D35B5C">
        <w:rPr>
          <w:rStyle w:val="FootnoteReference"/>
          <w:rFonts w:ascii="Calibri" w:hAnsi="Calibri"/>
        </w:rPr>
        <w:footnoteReference w:id="24"/>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Pr>
          <w:rFonts w:ascii="Calibri" w:hAnsi="Calibri"/>
        </w:rPr>
        <w:t xml:space="preserve">To achieve one point </w:t>
      </w:r>
      <w:r w:rsidRPr="00D35B5C">
        <w:rPr>
          <w:rFonts w:ascii="Calibri" w:hAnsi="Calibri"/>
        </w:rPr>
        <w:t>the water use</w:t>
      </w:r>
      <w:r>
        <w:rPr>
          <w:rFonts w:ascii="Calibri" w:hAnsi="Calibri"/>
        </w:rPr>
        <w:t xml:space="preserve"> must be reduced</w:t>
      </w:r>
      <w:r w:rsidRPr="00D35B5C">
        <w:rPr>
          <w:rFonts w:ascii="Calibri" w:hAnsi="Calibri"/>
        </w:rPr>
        <w:t xml:space="preserve"> by at least </w:t>
      </w:r>
      <w:r>
        <w:rPr>
          <w:rFonts w:ascii="Calibri" w:hAnsi="Calibri"/>
        </w:rPr>
        <w:t xml:space="preserve">20% and to obtain both points </w:t>
      </w:r>
      <w:r w:rsidRPr="00D35B5C">
        <w:rPr>
          <w:rFonts w:ascii="Calibri" w:hAnsi="Calibri"/>
        </w:rPr>
        <w:t>water use</w:t>
      </w:r>
      <w:r>
        <w:rPr>
          <w:rFonts w:ascii="Calibri" w:hAnsi="Calibri"/>
        </w:rPr>
        <w:t xml:space="preserve"> must be reduced</w:t>
      </w:r>
      <w:r w:rsidRPr="00D35B5C">
        <w:rPr>
          <w:rFonts w:ascii="Calibri" w:hAnsi="Calibri"/>
        </w:rPr>
        <w:t xml:space="preserve"> by at least 30%.</w:t>
      </w:r>
    </w:p>
    <w:p w:rsidR="00FD4958" w:rsidRPr="00D35B5C" w:rsidRDefault="00FD4958" w:rsidP="00511E90">
      <w:pPr>
        <w:spacing w:line="360" w:lineRule="auto"/>
        <w:jc w:val="both"/>
        <w:rPr>
          <w:b/>
        </w:rPr>
      </w:pPr>
    </w:p>
    <w:p w:rsidR="00FD4958" w:rsidRPr="00D35B5C" w:rsidRDefault="00FD4958" w:rsidP="00511E90">
      <w:pPr>
        <w:jc w:val="both"/>
        <w:rPr>
          <w:rFonts w:ascii="Cambria" w:hAnsi="Cambria"/>
          <w:b/>
          <w:color w:val="1F497D"/>
        </w:rPr>
      </w:pPr>
      <w:r w:rsidRPr="00D35B5C">
        <w:rPr>
          <w:rFonts w:ascii="Cambria" w:hAnsi="Cambria"/>
          <w:b/>
          <w:color w:val="1F497D"/>
        </w:rPr>
        <w:t>Energy and Atmosphere</w:t>
      </w:r>
    </w:p>
    <w:p w:rsidR="00FD4958" w:rsidRPr="00D35B5C" w:rsidRDefault="00FD4958" w:rsidP="00511E90">
      <w:pPr>
        <w:spacing w:line="360" w:lineRule="auto"/>
        <w:jc w:val="both"/>
      </w:pPr>
    </w:p>
    <w:p w:rsidR="00FD4958" w:rsidRPr="00D35B5C" w:rsidRDefault="00FD4958" w:rsidP="00511E90">
      <w:pPr>
        <w:spacing w:line="360" w:lineRule="auto"/>
        <w:jc w:val="both"/>
        <w:rPr>
          <w:rFonts w:ascii="Calibri" w:hAnsi="Calibri"/>
        </w:rPr>
      </w:pPr>
      <w:r>
        <w:rPr>
          <w:rFonts w:ascii="Calibri" w:hAnsi="Calibri"/>
        </w:rPr>
        <w:t>There we</w:t>
      </w:r>
      <w:r w:rsidRPr="00D35B5C">
        <w:rPr>
          <w:rFonts w:ascii="Calibri" w:hAnsi="Calibri"/>
        </w:rPr>
        <w:t>re six different credit areas in the Energy and Atmosphere section of the LEED checklist for new construction.  EA Credit 1: Optimize Energy Performance, can achieve anywhere between 2 and 10 points depending on how we</w:t>
      </w:r>
      <w:r>
        <w:rPr>
          <w:rFonts w:ascii="Calibri" w:hAnsi="Calibri"/>
        </w:rPr>
        <w:t>ll their energy performance wa</w:t>
      </w:r>
      <w:r w:rsidRPr="00D35B5C">
        <w:rPr>
          <w:rFonts w:ascii="Calibri" w:hAnsi="Calibri"/>
        </w:rPr>
        <w:t>s compared to a similar building without anything helping it optimize energy (between 14-42% better).</w:t>
      </w:r>
      <w:r w:rsidRPr="00D35B5C">
        <w:rPr>
          <w:rStyle w:val="FootnoteReference"/>
          <w:rFonts w:ascii="Calibri" w:hAnsi="Calibri"/>
        </w:rPr>
        <w:t>21</w:t>
      </w:r>
      <w:r>
        <w:rPr>
          <w:rFonts w:ascii="Calibri" w:hAnsi="Calibri"/>
        </w:rPr>
        <w:t xml:space="preserve"> However, LEED had</w:t>
      </w:r>
      <w:r w:rsidRPr="00D35B5C">
        <w:rPr>
          <w:rFonts w:ascii="Calibri" w:hAnsi="Calibri"/>
        </w:rPr>
        <w:t xml:space="preserve"> a prerequisite of minimum energy performance for all newly con</w:t>
      </w:r>
      <w:r>
        <w:rPr>
          <w:rFonts w:ascii="Calibri" w:hAnsi="Calibri"/>
        </w:rPr>
        <w:t xml:space="preserve">structed buildings.  One way </w:t>
      </w:r>
      <w:r w:rsidRPr="00D35B5C">
        <w:rPr>
          <w:rFonts w:ascii="Calibri" w:hAnsi="Calibri"/>
        </w:rPr>
        <w:t>on opt</w:t>
      </w:r>
      <w:r>
        <w:rPr>
          <w:rFonts w:ascii="Calibri" w:hAnsi="Calibri"/>
        </w:rPr>
        <w:t>imizing energy wa</w:t>
      </w:r>
      <w:r w:rsidRPr="00D35B5C">
        <w:rPr>
          <w:rFonts w:ascii="Calibri" w:hAnsi="Calibri"/>
        </w:rPr>
        <w:t>s the use of solar panels to th</w:t>
      </w:r>
      <w:r>
        <w:rPr>
          <w:rFonts w:ascii="Calibri" w:hAnsi="Calibri"/>
        </w:rPr>
        <w:t>e roof of the building.  There we</w:t>
      </w:r>
      <w:r w:rsidRPr="00D35B5C">
        <w:rPr>
          <w:rFonts w:ascii="Calibri" w:hAnsi="Calibri"/>
        </w:rPr>
        <w:t>re many advantages to solar ener</w:t>
      </w:r>
      <w:r>
        <w:rPr>
          <w:rFonts w:ascii="Calibri" w:hAnsi="Calibri"/>
        </w:rPr>
        <w:t>gy, but one major disadvantage wa</w:t>
      </w:r>
      <w:r w:rsidRPr="00D35B5C">
        <w:rPr>
          <w:rFonts w:ascii="Calibri" w:hAnsi="Calibri"/>
        </w:rPr>
        <w:t>s the cost of ins</w:t>
      </w:r>
      <w:r>
        <w:rPr>
          <w:rFonts w:ascii="Calibri" w:hAnsi="Calibri"/>
        </w:rPr>
        <w:t>tallation, which wa</w:t>
      </w:r>
      <w:r w:rsidRPr="00D35B5C">
        <w:rPr>
          <w:rFonts w:ascii="Calibri" w:hAnsi="Calibri"/>
        </w:rPr>
        <w:t>s mainly due to the high cost of semi-conducting materials used in producing a panel.  In order to figure out how many watts of solar power n</w:t>
      </w:r>
      <w:r>
        <w:rPr>
          <w:rFonts w:ascii="Calibri" w:hAnsi="Calibri"/>
        </w:rPr>
        <w:t xml:space="preserve">eeded for 100% solar energy, </w:t>
      </w:r>
      <w:r w:rsidRPr="00D35B5C">
        <w:rPr>
          <w:rFonts w:ascii="Calibri" w:hAnsi="Calibri"/>
        </w:rPr>
        <w:t>this equation</w:t>
      </w:r>
      <w:r>
        <w:rPr>
          <w:rFonts w:ascii="Calibri" w:hAnsi="Calibri"/>
        </w:rPr>
        <w:t xml:space="preserve"> must be used</w:t>
      </w:r>
      <w:r w:rsidRPr="00D35B5C">
        <w:rPr>
          <w:rFonts w:ascii="Calibri" w:hAnsi="Calibri"/>
        </w:rPr>
        <w:t>:</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sidRPr="00D35B5C">
        <w:rPr>
          <w:rFonts w:ascii="Calibri" w:hAnsi="Calibri"/>
        </w:rPr>
        <w:t>100% Solar = [(Average Daily KWH usage) / (# of hours of full sunlight)] * 1.15</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sidRPr="00D35B5C">
        <w:rPr>
          <w:rFonts w:ascii="Calibri" w:hAnsi="Calibri"/>
        </w:rPr>
        <w:t>Each watt costs about $7 (if done by yourself) to $9 (if installed by a licensed professional), which include</w:t>
      </w:r>
      <w:r>
        <w:rPr>
          <w:rFonts w:ascii="Calibri" w:hAnsi="Calibri"/>
        </w:rPr>
        <w:t>d</w:t>
      </w:r>
      <w:r w:rsidRPr="00D35B5C">
        <w:rPr>
          <w:rFonts w:ascii="Calibri" w:hAnsi="Calibri"/>
        </w:rPr>
        <w:t xml:space="preserve"> the costs of semi-conducting materials.</w:t>
      </w:r>
      <w:r w:rsidRPr="00D35B5C">
        <w:rPr>
          <w:rStyle w:val="FootnoteReference"/>
          <w:rFonts w:ascii="Calibri" w:hAnsi="Calibri"/>
        </w:rPr>
        <w:footnoteReference w:id="25"/>
      </w:r>
      <w:r w:rsidRPr="00D35B5C">
        <w:rPr>
          <w:rFonts w:ascii="Calibri" w:hAnsi="Calibri"/>
        </w:rPr>
        <w:t xml:space="preserve"> The advantages of solar panels, however, are endless.  One </w:t>
      </w:r>
      <w:r>
        <w:rPr>
          <w:rFonts w:ascii="Calibri" w:hAnsi="Calibri"/>
        </w:rPr>
        <w:t>reason was that solar power wa</w:t>
      </w:r>
      <w:r w:rsidRPr="00D35B5C">
        <w:rPr>
          <w:rFonts w:ascii="Calibri" w:hAnsi="Calibri"/>
        </w:rPr>
        <w:t>s a renewable resource which cuts down on the emissions of gre</w:t>
      </w:r>
      <w:r>
        <w:rPr>
          <w:rFonts w:ascii="Calibri" w:hAnsi="Calibri"/>
        </w:rPr>
        <w:t>enhouse gases.  Another reason was the money it</w:t>
      </w:r>
      <w:r w:rsidRPr="00D35B5C">
        <w:rPr>
          <w:rFonts w:ascii="Calibri" w:hAnsi="Calibri"/>
        </w:rPr>
        <w:t xml:space="preserve"> will end up saving for WPI.  There are governmental financial incentives if a consumer adds solar panels, the recovery period after the initial investment can be almost immediate depending on how much electricity is actually used and the energy produced thereafter is free.  There are three types of solar technologies currently being developed by the U.S. Department of Energy: </w:t>
      </w:r>
      <w:r w:rsidRPr="00D35B5C">
        <w:rPr>
          <w:rFonts w:ascii="Calibri" w:hAnsi="Calibri"/>
        </w:rPr>
        <w:lastRenderedPageBreak/>
        <w:t>photovoltaic cells, concentrating solar power technologies and low temperature solar collectors.</w:t>
      </w:r>
      <w:r w:rsidRPr="00D35B5C">
        <w:rPr>
          <w:rStyle w:val="FootnoteReference"/>
          <w:rFonts w:ascii="Calibri" w:hAnsi="Calibri"/>
        </w:rPr>
        <w:footnoteReference w:id="26"/>
      </w:r>
      <w:r w:rsidRPr="00D35B5C">
        <w:rPr>
          <w:rFonts w:ascii="Calibri" w:hAnsi="Calibri"/>
        </w:rPr>
        <w:t xml:space="preserve"> These solar technologies are dis</w:t>
      </w:r>
      <w:r>
        <w:rPr>
          <w:rFonts w:ascii="Calibri" w:hAnsi="Calibri"/>
        </w:rPr>
        <w:t xml:space="preserve">cussed later.  Solar panels also contribute to </w:t>
      </w:r>
      <w:r w:rsidRPr="00D35B5C">
        <w:rPr>
          <w:rFonts w:ascii="Calibri" w:hAnsi="Calibri"/>
        </w:rPr>
        <w:t>earn</w:t>
      </w:r>
      <w:r>
        <w:rPr>
          <w:rFonts w:ascii="Calibri" w:hAnsi="Calibri"/>
        </w:rPr>
        <w:t>ing</w:t>
      </w:r>
      <w:r w:rsidRPr="00D35B5C">
        <w:rPr>
          <w:rFonts w:ascii="Calibri" w:hAnsi="Calibri"/>
        </w:rPr>
        <w:t xml:space="preserve"> points for EA Credit 2: On-Site Renewable Energy, which can give a maximum of three points depending o</w:t>
      </w:r>
      <w:r>
        <w:rPr>
          <w:rFonts w:ascii="Calibri" w:hAnsi="Calibri"/>
        </w:rPr>
        <w:t>n how much of the energy used is</w:t>
      </w:r>
      <w:r w:rsidRPr="00D35B5C">
        <w:rPr>
          <w:rFonts w:ascii="Calibri" w:hAnsi="Calibri"/>
        </w:rPr>
        <w:t xml:space="preserve"> renewable (between 2.5% and 12.5%).</w:t>
      </w:r>
      <w:r w:rsidRPr="00D35B5C">
        <w:rPr>
          <w:rFonts w:ascii="Calibri" w:hAnsi="Calibri"/>
          <w:vertAlign w:val="superscript"/>
        </w:rPr>
        <w:t>23</w:t>
      </w:r>
      <w:r w:rsidRPr="00D35B5C">
        <w:rPr>
          <w:rFonts w:ascii="Calibri" w:hAnsi="Calibri"/>
        </w:rPr>
        <w:t xml:space="preserve"> EA Credi</w:t>
      </w:r>
      <w:r>
        <w:rPr>
          <w:rFonts w:ascii="Calibri" w:hAnsi="Calibri"/>
        </w:rPr>
        <w:t>t 3: Enhanced Commissioning was</w:t>
      </w:r>
      <w:r w:rsidRPr="00D35B5C">
        <w:rPr>
          <w:rFonts w:ascii="Calibri" w:hAnsi="Calibri"/>
        </w:rPr>
        <w:t xml:space="preserve"> easily obtainable if Canon Design has an engineer who was not responsible for designing or managing the project come and serve as an “independent commissioning authority.”</w:t>
      </w:r>
      <w:r w:rsidRPr="00D35B5C">
        <w:rPr>
          <w:rStyle w:val="FootnoteReference"/>
          <w:rFonts w:ascii="Calibri" w:hAnsi="Calibri"/>
        </w:rPr>
        <w:footnoteReference w:id="27"/>
      </w:r>
      <w:r w:rsidRPr="00D35B5C">
        <w:rPr>
          <w:rFonts w:ascii="Calibri" w:hAnsi="Calibri"/>
        </w:rPr>
        <w:t xml:space="preserve"> Finally, EA Credit 6: Green Power </w:t>
      </w:r>
      <w:r>
        <w:rPr>
          <w:rFonts w:ascii="Calibri" w:hAnsi="Calibri"/>
        </w:rPr>
        <w:t>was</w:t>
      </w:r>
      <w:r w:rsidRPr="00D35B5C">
        <w:rPr>
          <w:rFonts w:ascii="Calibri" w:hAnsi="Calibri"/>
        </w:rPr>
        <w:t xml:space="preserve"> achieved </w:t>
      </w:r>
      <w:r>
        <w:rPr>
          <w:rFonts w:ascii="Calibri" w:hAnsi="Calibri"/>
        </w:rPr>
        <w:t>when the</w:t>
      </w:r>
      <w:r w:rsidRPr="00D35B5C">
        <w:rPr>
          <w:rFonts w:ascii="Calibri" w:hAnsi="Calibri"/>
        </w:rPr>
        <w:t xml:space="preserve"> managing company purchases Green Tags.  However, the green power </w:t>
      </w:r>
      <w:r>
        <w:rPr>
          <w:rFonts w:ascii="Calibri" w:hAnsi="Calibri"/>
        </w:rPr>
        <w:t>generated from solar panels was only</w:t>
      </w:r>
      <w:r w:rsidRPr="00D35B5C">
        <w:rPr>
          <w:rFonts w:ascii="Calibri" w:hAnsi="Calibri"/>
        </w:rPr>
        <w:t xml:space="preserve"> credited for EA Credit 2.</w:t>
      </w:r>
      <w:r w:rsidRPr="00D35B5C">
        <w:rPr>
          <w:rFonts w:ascii="Calibri" w:hAnsi="Calibri"/>
          <w:vertAlign w:val="superscript"/>
        </w:rPr>
        <w:t>23</w:t>
      </w:r>
      <w:r w:rsidRPr="00D35B5C">
        <w:rPr>
          <w:rFonts w:ascii="Calibri" w:hAnsi="Calibri"/>
        </w:rPr>
        <w:t xml:space="preserve">   </w:t>
      </w:r>
    </w:p>
    <w:p w:rsidR="00FD4958" w:rsidRPr="00D35B5C" w:rsidRDefault="00FD4958" w:rsidP="00FA470C">
      <w:pPr>
        <w:rPr>
          <w:b/>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t>Photovoltaic Cells and Low Temperature Solar Cells</w:t>
      </w:r>
    </w:p>
    <w:p w:rsidR="00FD4958" w:rsidRPr="00D35B5C" w:rsidRDefault="00FD4958" w:rsidP="00511E90">
      <w:pPr>
        <w:spacing w:line="360" w:lineRule="auto"/>
        <w:jc w:val="both"/>
        <w:rPr>
          <w:rFonts w:ascii="Calibri" w:hAnsi="Calibri"/>
        </w:rPr>
      </w:pPr>
      <w:r>
        <w:rPr>
          <w:rFonts w:ascii="Calibri" w:hAnsi="Calibri"/>
        </w:rPr>
        <w:t>Photovoltaic cells we</w:t>
      </w:r>
      <w:r w:rsidRPr="00D35B5C">
        <w:rPr>
          <w:rFonts w:ascii="Calibri" w:hAnsi="Calibri"/>
        </w:rPr>
        <w:t>re used to generate electricity that can: pump water, charge batteries, supply power to a utility grid and much more.</w:t>
      </w:r>
      <w:r w:rsidRPr="00D35B5C">
        <w:rPr>
          <w:rStyle w:val="FootnoteReference"/>
          <w:rFonts w:ascii="Calibri" w:hAnsi="Calibri"/>
        </w:rPr>
        <w:footnoteReference w:id="28"/>
      </w:r>
      <w:r w:rsidRPr="00D35B5C">
        <w:rPr>
          <w:rFonts w:ascii="Calibri" w:hAnsi="Calibri"/>
        </w:rPr>
        <w:t xml:space="preserve"> The electricity developed by the photovoltaic</w:t>
      </w:r>
      <w:r>
        <w:rPr>
          <w:rFonts w:ascii="Calibri" w:hAnsi="Calibri"/>
        </w:rPr>
        <w:t xml:space="preserve"> cells</w:t>
      </w:r>
      <w:r w:rsidRPr="00D35B5C">
        <w:rPr>
          <w:rFonts w:ascii="Calibri" w:hAnsi="Calibri"/>
        </w:rPr>
        <w:t xml:space="preserve"> provide</w:t>
      </w:r>
      <w:r>
        <w:rPr>
          <w:rFonts w:ascii="Calibri" w:hAnsi="Calibri"/>
        </w:rPr>
        <w:t>d</w:t>
      </w:r>
      <w:r w:rsidRPr="00D35B5C">
        <w:rPr>
          <w:rFonts w:ascii="Calibri" w:hAnsi="Calibri"/>
        </w:rPr>
        <w:t xml:space="preserve"> some of the lighting required for the building as well as provide the electricity needed for the pumping of water in sinks and water bubblers.  The lo</w:t>
      </w:r>
      <w:r>
        <w:rPr>
          <w:rFonts w:ascii="Calibri" w:hAnsi="Calibri"/>
        </w:rPr>
        <w:t>w temperature solar collectors we</w:t>
      </w:r>
      <w:r w:rsidRPr="00D35B5C">
        <w:rPr>
          <w:rFonts w:ascii="Calibri" w:hAnsi="Calibri"/>
        </w:rPr>
        <w:t xml:space="preserve">re designed to harness the sun’s energy, transform the radiation </w:t>
      </w:r>
      <w:r>
        <w:rPr>
          <w:rFonts w:ascii="Calibri" w:hAnsi="Calibri"/>
        </w:rPr>
        <w:t>from the sun into heat which was</w:t>
      </w:r>
      <w:r w:rsidRPr="00D35B5C">
        <w:rPr>
          <w:rFonts w:ascii="Calibri" w:hAnsi="Calibri"/>
        </w:rPr>
        <w:t xml:space="preserve"> transferred to water, solar fluid or air.</w:t>
      </w:r>
      <w:r w:rsidRPr="00D35B5C">
        <w:rPr>
          <w:rStyle w:val="FootnoteReference"/>
          <w:rFonts w:ascii="Calibri" w:hAnsi="Calibri"/>
        </w:rPr>
        <w:footnoteReference w:id="29"/>
      </w:r>
      <w:r w:rsidRPr="00D35B5C">
        <w:rPr>
          <w:rFonts w:ascii="Calibri" w:hAnsi="Calibri"/>
        </w:rPr>
        <w:t xml:space="preserve"> The heat provi</w:t>
      </w:r>
      <w:r>
        <w:rPr>
          <w:rFonts w:ascii="Calibri" w:hAnsi="Calibri"/>
        </w:rPr>
        <w:t>ded by the solar collectors was</w:t>
      </w:r>
      <w:r w:rsidRPr="00D35B5C">
        <w:rPr>
          <w:rFonts w:ascii="Calibri" w:hAnsi="Calibri"/>
        </w:rPr>
        <w:t xml:space="preserve"> used to heat the water in the pool and the water used in sinks.    </w:t>
      </w:r>
    </w:p>
    <w:p w:rsidR="00FD4958" w:rsidRPr="00D35B5C" w:rsidRDefault="00FD4958" w:rsidP="00511E90">
      <w:pPr>
        <w:spacing w:line="360" w:lineRule="auto"/>
        <w:jc w:val="both"/>
        <w:rPr>
          <w:b/>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t>Materials and Resources</w:t>
      </w:r>
    </w:p>
    <w:p w:rsidR="00FD4958" w:rsidRPr="00D35B5C" w:rsidRDefault="00FD4958" w:rsidP="00511E90">
      <w:pPr>
        <w:spacing w:line="360" w:lineRule="auto"/>
        <w:jc w:val="both"/>
        <w:rPr>
          <w:rFonts w:ascii="Calibri" w:hAnsi="Calibri"/>
        </w:rPr>
      </w:pPr>
      <w:r w:rsidRPr="00D35B5C">
        <w:rPr>
          <w:rFonts w:ascii="Calibri" w:hAnsi="Calibri"/>
        </w:rPr>
        <w:t xml:space="preserve">Materials and resources used have seven different credit areas with which to earn </w:t>
      </w:r>
      <w:r>
        <w:rPr>
          <w:rFonts w:ascii="Calibri" w:hAnsi="Calibri"/>
        </w:rPr>
        <w:t>LEED points.  MR Credits 4-7</w:t>
      </w:r>
      <w:r w:rsidRPr="00D35B5C">
        <w:rPr>
          <w:rFonts w:ascii="Calibri" w:hAnsi="Calibri"/>
        </w:rPr>
        <w:t xml:space="preserve"> account</w:t>
      </w:r>
      <w:r>
        <w:rPr>
          <w:rFonts w:ascii="Calibri" w:hAnsi="Calibri"/>
        </w:rPr>
        <w:t>ed</w:t>
      </w:r>
      <w:r w:rsidRPr="00D35B5C">
        <w:rPr>
          <w:rFonts w:ascii="Calibri" w:hAnsi="Calibri"/>
        </w:rPr>
        <w:t xml:space="preserve"> for a maximum of six points.  Credit 4: Recycled Content </w:t>
      </w:r>
      <w:r>
        <w:rPr>
          <w:rFonts w:ascii="Calibri" w:hAnsi="Calibri"/>
        </w:rPr>
        <w:t>was</w:t>
      </w:r>
      <w:r w:rsidRPr="00D35B5C">
        <w:rPr>
          <w:rFonts w:ascii="Calibri" w:hAnsi="Calibri"/>
        </w:rPr>
        <w:t xml:space="preserve"> achieved by using recycled materials, 10% earn</w:t>
      </w:r>
      <w:r>
        <w:rPr>
          <w:rFonts w:ascii="Calibri" w:hAnsi="Calibri"/>
        </w:rPr>
        <w:t>ed one point and 20% earned</w:t>
      </w:r>
      <w:r w:rsidRPr="00D35B5C">
        <w:rPr>
          <w:rFonts w:ascii="Calibri" w:hAnsi="Calibri"/>
        </w:rPr>
        <w:t xml:space="preserve"> two points.</w:t>
      </w:r>
      <w:r w:rsidRPr="00D35B5C">
        <w:rPr>
          <w:rStyle w:val="FootnoteReference"/>
          <w:rFonts w:ascii="Calibri" w:hAnsi="Calibri"/>
        </w:rPr>
        <w:footnoteReference w:id="30"/>
      </w:r>
      <w:r w:rsidRPr="00D35B5C">
        <w:rPr>
          <w:rFonts w:ascii="Calibri" w:hAnsi="Calibri"/>
        </w:rPr>
        <w:t xml:space="preserve"> Credit 5: Regional Materials </w:t>
      </w:r>
      <w:r>
        <w:rPr>
          <w:rFonts w:ascii="Calibri" w:hAnsi="Calibri"/>
        </w:rPr>
        <w:t>was</w:t>
      </w:r>
      <w:r w:rsidRPr="00D35B5C">
        <w:rPr>
          <w:rFonts w:ascii="Calibri" w:hAnsi="Calibri"/>
        </w:rPr>
        <w:t xml:space="preserve"> achieved </w:t>
      </w:r>
      <w:r>
        <w:rPr>
          <w:rFonts w:ascii="Calibri" w:hAnsi="Calibri"/>
        </w:rPr>
        <w:t>when t</w:t>
      </w:r>
      <w:r w:rsidRPr="00D35B5C">
        <w:rPr>
          <w:rFonts w:ascii="Calibri" w:hAnsi="Calibri"/>
        </w:rPr>
        <w:t xml:space="preserve">he materials used </w:t>
      </w:r>
      <w:r>
        <w:rPr>
          <w:rFonts w:ascii="Calibri" w:hAnsi="Calibri"/>
        </w:rPr>
        <w:t>we</w:t>
      </w:r>
      <w:r w:rsidRPr="00D35B5C">
        <w:rPr>
          <w:rFonts w:ascii="Calibri" w:hAnsi="Calibri"/>
        </w:rPr>
        <w:t>re extracted, processed and manufactured within our given region, 10% earns one point and 20% earns two points.</w:t>
      </w:r>
      <w:r w:rsidRPr="00D35B5C">
        <w:rPr>
          <w:rFonts w:ascii="Calibri" w:hAnsi="Calibri"/>
          <w:vertAlign w:val="superscript"/>
        </w:rPr>
        <w:t>2</w:t>
      </w:r>
      <w:r>
        <w:rPr>
          <w:rFonts w:ascii="Calibri" w:hAnsi="Calibri"/>
          <w:vertAlign w:val="superscript"/>
        </w:rPr>
        <w:t>8</w:t>
      </w:r>
      <w:r w:rsidRPr="00D35B5C">
        <w:rPr>
          <w:rFonts w:ascii="Calibri" w:hAnsi="Calibri"/>
        </w:rPr>
        <w:t xml:space="preserve"> Credit 6: Rapidly Renewable Materials </w:t>
      </w:r>
      <w:r>
        <w:rPr>
          <w:rFonts w:ascii="Calibri" w:hAnsi="Calibri"/>
        </w:rPr>
        <w:t>was</w:t>
      </w:r>
      <w:r w:rsidRPr="00D35B5C">
        <w:rPr>
          <w:rFonts w:ascii="Calibri" w:hAnsi="Calibri"/>
        </w:rPr>
        <w:t xml:space="preserve"> achieved by using materials as defined by LEED, </w:t>
      </w:r>
      <w:r>
        <w:rPr>
          <w:rFonts w:ascii="Calibri" w:hAnsi="Calibri"/>
        </w:rPr>
        <w:lastRenderedPageBreak/>
        <w:t>which included</w:t>
      </w:r>
      <w:r w:rsidRPr="00D35B5C">
        <w:rPr>
          <w:rFonts w:ascii="Calibri" w:hAnsi="Calibri"/>
        </w:rPr>
        <w:t>: concrete, masonry, earthwork and furnishings.</w:t>
      </w:r>
      <w:r w:rsidRPr="00D35B5C">
        <w:rPr>
          <w:rStyle w:val="FootnoteReference"/>
          <w:rFonts w:ascii="Calibri" w:hAnsi="Calibri"/>
        </w:rPr>
        <w:footnoteReference w:id="31"/>
      </w:r>
      <w:r w:rsidRPr="00D35B5C">
        <w:rPr>
          <w:rFonts w:ascii="Calibri" w:hAnsi="Calibri"/>
        </w:rPr>
        <w:t xml:space="preserve"> In order to achieve Credit 6, the cost of the rapidly renewable materials must be at least 2.5 % of the total cost of the materials.</w:t>
      </w:r>
      <w:r w:rsidRPr="00D35B5C">
        <w:rPr>
          <w:rStyle w:val="FootnoteReference"/>
          <w:rFonts w:ascii="Calibri" w:hAnsi="Calibri"/>
        </w:rPr>
        <w:footnoteReference w:id="32"/>
      </w:r>
      <w:r w:rsidRPr="00D35B5C">
        <w:rPr>
          <w:rFonts w:ascii="Calibri" w:hAnsi="Calibri"/>
        </w:rPr>
        <w:t xml:space="preserve"> Finally, Credit 7: Certified Wood </w:t>
      </w:r>
      <w:r>
        <w:rPr>
          <w:rFonts w:ascii="Calibri" w:hAnsi="Calibri"/>
        </w:rPr>
        <w:t>was</w:t>
      </w:r>
      <w:r w:rsidRPr="00D35B5C">
        <w:rPr>
          <w:rFonts w:ascii="Calibri" w:hAnsi="Calibri"/>
        </w:rPr>
        <w:t xml:space="preserve"> achieved </w:t>
      </w:r>
      <w:r>
        <w:rPr>
          <w:rFonts w:ascii="Calibri" w:hAnsi="Calibri"/>
        </w:rPr>
        <w:t>when</w:t>
      </w:r>
      <w:r w:rsidRPr="00D35B5C">
        <w:rPr>
          <w:rFonts w:ascii="Calibri" w:hAnsi="Calibri"/>
        </w:rPr>
        <w:t xml:space="preserve"> the costs of the </w:t>
      </w:r>
      <w:r>
        <w:rPr>
          <w:rFonts w:ascii="Calibri" w:hAnsi="Calibri"/>
        </w:rPr>
        <w:t>certified wood components used we</w:t>
      </w:r>
      <w:r w:rsidRPr="00D35B5C">
        <w:rPr>
          <w:rFonts w:ascii="Calibri" w:hAnsi="Calibri"/>
        </w:rPr>
        <w:t>re at least 50% of the total new wood costs.  A list of green materials t</w:t>
      </w:r>
      <w:r>
        <w:rPr>
          <w:rFonts w:ascii="Calibri" w:hAnsi="Calibri"/>
        </w:rPr>
        <w:t>hat</w:t>
      </w:r>
      <w:r w:rsidRPr="00D35B5C">
        <w:rPr>
          <w:rFonts w:ascii="Calibri" w:hAnsi="Calibri"/>
        </w:rPr>
        <w:t xml:space="preserve"> </w:t>
      </w:r>
      <w:r>
        <w:rPr>
          <w:rFonts w:ascii="Calibri" w:hAnsi="Calibri"/>
        </w:rPr>
        <w:t xml:space="preserve">was </w:t>
      </w:r>
      <w:r w:rsidRPr="00D35B5C">
        <w:rPr>
          <w:rFonts w:ascii="Calibri" w:hAnsi="Calibri"/>
        </w:rPr>
        <w:t>use</w:t>
      </w:r>
      <w:r>
        <w:rPr>
          <w:rFonts w:ascii="Calibri" w:hAnsi="Calibri"/>
        </w:rPr>
        <w:t>d</w:t>
      </w:r>
      <w:r w:rsidRPr="00D35B5C">
        <w:rPr>
          <w:rFonts w:ascii="Calibri" w:hAnsi="Calibri"/>
        </w:rPr>
        <w:t xml:space="preserve"> for the recreation center </w:t>
      </w:r>
      <w:r>
        <w:rPr>
          <w:rFonts w:ascii="Calibri" w:hAnsi="Calibri"/>
        </w:rPr>
        <w:t>was</w:t>
      </w:r>
      <w:r w:rsidRPr="00D35B5C">
        <w:rPr>
          <w:rFonts w:ascii="Calibri" w:hAnsi="Calibri"/>
        </w:rPr>
        <w:t xml:space="preserve"> found at </w:t>
      </w:r>
      <w:r w:rsidRPr="00D5772A">
        <w:rPr>
          <w:rFonts w:ascii="Calibri" w:hAnsi="Calibri"/>
          <w:i/>
        </w:rPr>
        <w:t>www.BuildingGreen.com</w:t>
      </w:r>
      <w:r w:rsidRPr="00D35B5C">
        <w:rPr>
          <w:rFonts w:ascii="Calibri" w:hAnsi="Calibri"/>
        </w:rPr>
        <w:t xml:space="preserve">. </w:t>
      </w:r>
    </w:p>
    <w:p w:rsidR="00FD4958" w:rsidRPr="00D35B5C" w:rsidRDefault="00FD4958" w:rsidP="00511E90">
      <w:pPr>
        <w:spacing w:line="360" w:lineRule="auto"/>
        <w:jc w:val="both"/>
      </w:pPr>
    </w:p>
    <w:p w:rsidR="00FD4958" w:rsidRPr="00D35B5C" w:rsidRDefault="00FD4958" w:rsidP="00511E90">
      <w:pPr>
        <w:spacing w:line="360" w:lineRule="auto"/>
        <w:jc w:val="both"/>
        <w:rPr>
          <w:rFonts w:ascii="Cambria" w:hAnsi="Cambria"/>
          <w:b/>
          <w:color w:val="1F497D"/>
          <w:sz w:val="26"/>
          <w:szCs w:val="26"/>
        </w:rPr>
      </w:pPr>
      <w:r w:rsidRPr="00D35B5C">
        <w:rPr>
          <w:rFonts w:ascii="Cambria" w:hAnsi="Cambria"/>
          <w:b/>
          <w:color w:val="1F497D"/>
          <w:sz w:val="26"/>
          <w:szCs w:val="26"/>
        </w:rPr>
        <w:t>Indoor Environment Quality</w:t>
      </w:r>
    </w:p>
    <w:p w:rsidR="00FD4958" w:rsidRPr="00D35B5C" w:rsidRDefault="00FD4958" w:rsidP="00511E90">
      <w:pPr>
        <w:spacing w:line="360" w:lineRule="auto"/>
        <w:jc w:val="both"/>
        <w:rPr>
          <w:rFonts w:ascii="Calibri" w:hAnsi="Calibri"/>
        </w:rPr>
      </w:pPr>
      <w:r w:rsidRPr="00D35B5C">
        <w:rPr>
          <w:rFonts w:ascii="Calibri" w:hAnsi="Calibri"/>
        </w:rPr>
        <w:t>There are 8 different credit areas that contribute to LEED points.  EQ Credit 1: Carbon Dioxide (CO</w:t>
      </w:r>
      <w:r w:rsidRPr="00D35B5C">
        <w:rPr>
          <w:rFonts w:ascii="Calibri" w:hAnsi="Calibri"/>
          <w:vertAlign w:val="subscript"/>
        </w:rPr>
        <w:t>2</w:t>
      </w:r>
      <w:r w:rsidRPr="00D35B5C">
        <w:rPr>
          <w:rFonts w:ascii="Calibri" w:hAnsi="Calibri"/>
        </w:rPr>
        <w:t>) Monitoring can be achieved by installing a permanent CO</w:t>
      </w:r>
      <w:r w:rsidRPr="00D35B5C">
        <w:rPr>
          <w:rFonts w:ascii="Calibri" w:hAnsi="Calibri"/>
          <w:vertAlign w:val="subscript"/>
        </w:rPr>
        <w:t>2</w:t>
      </w:r>
      <w:r w:rsidRPr="00D35B5C">
        <w:rPr>
          <w:rFonts w:ascii="Calibri" w:hAnsi="Calibri"/>
        </w:rPr>
        <w:t xml:space="preserve"> monitoring system which monitors a mechanically ventilated system or a naturally ventilated syste</w:t>
      </w:r>
      <w:r>
        <w:rPr>
          <w:rFonts w:ascii="Calibri" w:hAnsi="Calibri"/>
        </w:rPr>
        <w:t>m that wa</w:t>
      </w:r>
      <w:r w:rsidRPr="00D35B5C">
        <w:rPr>
          <w:rFonts w:ascii="Calibri" w:hAnsi="Calibri"/>
        </w:rPr>
        <w:t>s designed to maintain minimum ventilation requirements.</w:t>
      </w:r>
      <w:r w:rsidRPr="00D35B5C">
        <w:rPr>
          <w:rFonts w:ascii="Calibri" w:hAnsi="Calibri"/>
          <w:vertAlign w:val="superscript"/>
        </w:rPr>
        <w:t>29</w:t>
      </w:r>
      <w:r w:rsidRPr="00D35B5C">
        <w:rPr>
          <w:rFonts w:ascii="Calibri" w:hAnsi="Calibri"/>
        </w:rPr>
        <w:t xml:space="preserve"> Credit 4: Low-Emitting </w:t>
      </w:r>
      <w:r>
        <w:rPr>
          <w:rFonts w:ascii="Calibri" w:hAnsi="Calibri"/>
        </w:rPr>
        <w:t>Materials has four points that we</w:t>
      </w:r>
      <w:r w:rsidRPr="00D35B5C">
        <w:rPr>
          <w:rFonts w:ascii="Calibri" w:hAnsi="Calibri"/>
        </w:rPr>
        <w:t xml:space="preserve">re easily obtainable by </w:t>
      </w:r>
      <w:r>
        <w:rPr>
          <w:rFonts w:ascii="Calibri" w:hAnsi="Calibri"/>
        </w:rPr>
        <w:t>using any of the products that we</w:t>
      </w:r>
      <w:r w:rsidRPr="00D35B5C">
        <w:rPr>
          <w:rFonts w:ascii="Calibri" w:hAnsi="Calibri"/>
        </w:rPr>
        <w:t xml:space="preserve">re LEED certified.  The materials in the LEED checklist include adhesives and sealants, paints and coatings, carpet systems and composite wood </w:t>
      </w:r>
      <w:r>
        <w:rPr>
          <w:rFonts w:ascii="Calibri" w:hAnsi="Calibri"/>
        </w:rPr>
        <w:t>and agrifiber products.  These we</w:t>
      </w:r>
      <w:r w:rsidRPr="00D35B5C">
        <w:rPr>
          <w:rFonts w:ascii="Calibri" w:hAnsi="Calibri"/>
        </w:rPr>
        <w:t xml:space="preserve">re the products </w:t>
      </w:r>
      <w:r>
        <w:rPr>
          <w:rFonts w:ascii="Calibri" w:hAnsi="Calibri"/>
        </w:rPr>
        <w:t>that were</w:t>
      </w:r>
      <w:r w:rsidRPr="00D35B5C">
        <w:rPr>
          <w:rFonts w:ascii="Calibri" w:hAnsi="Calibri"/>
        </w:rPr>
        <w:t xml:space="preserve"> plan</w:t>
      </w:r>
      <w:r>
        <w:rPr>
          <w:rFonts w:ascii="Calibri" w:hAnsi="Calibri"/>
        </w:rPr>
        <w:t xml:space="preserve">ned to be </w:t>
      </w:r>
      <w:r w:rsidRPr="00D35B5C">
        <w:rPr>
          <w:rFonts w:ascii="Calibri" w:hAnsi="Calibri"/>
        </w:rPr>
        <w:t>us</w:t>
      </w:r>
      <w:r>
        <w:rPr>
          <w:rFonts w:ascii="Calibri" w:hAnsi="Calibri"/>
        </w:rPr>
        <w:t>ed in the</w:t>
      </w:r>
      <w:r w:rsidRPr="00D35B5C">
        <w:rPr>
          <w:rFonts w:ascii="Calibri" w:hAnsi="Calibri"/>
        </w:rPr>
        <w:t xml:space="preserve"> building to help obtain the maximum four points.</w:t>
      </w:r>
    </w:p>
    <w:p w:rsidR="00FD4958" w:rsidRPr="00D35B5C" w:rsidRDefault="00FD4958" w:rsidP="00511E90">
      <w:pPr>
        <w:spacing w:line="360" w:lineRule="auto"/>
        <w:jc w:val="both"/>
        <w:rPr>
          <w:rFonts w:ascii="Cambria" w:hAnsi="Cambria"/>
          <w:b/>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t>Flooring</w:t>
      </w:r>
    </w:p>
    <w:p w:rsidR="00FD4958" w:rsidRPr="00D35B5C" w:rsidRDefault="00FD4958" w:rsidP="00511E90">
      <w:pPr>
        <w:spacing w:line="360" w:lineRule="auto"/>
        <w:jc w:val="both"/>
        <w:rPr>
          <w:rFonts w:ascii="Calibri" w:hAnsi="Calibri"/>
        </w:rPr>
      </w:pPr>
      <w:r w:rsidRPr="00D35B5C">
        <w:rPr>
          <w:rFonts w:ascii="Calibri" w:hAnsi="Calibri"/>
        </w:rPr>
        <w:t>For the weight room, aerobic room, locker rooms, trainer’s room and the offices, using Prime Sports Flooring provided by Flexco Flooring</w:t>
      </w:r>
      <w:r>
        <w:rPr>
          <w:rFonts w:ascii="Calibri" w:hAnsi="Calibri"/>
        </w:rPr>
        <w:t xml:space="preserve"> was the plan</w:t>
      </w:r>
      <w:r w:rsidRPr="00D35B5C">
        <w:rPr>
          <w:rFonts w:ascii="Calibri" w:hAnsi="Calibri"/>
        </w:rPr>
        <w:t xml:space="preserve">.  Using this flooring system, </w:t>
      </w:r>
      <w:r>
        <w:rPr>
          <w:rFonts w:ascii="Calibri" w:hAnsi="Calibri"/>
        </w:rPr>
        <w:t>would give the building</w:t>
      </w:r>
      <w:r w:rsidRPr="00D35B5C">
        <w:rPr>
          <w:rFonts w:ascii="Calibri" w:hAnsi="Calibri"/>
        </w:rPr>
        <w:t xml:space="preserve"> a point for a low-emitting material.  </w:t>
      </w:r>
    </w:p>
    <w:p w:rsidR="00FD4958" w:rsidRPr="00D35B5C" w:rsidRDefault="00FD4958" w:rsidP="00511E90">
      <w:pPr>
        <w:spacing w:line="360" w:lineRule="auto"/>
        <w:jc w:val="both"/>
        <w:rPr>
          <w:rFonts w:ascii="Cambria" w:hAnsi="Cambria"/>
          <w:b/>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t>Adhesives</w:t>
      </w:r>
    </w:p>
    <w:p w:rsidR="00FD4958" w:rsidRPr="00D35B5C" w:rsidRDefault="00FD4958" w:rsidP="00511E90">
      <w:pPr>
        <w:spacing w:line="360" w:lineRule="auto"/>
        <w:jc w:val="both"/>
        <w:rPr>
          <w:rFonts w:ascii="Calibri" w:hAnsi="Calibri"/>
        </w:rPr>
      </w:pPr>
      <w:r w:rsidRPr="00D35B5C">
        <w:rPr>
          <w:rFonts w:ascii="Calibri" w:hAnsi="Calibri"/>
        </w:rPr>
        <w:t>For the sealant and adhesives, products from Bostik</w:t>
      </w:r>
      <w:r>
        <w:rPr>
          <w:rFonts w:ascii="Calibri" w:hAnsi="Calibri"/>
        </w:rPr>
        <w:t xml:space="preserve"> were used.  Bostik sold</w:t>
      </w:r>
      <w:r w:rsidRPr="00D35B5C">
        <w:rPr>
          <w:rFonts w:ascii="Calibri" w:hAnsi="Calibri"/>
        </w:rPr>
        <w:t xml:space="preserve"> adhesive products used for concrete and for windows.  Since the new fitness and aerobics rooms will be located in the circular section on the northern side of the building</w:t>
      </w:r>
      <w:r>
        <w:rPr>
          <w:rFonts w:ascii="Calibri" w:hAnsi="Calibri"/>
        </w:rPr>
        <w:t xml:space="preserve"> and</w:t>
      </w:r>
      <w:r w:rsidRPr="00D35B5C">
        <w:rPr>
          <w:rFonts w:ascii="Calibri" w:hAnsi="Calibri"/>
        </w:rPr>
        <w:t xml:space="preserve"> will be glass curtain-wall, the sealant to help relieve heating costs</w:t>
      </w:r>
      <w:r>
        <w:rPr>
          <w:rFonts w:ascii="Calibri" w:hAnsi="Calibri"/>
        </w:rPr>
        <w:t xml:space="preserve"> was used</w:t>
      </w:r>
      <w:r w:rsidRPr="00D35B5C">
        <w:rPr>
          <w:rFonts w:ascii="Calibri" w:hAnsi="Calibri"/>
        </w:rPr>
        <w:t xml:space="preserve">.  </w:t>
      </w:r>
    </w:p>
    <w:p w:rsidR="00FD4958" w:rsidRPr="00D35B5C" w:rsidRDefault="00FD4958" w:rsidP="00511E90">
      <w:pPr>
        <w:spacing w:line="360" w:lineRule="auto"/>
        <w:jc w:val="both"/>
        <w:rPr>
          <w:rFonts w:ascii="Cambria" w:hAnsi="Cambria"/>
          <w:b/>
        </w:rPr>
      </w:pPr>
    </w:p>
    <w:p w:rsidR="00FD4958" w:rsidRDefault="00FD4958" w:rsidP="00511E90">
      <w:pPr>
        <w:spacing w:line="360" w:lineRule="auto"/>
        <w:jc w:val="both"/>
        <w:rPr>
          <w:rFonts w:ascii="Cambria" w:hAnsi="Cambria"/>
          <w:b/>
          <w:color w:val="1F497D"/>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lastRenderedPageBreak/>
        <w:t>Paint</w:t>
      </w:r>
    </w:p>
    <w:p w:rsidR="00FD4958" w:rsidRPr="00D35B5C" w:rsidRDefault="00FD4958" w:rsidP="00511E90">
      <w:pPr>
        <w:spacing w:line="360" w:lineRule="auto"/>
        <w:jc w:val="both"/>
        <w:rPr>
          <w:rFonts w:ascii="Calibri" w:hAnsi="Calibri"/>
        </w:rPr>
      </w:pPr>
      <w:r>
        <w:rPr>
          <w:rFonts w:ascii="Calibri" w:hAnsi="Calibri"/>
        </w:rPr>
        <w:t>E</w:t>
      </w:r>
      <w:r w:rsidRPr="00D35B5C">
        <w:rPr>
          <w:rFonts w:ascii="Calibri" w:hAnsi="Calibri"/>
        </w:rPr>
        <w:t>co-friendly paint supplies from local distributors like Sherwin-Williams</w:t>
      </w:r>
      <w:r>
        <w:rPr>
          <w:rFonts w:ascii="Calibri" w:hAnsi="Calibri"/>
        </w:rPr>
        <w:t xml:space="preserve"> were used</w:t>
      </w:r>
      <w:r w:rsidRPr="00D35B5C">
        <w:rPr>
          <w:rFonts w:ascii="Calibri" w:hAnsi="Calibri"/>
        </w:rPr>
        <w:t>. Their green products are extremely advantageous in assisting in LEED certifications which can help obtain three points: low emitting material (1 point), and design and verification of thermal comfort (2 points).</w:t>
      </w:r>
      <w:r w:rsidRPr="00D35B5C">
        <w:rPr>
          <w:rStyle w:val="FootnoteReference"/>
          <w:rFonts w:ascii="Calibri" w:hAnsi="Calibri"/>
        </w:rPr>
        <w:footnoteReference w:id="33"/>
      </w:r>
      <w:r w:rsidRPr="00D35B5C">
        <w:rPr>
          <w:rFonts w:ascii="Calibri" w:hAnsi="Calibri"/>
        </w:rPr>
        <w:t xml:space="preserve"> </w:t>
      </w:r>
    </w:p>
    <w:p w:rsidR="00FD4958" w:rsidRPr="00D35B5C" w:rsidRDefault="00FD4958" w:rsidP="00511E90">
      <w:pPr>
        <w:spacing w:line="360" w:lineRule="auto"/>
        <w:jc w:val="both"/>
        <w:rPr>
          <w:rFonts w:ascii="Cambria" w:hAnsi="Cambria"/>
          <w:b/>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t>Wood</w:t>
      </w:r>
    </w:p>
    <w:p w:rsidR="00FD4958" w:rsidRPr="00D35B5C" w:rsidRDefault="00FD4958" w:rsidP="00511E90">
      <w:pPr>
        <w:spacing w:line="360" w:lineRule="auto"/>
        <w:jc w:val="both"/>
        <w:rPr>
          <w:rFonts w:ascii="Calibri" w:hAnsi="Calibri"/>
        </w:rPr>
      </w:pPr>
      <w:r w:rsidRPr="00D35B5C">
        <w:rPr>
          <w:rFonts w:ascii="Calibri" w:hAnsi="Calibri"/>
        </w:rPr>
        <w:t>Finally the composite wood use</w:t>
      </w:r>
      <w:r>
        <w:rPr>
          <w:rFonts w:ascii="Calibri" w:hAnsi="Calibri"/>
        </w:rPr>
        <w:t>d for furniture ca</w:t>
      </w:r>
      <w:r w:rsidRPr="00D35B5C">
        <w:rPr>
          <w:rFonts w:ascii="Calibri" w:hAnsi="Calibri"/>
        </w:rPr>
        <w:t xml:space="preserve">me from the company </w:t>
      </w:r>
      <w:r>
        <w:rPr>
          <w:rFonts w:ascii="Calibri" w:hAnsi="Calibri"/>
        </w:rPr>
        <w:t xml:space="preserve">SierraPine.  Their products can </w:t>
      </w:r>
      <w:r w:rsidRPr="00D35B5C">
        <w:rPr>
          <w:rFonts w:ascii="Calibri" w:hAnsi="Calibri"/>
        </w:rPr>
        <w:t>attain up to six accreditation points including two for using recycled content, two for using regional materials, one for being certified wood and one for not using formaldehyde.</w:t>
      </w:r>
      <w:r w:rsidRPr="00D35B5C">
        <w:rPr>
          <w:rStyle w:val="FootnoteReference"/>
          <w:rFonts w:ascii="Calibri" w:hAnsi="Calibri"/>
        </w:rPr>
        <w:footnoteReference w:id="34"/>
      </w:r>
      <w:r w:rsidRPr="00D35B5C">
        <w:rPr>
          <w:rFonts w:ascii="Calibri" w:hAnsi="Calibri"/>
        </w:rPr>
        <w:t xml:space="preserve">    </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sidRPr="00D35B5C">
        <w:rPr>
          <w:rFonts w:ascii="Calibri" w:hAnsi="Calibri"/>
        </w:rPr>
        <w:t>Credit 6</w:t>
      </w:r>
      <w:r>
        <w:rPr>
          <w:rFonts w:ascii="Calibri" w:hAnsi="Calibri"/>
        </w:rPr>
        <w:t>: Controllability of Systems</w:t>
      </w:r>
      <w:r w:rsidRPr="00D35B5C">
        <w:rPr>
          <w:rFonts w:ascii="Calibri" w:hAnsi="Calibri"/>
        </w:rPr>
        <w:t xml:space="preserve"> achieve</w:t>
      </w:r>
      <w:r>
        <w:rPr>
          <w:rFonts w:ascii="Calibri" w:hAnsi="Calibri"/>
        </w:rPr>
        <w:t>d</w:t>
      </w:r>
      <w:r w:rsidRPr="00D35B5C">
        <w:rPr>
          <w:rFonts w:ascii="Calibri" w:hAnsi="Calibri"/>
        </w:rPr>
        <w:t xml:space="preserve"> two points, one for lighting and one for thermal comfort.  In order to achieve the point for lighting</w:t>
      </w:r>
      <w:r>
        <w:rPr>
          <w:rFonts w:ascii="Calibri" w:hAnsi="Calibri"/>
        </w:rPr>
        <w:t>,</w:t>
      </w:r>
      <w:r w:rsidRPr="00D35B5C">
        <w:rPr>
          <w:rFonts w:ascii="Calibri" w:hAnsi="Calibri"/>
        </w:rPr>
        <w:t xml:space="preserve"> a control system</w:t>
      </w:r>
      <w:r>
        <w:rPr>
          <w:rFonts w:ascii="Calibri" w:hAnsi="Calibri"/>
        </w:rPr>
        <w:t xml:space="preserve"> was designed</w:t>
      </w:r>
      <w:r w:rsidRPr="00D35B5C">
        <w:rPr>
          <w:rFonts w:ascii="Calibri" w:hAnsi="Calibri"/>
        </w:rPr>
        <w:t xml:space="preserve"> that provide</w:t>
      </w:r>
      <w:r>
        <w:rPr>
          <w:rFonts w:ascii="Calibri" w:hAnsi="Calibri"/>
        </w:rPr>
        <w:t>d</w:t>
      </w:r>
      <w:r w:rsidRPr="00D35B5C">
        <w:rPr>
          <w:rFonts w:ascii="Calibri" w:hAnsi="Calibri"/>
        </w:rPr>
        <w:t xml:space="preserve"> comfort control for at least 50% of the occupants.</w:t>
      </w:r>
      <w:r w:rsidRPr="00D35B5C">
        <w:rPr>
          <w:rStyle w:val="FootnoteReference"/>
          <w:rFonts w:ascii="Calibri" w:hAnsi="Calibri"/>
        </w:rPr>
        <w:footnoteReference w:id="35"/>
      </w:r>
      <w:r w:rsidRPr="00D35B5C">
        <w:rPr>
          <w:rFonts w:ascii="Calibri" w:hAnsi="Calibri"/>
        </w:rPr>
        <w:t xml:space="preserve"> </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Pr>
          <w:rFonts w:ascii="Calibri" w:hAnsi="Calibri"/>
        </w:rPr>
        <w:t xml:space="preserve">Credit 7: Thermal Comfort </w:t>
      </w:r>
      <w:r w:rsidRPr="00D35B5C">
        <w:rPr>
          <w:rFonts w:ascii="Calibri" w:hAnsi="Calibri"/>
        </w:rPr>
        <w:t>also achieve</w:t>
      </w:r>
      <w:r>
        <w:rPr>
          <w:rFonts w:ascii="Calibri" w:hAnsi="Calibri"/>
        </w:rPr>
        <w:t>d</w:t>
      </w:r>
      <w:r w:rsidRPr="00D35B5C">
        <w:rPr>
          <w:rFonts w:ascii="Calibri" w:hAnsi="Calibri"/>
        </w:rPr>
        <w:t xml:space="preserve"> two points, one for design and one for verification.  </w:t>
      </w:r>
      <w:r>
        <w:rPr>
          <w:rFonts w:ascii="Calibri" w:hAnsi="Calibri"/>
        </w:rPr>
        <w:t>When</w:t>
      </w:r>
      <w:r w:rsidRPr="00D35B5C">
        <w:rPr>
          <w:rFonts w:ascii="Calibri" w:hAnsi="Calibri"/>
        </w:rPr>
        <w:t xml:space="preserve"> obtain</w:t>
      </w:r>
      <w:r>
        <w:rPr>
          <w:rFonts w:ascii="Calibri" w:hAnsi="Calibri"/>
        </w:rPr>
        <w:t>ing</w:t>
      </w:r>
      <w:r w:rsidRPr="00D35B5C">
        <w:rPr>
          <w:rFonts w:ascii="Calibri" w:hAnsi="Calibri"/>
        </w:rPr>
        <w:t xml:space="preserve"> EQ Credit 7.1 (thermal comfort design), an explanation</w:t>
      </w:r>
      <w:r>
        <w:rPr>
          <w:rFonts w:ascii="Calibri" w:hAnsi="Calibri"/>
        </w:rPr>
        <w:t xml:space="preserve"> was provided about how the thermal comfort system would</w:t>
      </w:r>
      <w:r w:rsidRPr="00D35B5C">
        <w:rPr>
          <w:rFonts w:ascii="Calibri" w:hAnsi="Calibri"/>
        </w:rPr>
        <w:t xml:space="preserve"> achieve the</w:t>
      </w:r>
      <w:r>
        <w:rPr>
          <w:rFonts w:ascii="Calibri" w:hAnsi="Calibri"/>
        </w:rPr>
        <w:t xml:space="preserve"> design criteria, which included</w:t>
      </w:r>
      <w:r w:rsidRPr="00D35B5C">
        <w:rPr>
          <w:rFonts w:ascii="Calibri" w:hAnsi="Calibri"/>
        </w:rPr>
        <w:t xml:space="preserve"> minimum and maximum indoor space as well as the maximum indoor space humidity for all four seasons.</w:t>
      </w:r>
      <w:r w:rsidRPr="00D35B5C">
        <w:rPr>
          <w:rFonts w:ascii="Calibri" w:hAnsi="Calibri"/>
          <w:vertAlign w:val="superscript"/>
        </w:rPr>
        <w:t>32</w:t>
      </w:r>
      <w:r w:rsidRPr="00D35B5C">
        <w:rPr>
          <w:rFonts w:ascii="Calibri" w:hAnsi="Calibri"/>
        </w:rPr>
        <w:t xml:space="preserve"> To acquire the second point for thermal comfort, </w:t>
      </w:r>
      <w:r>
        <w:rPr>
          <w:rFonts w:ascii="Calibri" w:hAnsi="Calibri"/>
        </w:rPr>
        <w:t xml:space="preserve">a </w:t>
      </w:r>
      <w:r w:rsidRPr="00D35B5C">
        <w:rPr>
          <w:rFonts w:ascii="Calibri" w:hAnsi="Calibri"/>
        </w:rPr>
        <w:t>permanent monitoring system</w:t>
      </w:r>
      <w:r>
        <w:rPr>
          <w:rFonts w:ascii="Calibri" w:hAnsi="Calibri"/>
        </w:rPr>
        <w:t xml:space="preserve"> was installed</w:t>
      </w:r>
      <w:r w:rsidRPr="00D35B5C">
        <w:rPr>
          <w:rFonts w:ascii="Calibri" w:hAnsi="Calibri"/>
        </w:rPr>
        <w:t xml:space="preserve"> that</w:t>
      </w:r>
      <w:r>
        <w:rPr>
          <w:rFonts w:ascii="Calibri" w:hAnsi="Calibri"/>
        </w:rPr>
        <w:t xml:space="preserve"> would</w:t>
      </w:r>
      <w:r w:rsidRPr="00D35B5C">
        <w:rPr>
          <w:rFonts w:ascii="Calibri" w:hAnsi="Calibri"/>
        </w:rPr>
        <w:t xml:space="preserve"> validate the thermal comfort conditions of the project.</w:t>
      </w:r>
      <w:r w:rsidRPr="00D35B5C">
        <w:rPr>
          <w:rStyle w:val="FootnoteReference"/>
          <w:rFonts w:ascii="Calibri" w:hAnsi="Calibri"/>
        </w:rPr>
        <w:footnoteReference w:id="36"/>
      </w:r>
      <w:r>
        <w:rPr>
          <w:rFonts w:ascii="Calibri" w:hAnsi="Calibri"/>
        </w:rPr>
        <w:t xml:space="preserve"> One way in which this was</w:t>
      </w:r>
      <w:r w:rsidRPr="00D35B5C">
        <w:rPr>
          <w:rFonts w:ascii="Calibri" w:hAnsi="Calibri"/>
        </w:rPr>
        <w:t xml:space="preserve"> achieve</w:t>
      </w:r>
      <w:r>
        <w:rPr>
          <w:rFonts w:ascii="Calibri" w:hAnsi="Calibri"/>
        </w:rPr>
        <w:t>d was</w:t>
      </w:r>
      <w:r w:rsidRPr="00D35B5C">
        <w:rPr>
          <w:rFonts w:ascii="Calibri" w:hAnsi="Calibri"/>
        </w:rPr>
        <w:t xml:space="preserve"> by using LEED certified building insulations as well as using Sherwin-Williams’ E-barrier™.  This product has low emissivity rating which reflects the sun’s radiant energy during the summer keeping temperatures lower and contains the radiant energy in the building during the winter keeping it warm.</w:t>
      </w:r>
      <w:r w:rsidRPr="00D35B5C">
        <w:rPr>
          <w:rStyle w:val="FootnoteReference"/>
          <w:rFonts w:ascii="Calibri" w:hAnsi="Calibri"/>
        </w:rPr>
        <w:footnoteReference w:id="37"/>
      </w:r>
      <w:r w:rsidRPr="00D35B5C">
        <w:rPr>
          <w:rFonts w:ascii="Calibri" w:hAnsi="Calibri"/>
        </w:rPr>
        <w:t xml:space="preserve"> </w:t>
      </w:r>
    </w:p>
    <w:p w:rsidR="00FD4958" w:rsidRPr="00D35B5C" w:rsidRDefault="00FD4958" w:rsidP="00511E90">
      <w:pPr>
        <w:spacing w:line="360" w:lineRule="auto"/>
        <w:jc w:val="both"/>
        <w:rPr>
          <w:rFonts w:ascii="Calibri" w:hAnsi="Calibri"/>
        </w:rPr>
      </w:pPr>
    </w:p>
    <w:p w:rsidR="00FD4958" w:rsidRPr="00D35B5C" w:rsidRDefault="00FD4958" w:rsidP="00511E90">
      <w:pPr>
        <w:spacing w:line="360" w:lineRule="auto"/>
        <w:jc w:val="both"/>
        <w:rPr>
          <w:rFonts w:ascii="Calibri" w:hAnsi="Calibri"/>
        </w:rPr>
      </w:pPr>
      <w:r w:rsidRPr="00D35B5C">
        <w:rPr>
          <w:rFonts w:ascii="Calibri" w:hAnsi="Calibri"/>
        </w:rPr>
        <w:lastRenderedPageBreak/>
        <w:t>EQ Credit 8 Daylight</w:t>
      </w:r>
      <w:r>
        <w:rPr>
          <w:rFonts w:ascii="Calibri" w:hAnsi="Calibri"/>
        </w:rPr>
        <w:t xml:space="preserve"> &amp; Views had two points that were</w:t>
      </w:r>
      <w:r w:rsidRPr="00D35B5C">
        <w:rPr>
          <w:rFonts w:ascii="Calibri" w:hAnsi="Calibri"/>
        </w:rPr>
        <w:t xml:space="preserve"> </w:t>
      </w:r>
      <w:r>
        <w:rPr>
          <w:rFonts w:ascii="Calibri" w:hAnsi="Calibri"/>
        </w:rPr>
        <w:t>achieved.  The first point was</w:t>
      </w:r>
      <w:r w:rsidRPr="00D35B5C">
        <w:rPr>
          <w:rFonts w:ascii="Calibri" w:hAnsi="Calibri"/>
        </w:rPr>
        <w:t xml:space="preserve"> procured if 75% of the total space has sunlight.  This </w:t>
      </w:r>
      <w:r>
        <w:rPr>
          <w:rFonts w:ascii="Calibri" w:hAnsi="Calibri"/>
        </w:rPr>
        <w:t>was</w:t>
      </w:r>
      <w:r w:rsidRPr="00D35B5C">
        <w:rPr>
          <w:rFonts w:ascii="Calibri" w:hAnsi="Calibri"/>
        </w:rPr>
        <w:t xml:space="preserve"> calculated using one of three options: glazing factor calculation, computer simulation and daylight measurements.</w:t>
      </w:r>
      <w:r w:rsidRPr="00D35B5C">
        <w:rPr>
          <w:rStyle w:val="FootnoteReference"/>
          <w:rFonts w:ascii="Calibri" w:hAnsi="Calibri"/>
        </w:rPr>
        <w:t>34</w:t>
      </w:r>
      <w:r w:rsidRPr="00D35B5C">
        <w:rPr>
          <w:rFonts w:ascii="Calibri" w:hAnsi="Calibri"/>
        </w:rPr>
        <w:t xml:space="preserve"> </w:t>
      </w:r>
      <w:r>
        <w:rPr>
          <w:rFonts w:ascii="Calibri" w:hAnsi="Calibri"/>
        </w:rPr>
        <w:t xml:space="preserve"> </w:t>
      </w:r>
      <w:r w:rsidRPr="00D35B5C">
        <w:rPr>
          <w:rFonts w:ascii="Calibri" w:hAnsi="Calibri"/>
        </w:rPr>
        <w:t>The second point obtain</w:t>
      </w:r>
      <w:r>
        <w:rPr>
          <w:rFonts w:ascii="Calibri" w:hAnsi="Calibri"/>
        </w:rPr>
        <w:t>ed from EQ Credit 8 was</w:t>
      </w:r>
      <w:r w:rsidRPr="00D35B5C">
        <w:rPr>
          <w:rFonts w:ascii="Calibri" w:hAnsi="Calibri"/>
        </w:rPr>
        <w:t xml:space="preserve"> if 90% of </w:t>
      </w:r>
      <w:r>
        <w:rPr>
          <w:rFonts w:ascii="Calibri" w:hAnsi="Calibri"/>
        </w:rPr>
        <w:t xml:space="preserve">the regularly occupied space had views to the </w:t>
      </w:r>
      <w:r w:rsidRPr="00D35B5C">
        <w:rPr>
          <w:rFonts w:ascii="Calibri" w:hAnsi="Calibri"/>
        </w:rPr>
        <w:t>outside.</w:t>
      </w:r>
      <w:r w:rsidRPr="00D35B5C">
        <w:rPr>
          <w:rFonts w:ascii="Calibri" w:hAnsi="Calibri"/>
          <w:vertAlign w:val="superscript"/>
        </w:rPr>
        <w:t>34</w:t>
      </w:r>
      <w:r>
        <w:rPr>
          <w:rFonts w:ascii="Calibri" w:hAnsi="Calibri"/>
        </w:rPr>
        <w:t xml:space="preserve"> The</w:t>
      </w:r>
      <w:r w:rsidRPr="00D35B5C">
        <w:rPr>
          <w:rFonts w:ascii="Calibri" w:hAnsi="Calibri"/>
        </w:rPr>
        <w:t xml:space="preserve"> plan on obtaining this point </w:t>
      </w:r>
      <w:r>
        <w:rPr>
          <w:rFonts w:ascii="Calibri" w:hAnsi="Calibri"/>
        </w:rPr>
        <w:t>was to use</w:t>
      </w:r>
      <w:r w:rsidRPr="00D35B5C">
        <w:rPr>
          <w:rFonts w:ascii="Calibri" w:hAnsi="Calibri"/>
        </w:rPr>
        <w:t xml:space="preserve"> glass curtain walls for most of the building to allow for outside views towards the current football and future soccer</w:t>
      </w:r>
      <w:r>
        <w:rPr>
          <w:rFonts w:ascii="Calibri" w:hAnsi="Calibri"/>
        </w:rPr>
        <w:t xml:space="preserve"> fields.  Calculations were</w:t>
      </w:r>
      <w:r w:rsidRPr="00D35B5C">
        <w:rPr>
          <w:rFonts w:ascii="Calibri" w:hAnsi="Calibri"/>
        </w:rPr>
        <w:t xml:space="preserve"> completed using the supporting calculator on the LEED site for new construction. </w:t>
      </w:r>
    </w:p>
    <w:p w:rsidR="00FD4958" w:rsidRPr="00D35B5C" w:rsidRDefault="00FD4958" w:rsidP="00511E90">
      <w:pPr>
        <w:spacing w:line="360" w:lineRule="auto"/>
        <w:jc w:val="both"/>
        <w:rPr>
          <w:rFonts w:ascii="Cambria" w:hAnsi="Cambria"/>
          <w:b/>
        </w:rPr>
      </w:pPr>
    </w:p>
    <w:p w:rsidR="00FD4958" w:rsidRPr="00D35B5C" w:rsidRDefault="00FD4958" w:rsidP="00511E90">
      <w:pPr>
        <w:spacing w:line="360" w:lineRule="auto"/>
        <w:jc w:val="both"/>
        <w:rPr>
          <w:rFonts w:ascii="Cambria" w:hAnsi="Cambria"/>
          <w:b/>
          <w:color w:val="1F497D"/>
        </w:rPr>
      </w:pPr>
      <w:r w:rsidRPr="00D35B5C">
        <w:rPr>
          <w:rFonts w:ascii="Cambria" w:hAnsi="Cambria"/>
          <w:b/>
          <w:color w:val="1F497D"/>
        </w:rPr>
        <w:t>Innovation in Design Process</w:t>
      </w:r>
    </w:p>
    <w:p w:rsidR="00FD4958" w:rsidRPr="00D35B5C" w:rsidRDefault="00FD4958" w:rsidP="00511E90">
      <w:pPr>
        <w:spacing w:line="360" w:lineRule="auto"/>
        <w:jc w:val="both"/>
        <w:rPr>
          <w:rFonts w:ascii="Calibri" w:hAnsi="Calibri"/>
        </w:rPr>
      </w:pPr>
      <w:r w:rsidRPr="00D35B5C">
        <w:rPr>
          <w:rFonts w:ascii="Calibri" w:hAnsi="Calibri"/>
        </w:rPr>
        <w:t>Innovation</w:t>
      </w:r>
      <w:r>
        <w:rPr>
          <w:rFonts w:ascii="Calibri" w:hAnsi="Calibri"/>
        </w:rPr>
        <w:t xml:space="preserve"> in Design has two areas that</w:t>
      </w:r>
      <w:r w:rsidRPr="00D35B5C">
        <w:rPr>
          <w:rFonts w:ascii="Calibri" w:hAnsi="Calibri"/>
        </w:rPr>
        <w:t xml:space="preserve"> account</w:t>
      </w:r>
      <w:r>
        <w:rPr>
          <w:rFonts w:ascii="Calibri" w:hAnsi="Calibri"/>
        </w:rPr>
        <w:t>ed</w:t>
      </w:r>
      <w:r w:rsidRPr="00D35B5C">
        <w:rPr>
          <w:rFonts w:ascii="Calibri" w:hAnsi="Calibri"/>
        </w:rPr>
        <w:t xml:space="preserve"> for points.  ID Credit </w:t>
      </w:r>
      <w:r>
        <w:rPr>
          <w:rFonts w:ascii="Calibri" w:hAnsi="Calibri"/>
        </w:rPr>
        <w:t>1 contained</w:t>
      </w:r>
      <w:r w:rsidRPr="00D35B5C">
        <w:rPr>
          <w:rFonts w:ascii="Calibri" w:hAnsi="Calibri"/>
        </w:rPr>
        <w:t xml:space="preserve"> a maximum of four points (one point each) which </w:t>
      </w:r>
      <w:r>
        <w:rPr>
          <w:rFonts w:ascii="Calibri" w:hAnsi="Calibri"/>
        </w:rPr>
        <w:t>were</w:t>
      </w:r>
      <w:r w:rsidRPr="00D35B5C">
        <w:rPr>
          <w:rFonts w:ascii="Calibri" w:hAnsi="Calibri"/>
        </w:rPr>
        <w:t xml:space="preserve"> accrued </w:t>
      </w:r>
      <w:r>
        <w:rPr>
          <w:rFonts w:ascii="Calibri" w:hAnsi="Calibri"/>
        </w:rPr>
        <w:t xml:space="preserve">when an original </w:t>
      </w:r>
      <w:r w:rsidRPr="00D35B5C">
        <w:rPr>
          <w:rFonts w:ascii="Calibri" w:hAnsi="Calibri"/>
        </w:rPr>
        <w:t xml:space="preserve">innovative credit </w:t>
      </w:r>
      <w:r>
        <w:rPr>
          <w:rFonts w:ascii="Calibri" w:hAnsi="Calibri"/>
        </w:rPr>
        <w:t>was created that</w:t>
      </w:r>
      <w:r w:rsidRPr="00D35B5C">
        <w:rPr>
          <w:rFonts w:ascii="Calibri" w:hAnsi="Calibri"/>
        </w:rPr>
        <w:t xml:space="preserve"> include</w:t>
      </w:r>
      <w:r>
        <w:rPr>
          <w:rFonts w:ascii="Calibri" w:hAnsi="Calibri"/>
        </w:rPr>
        <w:t>d</w:t>
      </w:r>
      <w:r w:rsidRPr="00D35B5C">
        <w:rPr>
          <w:rFonts w:ascii="Calibri" w:hAnsi="Calibri"/>
        </w:rPr>
        <w:t xml:space="preserve"> a title, a statement of credit intent, a statement describing credit requirements and a statement that describes the approach to the credit.</w:t>
      </w:r>
      <w:r w:rsidRPr="00D35B5C">
        <w:rPr>
          <w:rFonts w:ascii="Calibri" w:hAnsi="Calibri"/>
          <w:vertAlign w:val="superscript"/>
        </w:rPr>
        <w:t>29</w:t>
      </w:r>
      <w:r w:rsidRPr="00D35B5C">
        <w:rPr>
          <w:rFonts w:ascii="Calibri" w:hAnsi="Calibri"/>
        </w:rPr>
        <w:t xml:space="preserve"> The other area where the building gain</w:t>
      </w:r>
      <w:r>
        <w:rPr>
          <w:rFonts w:ascii="Calibri" w:hAnsi="Calibri"/>
        </w:rPr>
        <w:t>ed a point was</w:t>
      </w:r>
      <w:r w:rsidRPr="00D35B5C">
        <w:rPr>
          <w:rFonts w:ascii="Calibri" w:hAnsi="Calibri"/>
        </w:rPr>
        <w:t xml:space="preserve"> having the project signed off by a LEED accredited professional.</w:t>
      </w:r>
    </w:p>
    <w:p w:rsidR="00FD4958" w:rsidRPr="00D35B5C" w:rsidRDefault="00FD4958" w:rsidP="001A256B">
      <w:pPr>
        <w:autoSpaceDE w:val="0"/>
        <w:autoSpaceDN w:val="0"/>
        <w:adjustRightInd w:val="0"/>
        <w:spacing w:line="360" w:lineRule="auto"/>
        <w:rPr>
          <w:rFonts w:ascii="Calibri" w:hAnsi="Calibri"/>
        </w:rPr>
      </w:pPr>
    </w:p>
    <w:p w:rsidR="00FD4958" w:rsidRPr="00D35B5C" w:rsidRDefault="00FD4958" w:rsidP="00F64819"/>
    <w:p w:rsidR="00FD4958" w:rsidRPr="00D35B5C" w:rsidRDefault="00FD4958" w:rsidP="00F64819"/>
    <w:p w:rsidR="00FD4958" w:rsidRPr="00D35B5C" w:rsidRDefault="00FD4958" w:rsidP="00DC24AC">
      <w:pPr>
        <w:pStyle w:val="Heading1"/>
        <w:spacing w:line="360" w:lineRule="auto"/>
        <w:rPr>
          <w:rFonts w:ascii="Cambria" w:hAnsi="Cambria"/>
          <w:color w:val="1F497D"/>
          <w:sz w:val="32"/>
          <w:szCs w:val="32"/>
        </w:rPr>
      </w:pPr>
      <w:r w:rsidRPr="00D35B5C">
        <w:br w:type="page"/>
      </w:r>
      <w:bookmarkStart w:id="87" w:name="_Toc226539144"/>
      <w:bookmarkStart w:id="88" w:name="_Toc228007466"/>
      <w:bookmarkStart w:id="89" w:name="_Toc224549655"/>
      <w:bookmarkStart w:id="90" w:name="_Toc224550341"/>
      <w:r w:rsidRPr="00D35B5C">
        <w:rPr>
          <w:rFonts w:ascii="Cambria" w:hAnsi="Cambria"/>
          <w:color w:val="1F497D"/>
          <w:sz w:val="32"/>
          <w:szCs w:val="32"/>
        </w:rPr>
        <w:lastRenderedPageBreak/>
        <w:t>3. METHODOLOGY</w:t>
      </w:r>
      <w:bookmarkEnd w:id="87"/>
      <w:bookmarkEnd w:id="88"/>
    </w:p>
    <w:p w:rsidR="00FD4958" w:rsidRPr="00D35B5C" w:rsidRDefault="00FD4958" w:rsidP="000A4876">
      <w:pPr>
        <w:pStyle w:val="Heading2"/>
        <w:spacing w:line="360" w:lineRule="auto"/>
        <w:jc w:val="both"/>
        <w:rPr>
          <w:rFonts w:ascii="Cambria" w:hAnsi="Cambria"/>
          <w:color w:val="1F497D"/>
          <w:sz w:val="28"/>
        </w:rPr>
      </w:pPr>
      <w:bookmarkStart w:id="91" w:name="_Toc226539145"/>
      <w:bookmarkStart w:id="92" w:name="_Toc228007467"/>
      <w:r w:rsidRPr="00D35B5C">
        <w:rPr>
          <w:rFonts w:ascii="Cambria" w:hAnsi="Cambria"/>
          <w:color w:val="1F497D"/>
          <w:sz w:val="28"/>
        </w:rPr>
        <w:t>Structural Layout</w:t>
      </w:r>
      <w:bookmarkEnd w:id="91"/>
      <w:bookmarkEnd w:id="92"/>
    </w:p>
    <w:p w:rsidR="00FD4958" w:rsidRPr="00D35B5C" w:rsidRDefault="00FD4958" w:rsidP="00383382">
      <w:pPr>
        <w:spacing w:line="360" w:lineRule="auto"/>
        <w:jc w:val="both"/>
        <w:rPr>
          <w:rFonts w:ascii="Cambria" w:hAnsi="Cambria" w:cs="Arial"/>
          <w:b/>
          <w:bCs/>
          <w:i/>
          <w:iCs/>
          <w:color w:val="1F497D"/>
          <w:sz w:val="28"/>
          <w:szCs w:val="28"/>
        </w:rPr>
      </w:pPr>
      <w:r w:rsidRPr="00D35B5C">
        <w:rPr>
          <w:rFonts w:ascii="Calibri" w:hAnsi="Calibri" w:cs="Courier New"/>
        </w:rPr>
        <w:t>The drawings and layout of the new recreational center were developed using the AutoCAD software. This included the layout of the building, columns, beams, and girders.  An alphanumeric grid was also outlined to reference columns as well as specific girders and beams.  Bay designations were structured around the columns labeled in the alphanumeric grid to simplify identifications and layouts.  Multiple elevation views were used to show the height of the building as well as slab elevations from different angles.  AutoCAD was also used to determine dimensions of various columns, beams, and girders throughout the building.</w:t>
      </w:r>
    </w:p>
    <w:p w:rsidR="00FD4958" w:rsidRPr="00D35B5C" w:rsidRDefault="00FD4958" w:rsidP="00383382">
      <w:pPr>
        <w:spacing w:line="360" w:lineRule="auto"/>
        <w:jc w:val="both"/>
        <w:rPr>
          <w:rFonts w:ascii="Calibri" w:hAnsi="Calibri" w:cs="Courier New"/>
        </w:rPr>
      </w:pPr>
      <w:r w:rsidRPr="00D35B5C">
        <w:rPr>
          <w:rFonts w:ascii="Calibri" w:hAnsi="Calibri" w:cs="Courier New"/>
        </w:rPr>
        <w:br/>
        <w:t>The multiple-floored building was analyzed and columns, beams, and girders were structured around various recreational rooms such as the Olympic natatorium, the gymnasium, the squash and racquetball courts, and the rock climbing wall.  Once the layout and dimensions were determined, design of the structural members followed.</w:t>
      </w:r>
    </w:p>
    <w:p w:rsidR="00FD4958" w:rsidRPr="00D35B5C" w:rsidRDefault="00FD4958" w:rsidP="00383382">
      <w:pPr>
        <w:spacing w:line="360" w:lineRule="auto"/>
        <w:jc w:val="both"/>
        <w:rPr>
          <w:rFonts w:ascii="Calibri" w:hAnsi="Calibri" w:cs="Courier New"/>
        </w:rPr>
      </w:pPr>
    </w:p>
    <w:p w:rsidR="00FD4958" w:rsidRPr="00D35B5C" w:rsidRDefault="00FD4958" w:rsidP="00FE0805">
      <w:pPr>
        <w:pStyle w:val="Heading2"/>
        <w:spacing w:line="360" w:lineRule="auto"/>
        <w:rPr>
          <w:rFonts w:ascii="Cambria" w:hAnsi="Cambria" w:cs="Courier New"/>
          <w:color w:val="1F497D"/>
          <w:sz w:val="28"/>
        </w:rPr>
      </w:pPr>
      <w:bookmarkStart w:id="93" w:name="_Toc226539146"/>
      <w:bookmarkStart w:id="94" w:name="_Toc228007468"/>
      <w:r w:rsidRPr="00D35B5C">
        <w:rPr>
          <w:rFonts w:ascii="Cambria" w:hAnsi="Cambria"/>
          <w:color w:val="1F497D"/>
          <w:sz w:val="28"/>
        </w:rPr>
        <w:t>Structural Analysis &amp; Design</w:t>
      </w:r>
      <w:bookmarkEnd w:id="93"/>
      <w:bookmarkEnd w:id="94"/>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This section will describe the techniques and designs used to develop a structural layout of the recreation center.  The textbook </w:t>
      </w:r>
      <w:r w:rsidRPr="00D35B5C">
        <w:rPr>
          <w:rFonts w:ascii="Calibri" w:hAnsi="Calibri" w:cs="Courier New"/>
          <w:i/>
        </w:rPr>
        <w:t>Structural Steel Design – 4</w:t>
      </w:r>
      <w:r w:rsidRPr="00D35B5C">
        <w:rPr>
          <w:rFonts w:ascii="Calibri" w:hAnsi="Calibri" w:cs="Courier New"/>
          <w:i/>
          <w:vertAlign w:val="superscript"/>
        </w:rPr>
        <w:t>th</w:t>
      </w:r>
      <w:r w:rsidRPr="00D35B5C">
        <w:rPr>
          <w:rFonts w:ascii="Calibri" w:hAnsi="Calibri" w:cs="Courier New"/>
          <w:i/>
        </w:rPr>
        <w:t xml:space="preserve"> Edition, </w:t>
      </w:r>
      <w:r w:rsidRPr="00D35B5C">
        <w:rPr>
          <w:rFonts w:ascii="Calibri" w:hAnsi="Calibri"/>
          <w:i/>
          <w:szCs w:val="21"/>
        </w:rPr>
        <w:t>McCormac,</w:t>
      </w:r>
      <w:r w:rsidRPr="00D35B5C">
        <w:rPr>
          <w:rFonts w:ascii="Calibri" w:hAnsi="Calibri" w:cs="Courier New"/>
          <w:i/>
        </w:rPr>
        <w:t xml:space="preserve"> 2008</w:t>
      </w:r>
      <w:r w:rsidRPr="00D35B5C">
        <w:rPr>
          <w:rFonts w:ascii="Calibri" w:hAnsi="Calibri" w:cs="Courier New"/>
        </w:rPr>
        <w:t xml:space="preserve"> was used for design of the floor system, flexural members, axial members and base plates.  </w:t>
      </w:r>
      <w:r w:rsidRPr="00D35B5C">
        <w:rPr>
          <w:rFonts w:ascii="Calibri" w:hAnsi="Calibri"/>
        </w:rPr>
        <w:t xml:space="preserve">The </w:t>
      </w:r>
      <w:r w:rsidRPr="00D35B5C">
        <w:rPr>
          <w:rFonts w:ascii="Calibri" w:hAnsi="Calibri"/>
          <w:i/>
        </w:rPr>
        <w:t>Massachusetts State Building Code</w:t>
      </w:r>
      <w:r w:rsidRPr="00D35B5C">
        <w:rPr>
          <w:rFonts w:ascii="Calibri" w:hAnsi="Calibri"/>
        </w:rPr>
        <w:t xml:space="preserve"> was used to insure that the design was in compliance with all code regulations.</w:t>
      </w:r>
    </w:p>
    <w:p w:rsidR="00FD4958" w:rsidRPr="00D35B5C" w:rsidRDefault="00FD4958" w:rsidP="00383382">
      <w:pPr>
        <w:spacing w:line="360" w:lineRule="auto"/>
        <w:rPr>
          <w:rFonts w:ascii="Calibri" w:hAnsi="Calibri" w:cs="Courier New"/>
        </w:rPr>
      </w:pPr>
    </w:p>
    <w:p w:rsidR="00FD4958" w:rsidRPr="00D35B5C" w:rsidRDefault="00FD4958" w:rsidP="00791045">
      <w:pPr>
        <w:spacing w:line="360" w:lineRule="auto"/>
        <w:jc w:val="both"/>
        <w:rPr>
          <w:rFonts w:ascii="Cambria" w:hAnsi="Cambria"/>
          <w:b/>
          <w:color w:val="1F497D"/>
        </w:rPr>
      </w:pPr>
      <w:r w:rsidRPr="00D35B5C">
        <w:rPr>
          <w:rFonts w:ascii="Cambria" w:hAnsi="Cambria"/>
          <w:b/>
          <w:color w:val="1F497D"/>
        </w:rPr>
        <w:t>Load Combinations</w:t>
      </w:r>
    </w:p>
    <w:p w:rsidR="00FD4958" w:rsidRDefault="00FD4958" w:rsidP="00383382">
      <w:pPr>
        <w:spacing w:line="360" w:lineRule="auto"/>
        <w:jc w:val="both"/>
        <w:rPr>
          <w:rFonts w:ascii="Calibri" w:hAnsi="Calibri"/>
        </w:rPr>
      </w:pPr>
      <w:r w:rsidRPr="00D35B5C">
        <w:rPr>
          <w:rFonts w:ascii="Calibri" w:hAnsi="Calibri"/>
        </w:rPr>
        <w:t>Structural steel design is an area of knowledge of structural engineering used to design steel structures.  There are currently two schools of thought in steel design.  The oldest is the Allowable Strength Design (ASD) method.  The second, and most recent, is the Load and Resistance Factor Design (LRFD) method.</w:t>
      </w:r>
    </w:p>
    <w:p w:rsidR="00FD4958" w:rsidRPr="00D35B5C" w:rsidRDefault="00FD4958" w:rsidP="00383382">
      <w:pPr>
        <w:spacing w:line="360" w:lineRule="auto"/>
        <w:jc w:val="both"/>
        <w:rPr>
          <w:rFonts w:ascii="Calibri" w:hAnsi="Calibri"/>
        </w:rPr>
      </w:pPr>
    </w:p>
    <w:p w:rsidR="00FD4958" w:rsidRPr="00D35B5C" w:rsidRDefault="00FD4958" w:rsidP="00383382">
      <w:pPr>
        <w:autoSpaceDE w:val="0"/>
        <w:autoSpaceDN w:val="0"/>
        <w:adjustRightInd w:val="0"/>
        <w:spacing w:line="360" w:lineRule="auto"/>
        <w:jc w:val="both"/>
        <w:rPr>
          <w:rFonts w:ascii="Calibri" w:hAnsi="Calibri"/>
          <w:b/>
        </w:rPr>
      </w:pPr>
      <w:r w:rsidRPr="00D35B5C">
        <w:rPr>
          <w:rFonts w:ascii="Calibri" w:hAnsi="Calibri"/>
        </w:rPr>
        <w:lastRenderedPageBreak/>
        <w:t>The conditions for the LRFD comply with the prerequisites of the American Institute of Steel Construction (AISC) specifications for load combinations.  The design corresponds with those requirements when the allowable strength of each structural member equals or exceeds the required strength determined on the basis of the LRFD load combinations.  This can also be written as so:</w:t>
      </w:r>
    </w:p>
    <w:p w:rsidR="00FD4958" w:rsidRPr="00D35B5C" w:rsidRDefault="004F5E70" w:rsidP="00383382">
      <w:pPr>
        <w:autoSpaceDE w:val="0"/>
        <w:autoSpaceDN w:val="0"/>
        <w:adjustRightInd w:val="0"/>
        <w:spacing w:line="360" w:lineRule="auto"/>
        <w:ind w:firstLine="720"/>
        <w:jc w:val="both"/>
        <w:rPr>
          <w:rFonts w:ascii="Calibri" w:hAnsi="Calibri"/>
        </w:rPr>
      </w:pPr>
      <m:oMathPara>
        <m:oMath>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 φ</m:t>
          </m:r>
          <m:sSub>
            <m:sSubPr>
              <m:ctrlPr>
                <w:rPr>
                  <w:rFonts w:ascii="Cambria Math" w:hAnsi="Cambria Math"/>
                  <w:i/>
                </w:rPr>
              </m:ctrlPr>
            </m:sSubPr>
            <m:e>
              <m:r>
                <w:rPr>
                  <w:rFonts w:ascii="Cambria Math" w:hAnsi="Cambria Math"/>
                </w:rPr>
                <m:t>R</m:t>
              </m:r>
            </m:e>
            <m:sub>
              <m:r>
                <w:rPr>
                  <w:rFonts w:ascii="Cambria Math" w:hAnsi="Cambria Math"/>
                </w:rPr>
                <m:t>n</m:t>
              </m:r>
            </m:sub>
          </m:sSub>
        </m:oMath>
      </m:oMathPara>
    </w:p>
    <w:p w:rsidR="00FD4958" w:rsidRPr="00D35B5C" w:rsidRDefault="00FD4958" w:rsidP="00383382">
      <w:pPr>
        <w:autoSpaceDE w:val="0"/>
        <w:autoSpaceDN w:val="0"/>
        <w:adjustRightInd w:val="0"/>
        <w:spacing w:line="360" w:lineRule="auto"/>
        <w:jc w:val="both"/>
        <w:rPr>
          <w:rFonts w:ascii="Calibri" w:hAnsi="Calibri"/>
        </w:rPr>
      </w:pPr>
      <w:r w:rsidRPr="00D35B5C">
        <w:rPr>
          <w:rFonts w:ascii="Calibri" w:hAnsi="Calibri"/>
        </w:rPr>
        <w:t>R</w:t>
      </w:r>
      <w:r w:rsidRPr="00D35B5C">
        <w:rPr>
          <w:rFonts w:ascii="Calibri" w:hAnsi="Calibri"/>
          <w:vertAlign w:val="subscript"/>
        </w:rPr>
        <w:t>u</w:t>
      </w:r>
      <w:r w:rsidRPr="00D35B5C">
        <w:rPr>
          <w:rFonts w:ascii="Calibri" w:hAnsi="Calibri"/>
        </w:rPr>
        <w:t xml:space="preserve"> = required strength</w:t>
      </w:r>
    </w:p>
    <w:p w:rsidR="00FD4958" w:rsidRPr="00D35B5C" w:rsidRDefault="00FD4958" w:rsidP="00383382">
      <w:pPr>
        <w:autoSpaceDE w:val="0"/>
        <w:autoSpaceDN w:val="0"/>
        <w:adjustRightInd w:val="0"/>
        <w:spacing w:line="360" w:lineRule="auto"/>
        <w:jc w:val="both"/>
        <w:rPr>
          <w:rFonts w:ascii="Calibri" w:hAnsi="Calibri"/>
        </w:rPr>
      </w:pPr>
      <w:r w:rsidRPr="00D35B5C">
        <w:rPr>
          <w:rFonts w:ascii="Calibri" w:hAnsi="Calibri"/>
        </w:rPr>
        <w:t>R</w:t>
      </w:r>
      <w:r w:rsidRPr="00D35B5C">
        <w:rPr>
          <w:rFonts w:ascii="Calibri" w:hAnsi="Calibri"/>
          <w:vertAlign w:val="subscript"/>
        </w:rPr>
        <w:t>n</w:t>
      </w:r>
      <w:r w:rsidRPr="00D35B5C">
        <w:rPr>
          <w:rFonts w:ascii="Calibri" w:hAnsi="Calibri"/>
        </w:rPr>
        <w:t xml:space="preserve"> = nominal strength</w:t>
      </w:r>
    </w:p>
    <w:p w:rsidR="00FD4958" w:rsidRPr="00D35B5C" w:rsidRDefault="00FD4958" w:rsidP="00383382">
      <w:pPr>
        <w:autoSpaceDE w:val="0"/>
        <w:autoSpaceDN w:val="0"/>
        <w:adjustRightInd w:val="0"/>
        <w:spacing w:line="360" w:lineRule="auto"/>
        <w:jc w:val="both"/>
        <w:rPr>
          <w:rFonts w:ascii="Calibri" w:hAnsi="Calibri"/>
        </w:rPr>
      </w:pPr>
      <w:r w:rsidRPr="00D35B5C">
        <w:rPr>
          <w:rFonts w:ascii="Calibri" w:hAnsi="Calibri"/>
        </w:rPr>
        <w:t>φ = resistance factor</w:t>
      </w:r>
    </w:p>
    <w:p w:rsidR="00FD4958" w:rsidRPr="00D35B5C" w:rsidRDefault="00FD4958" w:rsidP="00383382">
      <w:pPr>
        <w:autoSpaceDE w:val="0"/>
        <w:autoSpaceDN w:val="0"/>
        <w:adjustRightInd w:val="0"/>
        <w:spacing w:line="360" w:lineRule="auto"/>
        <w:jc w:val="both"/>
        <w:rPr>
          <w:rFonts w:ascii="Calibri" w:hAnsi="Calibri"/>
        </w:rPr>
      </w:pPr>
      <w:r w:rsidRPr="00D35B5C">
        <w:rPr>
          <w:rFonts w:ascii="Calibri" w:hAnsi="Calibri"/>
        </w:rPr>
        <w:t>φ·R</w:t>
      </w:r>
      <w:r w:rsidRPr="00D35B5C">
        <w:rPr>
          <w:rFonts w:ascii="Calibri" w:hAnsi="Calibri"/>
          <w:vertAlign w:val="subscript"/>
        </w:rPr>
        <w:t>n</w:t>
      </w:r>
      <w:r w:rsidRPr="00D35B5C">
        <w:rPr>
          <w:rFonts w:ascii="Calibri" w:hAnsi="Calibri"/>
        </w:rPr>
        <w:t xml:space="preserve"> = allowable strength</w:t>
      </w:r>
    </w:p>
    <w:p w:rsidR="00FD4958" w:rsidRPr="00D35B5C" w:rsidRDefault="00FD4958" w:rsidP="00383382">
      <w:pPr>
        <w:autoSpaceDE w:val="0"/>
        <w:autoSpaceDN w:val="0"/>
        <w:adjustRightInd w:val="0"/>
        <w:jc w:val="both"/>
        <w:rPr>
          <w:rFonts w:ascii="Calibri" w:hAnsi="Calibri"/>
        </w:rPr>
      </w:pPr>
    </w:p>
    <w:p w:rsidR="00FD4958" w:rsidRPr="00D35B5C" w:rsidRDefault="00FD4958" w:rsidP="00383382">
      <w:pPr>
        <w:autoSpaceDE w:val="0"/>
        <w:autoSpaceDN w:val="0"/>
        <w:adjustRightInd w:val="0"/>
        <w:spacing w:line="360" w:lineRule="auto"/>
        <w:jc w:val="both"/>
        <w:rPr>
          <w:rFonts w:ascii="Calibri" w:hAnsi="Calibri"/>
          <w:b/>
        </w:rPr>
      </w:pPr>
      <w:r w:rsidRPr="00D35B5C">
        <w:rPr>
          <w:rFonts w:ascii="Calibri" w:hAnsi="Calibri"/>
        </w:rPr>
        <w:t>When calculating LRFD load combinations, the required strength, R</w:t>
      </w:r>
      <w:r w:rsidRPr="00D35B5C">
        <w:rPr>
          <w:rFonts w:ascii="Calibri" w:hAnsi="Calibri"/>
          <w:vertAlign w:val="subscript"/>
        </w:rPr>
        <w:t>u</w:t>
      </w:r>
      <w:r w:rsidRPr="00D35B5C">
        <w:rPr>
          <w:rFonts w:ascii="Calibri" w:hAnsi="Calibri"/>
        </w:rPr>
        <w:t>, is determined from the load combinations</w:t>
      </w:r>
      <w:r>
        <w:rPr>
          <w:rFonts w:ascii="Calibri" w:hAnsi="Calibri"/>
        </w:rPr>
        <w:t xml:space="preserve"> seen in Table 2.</w:t>
      </w:r>
    </w:p>
    <w:p w:rsidR="00FD4958" w:rsidRPr="00D35B5C" w:rsidRDefault="00FD4958" w:rsidP="00675AEB">
      <w:pPr>
        <w:jc w:val="both"/>
        <w:rPr>
          <w:rFonts w:ascii="Calibri" w:hAnsi="Calibri" w:cs="Courier New"/>
          <w:b/>
        </w:rPr>
      </w:pPr>
    </w:p>
    <w:p w:rsidR="00FD4958" w:rsidRPr="00D35B5C" w:rsidRDefault="00FD4958" w:rsidP="00383382">
      <w:pPr>
        <w:spacing w:line="360" w:lineRule="auto"/>
        <w:jc w:val="both"/>
        <w:rPr>
          <w:rFonts w:ascii="Calibri" w:hAnsi="Calibri" w:cs="Courier New"/>
        </w:rPr>
      </w:pPr>
      <w:r>
        <w:rPr>
          <w:rFonts w:ascii="Calibri" w:hAnsi="Calibri" w:cs="Courier New"/>
        </w:rPr>
        <w:t xml:space="preserve">Tables 2-3 </w:t>
      </w:r>
      <w:r w:rsidRPr="00D35B5C">
        <w:rPr>
          <w:rFonts w:ascii="Calibri" w:hAnsi="Calibri" w:cs="Courier New"/>
        </w:rPr>
        <w:t xml:space="preserve">were used to determine the loads in pounds per square foot (psf).  For each unique part of the new recreational center, dead and live loads were calculated. Examples of this can be seen in Table </w:t>
      </w:r>
      <w:r>
        <w:rPr>
          <w:rFonts w:ascii="Calibri" w:hAnsi="Calibri" w:cs="Courier New"/>
        </w:rPr>
        <w:t>5</w:t>
      </w:r>
      <w:r w:rsidRPr="00D35B5C">
        <w:rPr>
          <w:rFonts w:ascii="Calibri" w:hAnsi="Calibri" w:cs="Courier New"/>
        </w:rPr>
        <w:t>:</w:t>
      </w:r>
    </w:p>
    <w:p w:rsidR="00FD4958" w:rsidRPr="00D35B5C" w:rsidRDefault="00FD4958" w:rsidP="000A4876">
      <w:pPr>
        <w:pStyle w:val="Caption"/>
        <w:keepNext/>
        <w:spacing w:line="360" w:lineRule="auto"/>
        <w:jc w:val="center"/>
        <w:rPr>
          <w:rFonts w:ascii="Cambria" w:hAnsi="Cambria"/>
          <w:color w:val="1F497D"/>
        </w:rPr>
      </w:pPr>
      <w:bookmarkStart w:id="95" w:name="_Toc227318715"/>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5</w:t>
      </w:r>
      <w:r w:rsidR="00071000" w:rsidRPr="00D35B5C">
        <w:rPr>
          <w:rFonts w:ascii="Cambria" w:hAnsi="Cambria"/>
          <w:color w:val="1F497D"/>
        </w:rPr>
        <w:fldChar w:fldCharType="end"/>
      </w:r>
      <w:r w:rsidRPr="00D35B5C">
        <w:rPr>
          <w:rFonts w:ascii="Cambria" w:hAnsi="Cambria"/>
          <w:color w:val="1F497D"/>
        </w:rPr>
        <w:t>: Sample Use of Load Combinations</w:t>
      </w:r>
      <w:bookmarkEnd w:id="95"/>
    </w:p>
    <w:tbl>
      <w:tblPr>
        <w:tblW w:w="758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3"/>
        <w:gridCol w:w="6"/>
        <w:gridCol w:w="1987"/>
        <w:gridCol w:w="2520"/>
      </w:tblGrid>
      <w:tr w:rsidR="00FD4958" w:rsidRPr="00D35B5C">
        <w:trPr>
          <w:trHeight w:val="291"/>
          <w:jc w:val="center"/>
        </w:trPr>
        <w:tc>
          <w:tcPr>
            <w:tcW w:w="7586" w:type="dxa"/>
            <w:gridSpan w:val="4"/>
            <w:shd w:val="clear" w:color="auto" w:fill="DDD9C3"/>
            <w:noWrap/>
            <w:vAlign w:val="center"/>
          </w:tcPr>
          <w:p w:rsidR="00FD4958" w:rsidRPr="00D35B5C" w:rsidRDefault="00FD4958" w:rsidP="00383382">
            <w:pPr>
              <w:pStyle w:val="ListParagraph"/>
              <w:jc w:val="center"/>
              <w:rPr>
                <w:rFonts w:ascii="Cambria" w:hAnsi="Cambria" w:cs="Arial"/>
                <w:b/>
                <w:sz w:val="28"/>
                <w:szCs w:val="28"/>
              </w:rPr>
            </w:pPr>
            <w:r w:rsidRPr="00D35B5C">
              <w:rPr>
                <w:rFonts w:ascii="Cambria" w:hAnsi="Cambria" w:cs="Arial"/>
                <w:b/>
                <w:sz w:val="28"/>
                <w:szCs w:val="28"/>
              </w:rPr>
              <w:t>Load Combinations</w:t>
            </w:r>
          </w:p>
        </w:tc>
      </w:tr>
      <w:tr w:rsidR="00FD4958" w:rsidRPr="00D35B5C">
        <w:trPr>
          <w:trHeight w:val="291"/>
          <w:jc w:val="center"/>
        </w:trPr>
        <w:tc>
          <w:tcPr>
            <w:tcW w:w="3079" w:type="dxa"/>
            <w:gridSpan w:val="2"/>
            <w:noWrap/>
            <w:vAlign w:val="center"/>
          </w:tcPr>
          <w:p w:rsidR="00FD4958" w:rsidRPr="00D35B5C" w:rsidRDefault="00FD4958" w:rsidP="00383382">
            <w:pPr>
              <w:rPr>
                <w:rFonts w:ascii="Calibri" w:hAnsi="Calibri"/>
                <w:color w:val="000000"/>
              </w:rPr>
            </w:pPr>
          </w:p>
        </w:tc>
        <w:tc>
          <w:tcPr>
            <w:tcW w:w="4507" w:type="dxa"/>
            <w:gridSpan w:val="2"/>
            <w:shd w:val="clear" w:color="auto" w:fill="C6D9F1"/>
            <w:noWrap/>
            <w:vAlign w:val="center"/>
          </w:tcPr>
          <w:p w:rsidR="00FD4958" w:rsidRPr="00D35B5C" w:rsidRDefault="00FD4958" w:rsidP="00383382">
            <w:pPr>
              <w:pStyle w:val="ListParagraph"/>
              <w:numPr>
                <w:ilvl w:val="0"/>
                <w:numId w:val="23"/>
              </w:numPr>
              <w:rPr>
                <w:rFonts w:ascii="Calibri" w:hAnsi="Calibri" w:cs="Arial"/>
                <w:b/>
              </w:rPr>
            </w:pPr>
            <w:r w:rsidRPr="00D35B5C">
              <w:rPr>
                <w:rFonts w:ascii="Calibri" w:hAnsi="Calibri" w:cs="Arial"/>
                <w:b/>
              </w:rPr>
              <w:t>Find Appropriate Loads</w:t>
            </w:r>
          </w:p>
        </w:tc>
      </w:tr>
      <w:tr w:rsidR="00FD4958" w:rsidRPr="00D35B5C">
        <w:trPr>
          <w:trHeight w:val="291"/>
          <w:jc w:val="center"/>
        </w:trPr>
        <w:tc>
          <w:tcPr>
            <w:tcW w:w="3079" w:type="dxa"/>
            <w:gridSpan w:val="2"/>
            <w:noWrap/>
            <w:vAlign w:val="center"/>
          </w:tcPr>
          <w:p w:rsidR="00FD4958" w:rsidRPr="00D35B5C" w:rsidRDefault="00FD4958" w:rsidP="00383382">
            <w:pPr>
              <w:rPr>
                <w:rFonts w:ascii="Calibri" w:hAnsi="Calibri"/>
                <w:color w:val="000000"/>
              </w:rPr>
            </w:pPr>
          </w:p>
        </w:tc>
        <w:tc>
          <w:tcPr>
            <w:tcW w:w="1987" w:type="dxa"/>
            <w:noWrap/>
            <w:vAlign w:val="center"/>
          </w:tcPr>
          <w:p w:rsidR="00FD4958" w:rsidRPr="00D35B5C" w:rsidRDefault="00FD4958" w:rsidP="00383382">
            <w:pPr>
              <w:rPr>
                <w:rFonts w:ascii="Arial" w:hAnsi="Arial" w:cs="Arial"/>
              </w:rPr>
            </w:pPr>
            <w:r w:rsidRPr="00D35B5C">
              <w:rPr>
                <w:rFonts w:ascii="Arial" w:hAnsi="Arial" w:cs="Arial"/>
              </w:rPr>
              <w:t>Dead (psf)</w:t>
            </w:r>
          </w:p>
        </w:tc>
        <w:tc>
          <w:tcPr>
            <w:tcW w:w="2520" w:type="dxa"/>
            <w:noWrap/>
            <w:vAlign w:val="center"/>
          </w:tcPr>
          <w:p w:rsidR="00FD4958" w:rsidRPr="00D35B5C" w:rsidRDefault="00FD4958" w:rsidP="00383382">
            <w:pPr>
              <w:rPr>
                <w:rFonts w:ascii="Arial" w:hAnsi="Arial" w:cs="Arial"/>
              </w:rPr>
            </w:pPr>
            <w:r w:rsidRPr="00D35B5C">
              <w:rPr>
                <w:rFonts w:ascii="Arial" w:hAnsi="Arial" w:cs="Arial"/>
              </w:rPr>
              <w:t>Live (psf)</w:t>
            </w:r>
          </w:p>
        </w:tc>
      </w:tr>
      <w:tr w:rsidR="00FD4958" w:rsidRPr="00D35B5C">
        <w:trPr>
          <w:trHeight w:val="291"/>
          <w:jc w:val="center"/>
        </w:trPr>
        <w:tc>
          <w:tcPr>
            <w:tcW w:w="3079" w:type="dxa"/>
            <w:gridSpan w:val="2"/>
            <w:noWrap/>
            <w:vAlign w:val="center"/>
          </w:tcPr>
          <w:p w:rsidR="00FD4958" w:rsidRPr="00D35B5C" w:rsidRDefault="00FD4958" w:rsidP="00383382">
            <w:pPr>
              <w:pStyle w:val="ListParagraph"/>
              <w:numPr>
                <w:ilvl w:val="0"/>
                <w:numId w:val="16"/>
              </w:numPr>
              <w:rPr>
                <w:rFonts w:ascii="Calibri" w:hAnsi="Calibri"/>
                <w:color w:val="000000"/>
              </w:rPr>
            </w:pPr>
            <w:r w:rsidRPr="00D35B5C">
              <w:rPr>
                <w:rFonts w:ascii="Calibri" w:hAnsi="Calibri"/>
                <w:color w:val="000000"/>
              </w:rPr>
              <w:t>Corridor</w:t>
            </w:r>
          </w:p>
        </w:tc>
        <w:tc>
          <w:tcPr>
            <w:tcW w:w="1987" w:type="dxa"/>
            <w:noWrap/>
            <w:vAlign w:val="center"/>
          </w:tcPr>
          <w:p w:rsidR="00FD4958" w:rsidRPr="00D35B5C" w:rsidRDefault="00FD4958" w:rsidP="00383382">
            <w:pPr>
              <w:rPr>
                <w:rFonts w:ascii="Calibri" w:hAnsi="Calibri"/>
                <w:color w:val="000000"/>
              </w:rPr>
            </w:pPr>
            <w:r w:rsidRPr="00D35B5C">
              <w:rPr>
                <w:rFonts w:ascii="Calibri" w:hAnsi="Calibri"/>
                <w:color w:val="000000"/>
              </w:rPr>
              <w:t>65</w:t>
            </w:r>
          </w:p>
        </w:tc>
        <w:tc>
          <w:tcPr>
            <w:tcW w:w="2520" w:type="dxa"/>
            <w:noWrap/>
            <w:vAlign w:val="center"/>
          </w:tcPr>
          <w:p w:rsidR="00FD4958" w:rsidRPr="00D35B5C" w:rsidRDefault="00FD4958" w:rsidP="00383382">
            <w:pPr>
              <w:rPr>
                <w:rFonts w:ascii="Calibri" w:hAnsi="Calibri"/>
                <w:color w:val="000000"/>
              </w:rPr>
            </w:pPr>
            <w:r w:rsidRPr="00D35B5C">
              <w:rPr>
                <w:rFonts w:ascii="Calibri" w:hAnsi="Calibri"/>
                <w:color w:val="000000"/>
              </w:rPr>
              <w:t>100</w:t>
            </w:r>
          </w:p>
        </w:tc>
      </w:tr>
      <w:tr w:rsidR="00FD4958" w:rsidRPr="00D35B5C">
        <w:trPr>
          <w:trHeight w:val="291"/>
          <w:jc w:val="center"/>
        </w:trPr>
        <w:tc>
          <w:tcPr>
            <w:tcW w:w="3079" w:type="dxa"/>
            <w:gridSpan w:val="2"/>
            <w:noWrap/>
            <w:vAlign w:val="center"/>
          </w:tcPr>
          <w:p w:rsidR="00FD4958" w:rsidRPr="00D35B5C" w:rsidRDefault="00FD4958" w:rsidP="00383382">
            <w:pPr>
              <w:pStyle w:val="ListParagraph"/>
              <w:numPr>
                <w:ilvl w:val="0"/>
                <w:numId w:val="16"/>
              </w:numPr>
              <w:rPr>
                <w:rFonts w:ascii="Calibri" w:hAnsi="Calibri"/>
                <w:color w:val="000000"/>
              </w:rPr>
            </w:pPr>
            <w:r w:rsidRPr="00D35B5C">
              <w:rPr>
                <w:rFonts w:ascii="Calibri" w:hAnsi="Calibri"/>
                <w:color w:val="000000"/>
              </w:rPr>
              <w:t>Offices/Classroom</w:t>
            </w:r>
          </w:p>
        </w:tc>
        <w:tc>
          <w:tcPr>
            <w:tcW w:w="1987" w:type="dxa"/>
            <w:noWrap/>
            <w:vAlign w:val="center"/>
          </w:tcPr>
          <w:p w:rsidR="00FD4958" w:rsidRPr="00D35B5C" w:rsidRDefault="00FD4958" w:rsidP="00383382">
            <w:pPr>
              <w:rPr>
                <w:rFonts w:ascii="Calibri" w:hAnsi="Calibri"/>
                <w:color w:val="000000"/>
              </w:rPr>
            </w:pPr>
            <w:r w:rsidRPr="00D35B5C">
              <w:rPr>
                <w:rFonts w:ascii="Calibri" w:hAnsi="Calibri"/>
                <w:color w:val="000000"/>
              </w:rPr>
              <w:t>65</w:t>
            </w:r>
          </w:p>
        </w:tc>
        <w:tc>
          <w:tcPr>
            <w:tcW w:w="2520" w:type="dxa"/>
            <w:noWrap/>
            <w:vAlign w:val="center"/>
          </w:tcPr>
          <w:p w:rsidR="00FD4958" w:rsidRPr="00D35B5C" w:rsidRDefault="00FD4958" w:rsidP="00383382">
            <w:pPr>
              <w:rPr>
                <w:rFonts w:ascii="Calibri" w:hAnsi="Calibri"/>
                <w:color w:val="000000"/>
              </w:rPr>
            </w:pPr>
            <w:r w:rsidRPr="00D35B5C">
              <w:rPr>
                <w:rFonts w:ascii="Calibri" w:hAnsi="Calibri"/>
                <w:color w:val="000000"/>
              </w:rPr>
              <w:t>50</w:t>
            </w:r>
          </w:p>
        </w:tc>
      </w:tr>
      <w:tr w:rsidR="00FD4958" w:rsidRPr="00D35B5C">
        <w:trPr>
          <w:trHeight w:val="291"/>
          <w:jc w:val="center"/>
        </w:trPr>
        <w:tc>
          <w:tcPr>
            <w:tcW w:w="3079" w:type="dxa"/>
            <w:gridSpan w:val="2"/>
            <w:noWrap/>
            <w:vAlign w:val="center"/>
          </w:tcPr>
          <w:p w:rsidR="00FD4958" w:rsidRPr="00D35B5C" w:rsidRDefault="00FD4958" w:rsidP="00383382">
            <w:pPr>
              <w:rPr>
                <w:rFonts w:ascii="Calibri" w:hAnsi="Calibri"/>
                <w:i/>
                <w:color w:val="000000"/>
              </w:rPr>
            </w:pPr>
          </w:p>
        </w:tc>
        <w:tc>
          <w:tcPr>
            <w:tcW w:w="1987" w:type="dxa"/>
            <w:noWrap/>
            <w:vAlign w:val="center"/>
          </w:tcPr>
          <w:p w:rsidR="00FD4958" w:rsidRPr="00D35B5C" w:rsidRDefault="00FD4958" w:rsidP="00383382">
            <w:pPr>
              <w:rPr>
                <w:rFonts w:ascii="Arial" w:hAnsi="Arial" w:cs="Arial"/>
              </w:rPr>
            </w:pPr>
          </w:p>
        </w:tc>
        <w:tc>
          <w:tcPr>
            <w:tcW w:w="2520" w:type="dxa"/>
            <w:noWrap/>
            <w:vAlign w:val="center"/>
          </w:tcPr>
          <w:p w:rsidR="00FD4958" w:rsidRPr="00D35B5C" w:rsidRDefault="00FD4958" w:rsidP="00383382">
            <w:pPr>
              <w:rPr>
                <w:rFonts w:ascii="Arial" w:hAnsi="Arial" w:cs="Arial"/>
              </w:rPr>
            </w:pPr>
          </w:p>
        </w:tc>
      </w:tr>
      <w:tr w:rsidR="00FD4958" w:rsidRPr="00D35B5C">
        <w:trPr>
          <w:trHeight w:val="291"/>
          <w:jc w:val="center"/>
        </w:trPr>
        <w:tc>
          <w:tcPr>
            <w:tcW w:w="3073" w:type="dxa"/>
            <w:noWrap/>
            <w:vAlign w:val="center"/>
          </w:tcPr>
          <w:p w:rsidR="00FD4958" w:rsidRPr="00D35B5C" w:rsidRDefault="00FD4958" w:rsidP="00383382">
            <w:pPr>
              <w:rPr>
                <w:rFonts w:ascii="Calibri" w:hAnsi="Calibri"/>
                <w:color w:val="000000"/>
              </w:rPr>
            </w:pPr>
          </w:p>
        </w:tc>
        <w:tc>
          <w:tcPr>
            <w:tcW w:w="4513" w:type="dxa"/>
            <w:gridSpan w:val="3"/>
            <w:shd w:val="clear" w:color="auto" w:fill="C6D9F1"/>
            <w:vAlign w:val="center"/>
          </w:tcPr>
          <w:p w:rsidR="00FD4958" w:rsidRPr="00D35B5C" w:rsidRDefault="00FD4958" w:rsidP="00383382">
            <w:pPr>
              <w:pStyle w:val="ListParagraph"/>
              <w:numPr>
                <w:ilvl w:val="0"/>
                <w:numId w:val="23"/>
              </w:numPr>
              <w:rPr>
                <w:rFonts w:ascii="Calibri" w:hAnsi="Calibri" w:cs="Arial"/>
                <w:b/>
              </w:rPr>
            </w:pPr>
            <w:r w:rsidRPr="00D35B5C">
              <w:rPr>
                <w:rFonts w:ascii="Calibri" w:hAnsi="Calibri" w:cs="Arial"/>
                <w:b/>
              </w:rPr>
              <w:t xml:space="preserve">Find the Factored Applied Load </w:t>
            </w:r>
          </w:p>
        </w:tc>
      </w:tr>
      <w:tr w:rsidR="00FD4958" w:rsidRPr="00D35B5C">
        <w:trPr>
          <w:trHeight w:val="291"/>
          <w:jc w:val="center"/>
        </w:trPr>
        <w:tc>
          <w:tcPr>
            <w:tcW w:w="5066" w:type="dxa"/>
            <w:gridSpan w:val="3"/>
            <w:noWrap/>
            <w:vAlign w:val="center"/>
          </w:tcPr>
          <w:p w:rsidR="00FD4958" w:rsidRPr="00D35B5C" w:rsidRDefault="00FD4958" w:rsidP="00383382">
            <w:pPr>
              <w:rPr>
                <w:rFonts w:ascii="Arial" w:hAnsi="Arial" w:cs="Arial"/>
              </w:rPr>
            </w:pPr>
            <w:r w:rsidRPr="00D35B5C">
              <w:rPr>
                <w:rFonts w:ascii="Calibri" w:hAnsi="Calibri"/>
                <w:i/>
                <w:color w:val="000000"/>
              </w:rPr>
              <w:t>Assume 8’ Tributary Width</w:t>
            </w:r>
          </w:p>
        </w:tc>
        <w:tc>
          <w:tcPr>
            <w:tcW w:w="2520" w:type="dxa"/>
            <w:noWrap/>
            <w:vAlign w:val="center"/>
          </w:tcPr>
          <w:p w:rsidR="00FD4958" w:rsidRPr="00D35B5C" w:rsidRDefault="00FD4958" w:rsidP="00383382">
            <w:pPr>
              <w:rPr>
                <w:rFonts w:ascii="Arial" w:hAnsi="Arial" w:cs="Arial"/>
              </w:rPr>
            </w:pPr>
          </w:p>
        </w:tc>
      </w:tr>
      <w:tr w:rsidR="00FD4958" w:rsidRPr="00D35B5C">
        <w:trPr>
          <w:trHeight w:val="291"/>
          <w:jc w:val="center"/>
        </w:trPr>
        <w:tc>
          <w:tcPr>
            <w:tcW w:w="3079" w:type="dxa"/>
            <w:gridSpan w:val="2"/>
            <w:noWrap/>
            <w:vAlign w:val="center"/>
          </w:tcPr>
          <w:p w:rsidR="00FD4958" w:rsidRPr="00D35B5C" w:rsidRDefault="00FD4958" w:rsidP="00383382">
            <w:pPr>
              <w:jc w:val="center"/>
              <w:rPr>
                <w:rFonts w:ascii="Calibri" w:hAnsi="Calibri"/>
                <w:b/>
                <w:color w:val="000000"/>
              </w:rPr>
            </w:pPr>
            <w:r w:rsidRPr="00D35B5C">
              <w:rPr>
                <w:rFonts w:ascii="Calibri" w:hAnsi="Calibri"/>
                <w:b/>
                <w:color w:val="000000"/>
              </w:rPr>
              <w:t>Load Combination #</w:t>
            </w:r>
          </w:p>
        </w:tc>
        <w:tc>
          <w:tcPr>
            <w:tcW w:w="1987" w:type="dxa"/>
            <w:noWrap/>
            <w:vAlign w:val="center"/>
          </w:tcPr>
          <w:p w:rsidR="00FD4958" w:rsidRPr="00D35B5C" w:rsidRDefault="00FD4958" w:rsidP="00383382">
            <w:pPr>
              <w:pStyle w:val="ListParagraph"/>
              <w:numPr>
                <w:ilvl w:val="0"/>
                <w:numId w:val="17"/>
              </w:numPr>
              <w:rPr>
                <w:rFonts w:ascii="Calibri" w:hAnsi="Calibri"/>
                <w:color w:val="000000"/>
              </w:rPr>
            </w:pPr>
            <w:r w:rsidRPr="00D35B5C">
              <w:rPr>
                <w:rFonts w:ascii="Calibri" w:hAnsi="Calibri"/>
                <w:color w:val="000000"/>
              </w:rPr>
              <w:t xml:space="preserve">Wu (Lb/Ft) </w:t>
            </w:r>
          </w:p>
        </w:tc>
        <w:tc>
          <w:tcPr>
            <w:tcW w:w="2520" w:type="dxa"/>
            <w:noWrap/>
            <w:vAlign w:val="center"/>
          </w:tcPr>
          <w:p w:rsidR="00FD4958" w:rsidRPr="00D35B5C" w:rsidRDefault="00FD4958" w:rsidP="00383382">
            <w:pPr>
              <w:pStyle w:val="ListParagraph"/>
              <w:numPr>
                <w:ilvl w:val="0"/>
                <w:numId w:val="17"/>
              </w:numPr>
              <w:rPr>
                <w:rFonts w:ascii="Calibri" w:hAnsi="Calibri"/>
                <w:color w:val="000000"/>
              </w:rPr>
            </w:pPr>
            <w:r w:rsidRPr="00D35B5C">
              <w:rPr>
                <w:rFonts w:ascii="Calibri" w:hAnsi="Calibri"/>
                <w:color w:val="000000"/>
              </w:rPr>
              <w:t>Wu (Lb/Ft)</w:t>
            </w:r>
          </w:p>
        </w:tc>
      </w:tr>
      <w:tr w:rsidR="00FD4958" w:rsidRPr="00D35B5C">
        <w:trPr>
          <w:trHeight w:val="291"/>
          <w:jc w:val="center"/>
        </w:trPr>
        <w:tc>
          <w:tcPr>
            <w:tcW w:w="3079" w:type="dxa"/>
            <w:gridSpan w:val="2"/>
            <w:shd w:val="clear" w:color="auto" w:fill="DDD9C3"/>
            <w:noWrap/>
            <w:vAlign w:val="center"/>
          </w:tcPr>
          <w:p w:rsidR="00FD4958" w:rsidRPr="00D35B5C" w:rsidRDefault="00FD4958" w:rsidP="00383382">
            <w:pPr>
              <w:jc w:val="center"/>
              <w:rPr>
                <w:rFonts w:ascii="Calibri" w:hAnsi="Calibri"/>
                <w:color w:val="000000"/>
              </w:rPr>
            </w:pPr>
            <w:r w:rsidRPr="00D35B5C">
              <w:rPr>
                <w:rFonts w:ascii="Calibri" w:hAnsi="Calibri"/>
                <w:color w:val="000000"/>
              </w:rPr>
              <w:t>1</w:t>
            </w:r>
          </w:p>
        </w:tc>
        <w:tc>
          <w:tcPr>
            <w:tcW w:w="1987"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728</w:t>
            </w:r>
          </w:p>
        </w:tc>
        <w:tc>
          <w:tcPr>
            <w:tcW w:w="2520"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728</w:t>
            </w:r>
          </w:p>
        </w:tc>
      </w:tr>
      <w:tr w:rsidR="00FD4958" w:rsidRPr="00D35B5C">
        <w:trPr>
          <w:trHeight w:val="291"/>
          <w:jc w:val="center"/>
        </w:trPr>
        <w:tc>
          <w:tcPr>
            <w:tcW w:w="3079" w:type="dxa"/>
            <w:gridSpan w:val="2"/>
            <w:noWrap/>
            <w:vAlign w:val="center"/>
          </w:tcPr>
          <w:p w:rsidR="00FD4958" w:rsidRPr="00D35B5C" w:rsidRDefault="00FD4958" w:rsidP="00383382">
            <w:pPr>
              <w:jc w:val="center"/>
              <w:rPr>
                <w:rFonts w:ascii="Calibri" w:hAnsi="Calibri"/>
                <w:color w:val="006100"/>
              </w:rPr>
            </w:pPr>
            <w:r w:rsidRPr="00D35B5C">
              <w:rPr>
                <w:rFonts w:ascii="Calibri" w:hAnsi="Calibri"/>
                <w:color w:val="006100"/>
              </w:rPr>
              <w:t>2</w:t>
            </w:r>
          </w:p>
        </w:tc>
        <w:tc>
          <w:tcPr>
            <w:tcW w:w="1987" w:type="dxa"/>
            <w:noWrap/>
            <w:vAlign w:val="center"/>
          </w:tcPr>
          <w:p w:rsidR="00FD4958" w:rsidRPr="00D35B5C" w:rsidRDefault="00FD4958" w:rsidP="00383382">
            <w:pPr>
              <w:jc w:val="center"/>
              <w:rPr>
                <w:rFonts w:ascii="Calibri" w:hAnsi="Calibri"/>
                <w:b/>
                <w:bCs/>
              </w:rPr>
            </w:pPr>
            <w:r w:rsidRPr="00D35B5C">
              <w:rPr>
                <w:rFonts w:ascii="Calibri" w:hAnsi="Calibri"/>
                <w:b/>
                <w:bCs/>
              </w:rPr>
              <w:t>1904</w:t>
            </w:r>
          </w:p>
        </w:tc>
        <w:tc>
          <w:tcPr>
            <w:tcW w:w="2520" w:type="dxa"/>
            <w:noWrap/>
            <w:vAlign w:val="center"/>
          </w:tcPr>
          <w:p w:rsidR="00FD4958" w:rsidRPr="00D35B5C" w:rsidRDefault="00FD4958" w:rsidP="00383382">
            <w:pPr>
              <w:jc w:val="center"/>
              <w:rPr>
                <w:rFonts w:ascii="Calibri" w:hAnsi="Calibri"/>
                <w:b/>
                <w:bCs/>
              </w:rPr>
            </w:pPr>
            <w:r w:rsidRPr="00D35B5C">
              <w:rPr>
                <w:rFonts w:ascii="Calibri" w:hAnsi="Calibri"/>
                <w:b/>
                <w:bCs/>
              </w:rPr>
              <w:t>1264</w:t>
            </w:r>
          </w:p>
        </w:tc>
      </w:tr>
      <w:tr w:rsidR="00FD4958" w:rsidRPr="00D35B5C">
        <w:trPr>
          <w:trHeight w:val="291"/>
          <w:jc w:val="center"/>
        </w:trPr>
        <w:tc>
          <w:tcPr>
            <w:tcW w:w="3079" w:type="dxa"/>
            <w:gridSpan w:val="2"/>
            <w:shd w:val="clear" w:color="auto" w:fill="DDD9C3"/>
            <w:noWrap/>
            <w:vAlign w:val="center"/>
          </w:tcPr>
          <w:p w:rsidR="00FD4958" w:rsidRPr="00D35B5C" w:rsidRDefault="00FD4958" w:rsidP="00383382">
            <w:pPr>
              <w:jc w:val="center"/>
              <w:rPr>
                <w:rFonts w:ascii="Calibri" w:hAnsi="Calibri"/>
                <w:color w:val="000000"/>
              </w:rPr>
            </w:pPr>
            <w:r w:rsidRPr="00D35B5C">
              <w:rPr>
                <w:rFonts w:ascii="Calibri" w:hAnsi="Calibri"/>
                <w:color w:val="000000"/>
              </w:rPr>
              <w:t>3</w:t>
            </w:r>
          </w:p>
        </w:tc>
        <w:tc>
          <w:tcPr>
            <w:tcW w:w="1987"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624</w:t>
            </w:r>
          </w:p>
        </w:tc>
        <w:tc>
          <w:tcPr>
            <w:tcW w:w="2520"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624</w:t>
            </w:r>
          </w:p>
        </w:tc>
      </w:tr>
      <w:tr w:rsidR="00FD4958" w:rsidRPr="00D35B5C">
        <w:trPr>
          <w:trHeight w:val="291"/>
          <w:jc w:val="center"/>
        </w:trPr>
        <w:tc>
          <w:tcPr>
            <w:tcW w:w="3079" w:type="dxa"/>
            <w:gridSpan w:val="2"/>
            <w:noWrap/>
            <w:vAlign w:val="center"/>
          </w:tcPr>
          <w:p w:rsidR="00FD4958" w:rsidRPr="00D35B5C" w:rsidRDefault="00FD4958" w:rsidP="00383382">
            <w:pPr>
              <w:jc w:val="center"/>
              <w:rPr>
                <w:rFonts w:ascii="Calibri" w:hAnsi="Calibri"/>
                <w:color w:val="000000"/>
              </w:rPr>
            </w:pPr>
            <w:r w:rsidRPr="00D35B5C">
              <w:rPr>
                <w:rFonts w:ascii="Calibri" w:hAnsi="Calibri"/>
                <w:color w:val="000000"/>
              </w:rPr>
              <w:t>4</w:t>
            </w:r>
          </w:p>
        </w:tc>
        <w:tc>
          <w:tcPr>
            <w:tcW w:w="1987" w:type="dxa"/>
            <w:noWrap/>
            <w:vAlign w:val="center"/>
          </w:tcPr>
          <w:p w:rsidR="00FD4958" w:rsidRPr="00D35B5C" w:rsidRDefault="00FD4958" w:rsidP="00383382">
            <w:pPr>
              <w:jc w:val="center"/>
              <w:rPr>
                <w:rFonts w:ascii="Calibri" w:hAnsi="Calibri"/>
                <w:bCs/>
              </w:rPr>
            </w:pPr>
            <w:r w:rsidRPr="00D35B5C">
              <w:rPr>
                <w:rFonts w:ascii="Calibri" w:hAnsi="Calibri"/>
                <w:bCs/>
              </w:rPr>
              <w:t>1024</w:t>
            </w:r>
          </w:p>
        </w:tc>
        <w:tc>
          <w:tcPr>
            <w:tcW w:w="2520" w:type="dxa"/>
            <w:noWrap/>
            <w:vAlign w:val="center"/>
          </w:tcPr>
          <w:p w:rsidR="00FD4958" w:rsidRPr="00D35B5C" w:rsidRDefault="00FD4958" w:rsidP="00383382">
            <w:pPr>
              <w:jc w:val="center"/>
              <w:rPr>
                <w:rFonts w:ascii="Calibri" w:hAnsi="Calibri"/>
                <w:bCs/>
              </w:rPr>
            </w:pPr>
            <w:r w:rsidRPr="00D35B5C">
              <w:rPr>
                <w:rFonts w:ascii="Calibri" w:hAnsi="Calibri"/>
                <w:bCs/>
              </w:rPr>
              <w:t>824</w:t>
            </w:r>
          </w:p>
        </w:tc>
      </w:tr>
      <w:tr w:rsidR="00FD4958" w:rsidRPr="00D35B5C">
        <w:trPr>
          <w:trHeight w:val="291"/>
          <w:jc w:val="center"/>
        </w:trPr>
        <w:tc>
          <w:tcPr>
            <w:tcW w:w="3079" w:type="dxa"/>
            <w:gridSpan w:val="2"/>
            <w:shd w:val="clear" w:color="auto" w:fill="DDD9C3"/>
            <w:noWrap/>
            <w:vAlign w:val="center"/>
          </w:tcPr>
          <w:p w:rsidR="00FD4958" w:rsidRPr="00D35B5C" w:rsidRDefault="00FD4958" w:rsidP="00383382">
            <w:pPr>
              <w:jc w:val="center"/>
              <w:rPr>
                <w:rFonts w:ascii="Calibri" w:hAnsi="Calibri"/>
                <w:color w:val="000000"/>
              </w:rPr>
            </w:pPr>
            <w:r w:rsidRPr="00D35B5C">
              <w:rPr>
                <w:rFonts w:ascii="Calibri" w:hAnsi="Calibri"/>
                <w:color w:val="000000"/>
              </w:rPr>
              <w:t>5</w:t>
            </w:r>
          </w:p>
        </w:tc>
        <w:tc>
          <w:tcPr>
            <w:tcW w:w="1987"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1024</w:t>
            </w:r>
          </w:p>
        </w:tc>
        <w:tc>
          <w:tcPr>
            <w:tcW w:w="2520"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824</w:t>
            </w:r>
          </w:p>
        </w:tc>
      </w:tr>
      <w:tr w:rsidR="00FD4958" w:rsidRPr="00D35B5C">
        <w:trPr>
          <w:trHeight w:val="291"/>
          <w:jc w:val="center"/>
        </w:trPr>
        <w:tc>
          <w:tcPr>
            <w:tcW w:w="3079" w:type="dxa"/>
            <w:gridSpan w:val="2"/>
            <w:noWrap/>
            <w:vAlign w:val="center"/>
          </w:tcPr>
          <w:p w:rsidR="00FD4958" w:rsidRPr="00D35B5C" w:rsidRDefault="00FD4958" w:rsidP="00383382">
            <w:pPr>
              <w:jc w:val="center"/>
              <w:rPr>
                <w:rFonts w:ascii="Calibri" w:hAnsi="Calibri"/>
                <w:color w:val="000000"/>
              </w:rPr>
            </w:pPr>
            <w:r w:rsidRPr="00D35B5C">
              <w:rPr>
                <w:rFonts w:ascii="Calibri" w:hAnsi="Calibri"/>
                <w:color w:val="000000"/>
              </w:rPr>
              <w:t>6</w:t>
            </w:r>
          </w:p>
        </w:tc>
        <w:tc>
          <w:tcPr>
            <w:tcW w:w="1987" w:type="dxa"/>
            <w:noWrap/>
            <w:vAlign w:val="center"/>
          </w:tcPr>
          <w:p w:rsidR="00FD4958" w:rsidRPr="00D35B5C" w:rsidRDefault="00FD4958" w:rsidP="00383382">
            <w:pPr>
              <w:jc w:val="center"/>
              <w:rPr>
                <w:rFonts w:ascii="Calibri" w:hAnsi="Calibri"/>
                <w:bCs/>
              </w:rPr>
            </w:pPr>
            <w:r w:rsidRPr="00D35B5C">
              <w:rPr>
                <w:rFonts w:ascii="Calibri" w:hAnsi="Calibri"/>
                <w:bCs/>
              </w:rPr>
              <w:t>468</w:t>
            </w:r>
          </w:p>
        </w:tc>
        <w:tc>
          <w:tcPr>
            <w:tcW w:w="2520" w:type="dxa"/>
            <w:noWrap/>
            <w:vAlign w:val="center"/>
          </w:tcPr>
          <w:p w:rsidR="00FD4958" w:rsidRPr="00D35B5C" w:rsidRDefault="00FD4958" w:rsidP="00383382">
            <w:pPr>
              <w:jc w:val="center"/>
              <w:rPr>
                <w:rFonts w:ascii="Calibri" w:hAnsi="Calibri"/>
                <w:bCs/>
              </w:rPr>
            </w:pPr>
            <w:r w:rsidRPr="00D35B5C">
              <w:rPr>
                <w:rFonts w:ascii="Calibri" w:hAnsi="Calibri"/>
                <w:bCs/>
              </w:rPr>
              <w:t>468</w:t>
            </w:r>
          </w:p>
        </w:tc>
      </w:tr>
    </w:tbl>
    <w:p w:rsidR="00FD4958" w:rsidRPr="00D35B5C" w:rsidRDefault="00FD4958" w:rsidP="00383382">
      <w:pPr>
        <w:spacing w:line="360" w:lineRule="auto"/>
        <w:rPr>
          <w:rFonts w:ascii="Calibri" w:hAnsi="Calibri" w:cs="Courier New"/>
          <w:b/>
        </w:rPr>
      </w:pPr>
    </w:p>
    <w:p w:rsidR="00FD4958" w:rsidRPr="00D35B5C" w:rsidRDefault="00FD4958" w:rsidP="00383382">
      <w:pPr>
        <w:spacing w:line="360" w:lineRule="auto"/>
        <w:rPr>
          <w:rFonts w:ascii="Calibri" w:hAnsi="Calibri" w:cs="Courier New"/>
          <w:b/>
        </w:rPr>
      </w:pPr>
    </w:p>
    <w:p w:rsidR="00FD4958" w:rsidRPr="00D35B5C" w:rsidRDefault="00FD4958" w:rsidP="00383382">
      <w:pPr>
        <w:spacing w:line="360" w:lineRule="auto"/>
        <w:jc w:val="both"/>
        <w:rPr>
          <w:rFonts w:ascii="Calibri" w:hAnsi="Calibri" w:cs="Courier New"/>
          <w:b/>
        </w:rPr>
      </w:pPr>
      <w:r w:rsidRPr="00D35B5C">
        <w:rPr>
          <w:rFonts w:ascii="Calibri" w:hAnsi="Calibri" w:cs="Courier New"/>
        </w:rPr>
        <w:lastRenderedPageBreak/>
        <w:t>Once the loads and load combinations were calculated, it was time to apply these figures to the structural layout of the new recreational center.  The design of the floor system was the first constituent to be explored.</w:t>
      </w:r>
    </w:p>
    <w:p w:rsidR="00FD4958" w:rsidRPr="00D35B5C" w:rsidRDefault="00FD4958" w:rsidP="005D0363">
      <w:pPr>
        <w:pStyle w:val="Heading3"/>
        <w:spacing w:line="360" w:lineRule="auto"/>
        <w:rPr>
          <w:rFonts w:ascii="Cambria" w:hAnsi="Cambria"/>
          <w:color w:val="1F497D"/>
        </w:rPr>
      </w:pPr>
      <w:bookmarkStart w:id="96" w:name="_Toc226539147"/>
      <w:bookmarkStart w:id="97" w:name="_Toc228007469"/>
      <w:r w:rsidRPr="00D35B5C">
        <w:rPr>
          <w:rFonts w:ascii="Cambria" w:hAnsi="Cambria"/>
          <w:color w:val="1F497D"/>
        </w:rPr>
        <w:t>Floor System</w:t>
      </w:r>
      <w:bookmarkEnd w:id="96"/>
      <w:bookmarkEnd w:id="97"/>
    </w:p>
    <w:p w:rsidR="00FD4958" w:rsidRPr="00D35B5C" w:rsidRDefault="00FD4958" w:rsidP="000A4876">
      <w:pPr>
        <w:spacing w:line="360" w:lineRule="auto"/>
        <w:jc w:val="both"/>
        <w:rPr>
          <w:rFonts w:ascii="Calibri" w:hAnsi="Calibri" w:cs="Courier New"/>
        </w:rPr>
      </w:pPr>
      <w:r w:rsidRPr="00D35B5C">
        <w:rPr>
          <w:rFonts w:ascii="Calibri" w:hAnsi="Calibri" w:cs="Courier New"/>
        </w:rPr>
        <w:t xml:space="preserve">The first component to be analyzed was the floor system.  The floor system was connected to the beams using shear connectors yielding a composite system.  The design manual </w:t>
      </w:r>
      <w:r w:rsidRPr="00D35B5C">
        <w:rPr>
          <w:rFonts w:ascii="Calibri" w:hAnsi="Calibri" w:cs="Courier New"/>
          <w:i/>
        </w:rPr>
        <w:t xml:space="preserve">Designing with Steel Form Deck, SDI, 2003 </w:t>
      </w:r>
      <w:r w:rsidRPr="00D35B5C">
        <w:rPr>
          <w:rFonts w:ascii="Calibri" w:hAnsi="Calibri" w:cs="Courier New"/>
        </w:rPr>
        <w:t xml:space="preserve">was used to obtain dimensions for the decking.  </w:t>
      </w:r>
    </w:p>
    <w:p w:rsidR="00FD4958" w:rsidRPr="00D35B5C" w:rsidRDefault="00FD4958" w:rsidP="00BC1803">
      <w:pPr>
        <w:spacing w:line="360" w:lineRule="auto"/>
        <w:jc w:val="both"/>
        <w:rPr>
          <w:rFonts w:ascii="Calibri" w:hAnsi="Calibri" w:cs="Courier New"/>
        </w:rPr>
      </w:pPr>
    </w:p>
    <w:p w:rsidR="00FD4958" w:rsidRPr="00D35B5C" w:rsidRDefault="00FD4958" w:rsidP="00BC1803">
      <w:pPr>
        <w:spacing w:line="360" w:lineRule="auto"/>
        <w:jc w:val="both"/>
        <w:rPr>
          <w:rFonts w:ascii="Calibri" w:hAnsi="Calibri" w:cs="Courier New"/>
        </w:rPr>
      </w:pPr>
      <w:r w:rsidRPr="00D35B5C">
        <w:rPr>
          <w:rFonts w:ascii="Calibri" w:hAnsi="Calibri" w:cs="Courier New"/>
        </w:rPr>
        <w:t xml:space="preserve">Once the decking was detailed, a manufacturer was referenced to select the actual product.  The manufacturer </w:t>
      </w:r>
      <w:r>
        <w:rPr>
          <w:rFonts w:ascii="Calibri" w:hAnsi="Calibri" w:cs="Courier New"/>
        </w:rPr>
        <w:t xml:space="preserve">also </w:t>
      </w:r>
      <w:r w:rsidRPr="00D35B5C">
        <w:rPr>
          <w:rFonts w:ascii="Calibri" w:hAnsi="Calibri" w:cs="Courier New"/>
        </w:rPr>
        <w:t xml:space="preserve">used provided design values and allowable loads for different types of decking and different slab types.   </w:t>
      </w:r>
    </w:p>
    <w:p w:rsidR="00FD4958" w:rsidRPr="00D35B5C" w:rsidRDefault="00FD4958" w:rsidP="005D0363">
      <w:pPr>
        <w:pStyle w:val="Heading3"/>
        <w:spacing w:line="360" w:lineRule="auto"/>
        <w:rPr>
          <w:rFonts w:ascii="Cambria" w:hAnsi="Cambria"/>
          <w:color w:val="1F497D"/>
        </w:rPr>
      </w:pPr>
      <w:bookmarkStart w:id="98" w:name="_Toc226539148"/>
      <w:bookmarkStart w:id="99" w:name="_Toc228007470"/>
      <w:r w:rsidRPr="00D35B5C">
        <w:rPr>
          <w:rFonts w:ascii="Cambria" w:hAnsi="Cambria"/>
          <w:color w:val="1F497D"/>
        </w:rPr>
        <w:t>Composite Sections</w:t>
      </w:r>
      <w:bookmarkEnd w:id="98"/>
      <w:bookmarkEnd w:id="99"/>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Composite sections were designed for all floors of the Recreation Center.  These composite sections were designed based on the loads and load combinations discussed above.  This design encompasses flexure stresses, shear stresses and deflections.  </w:t>
      </w:r>
    </w:p>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Design of the composite beams started with finding the required area of steel for the W-shaped member based on the maximum factored moment (Ф</w:t>
      </w:r>
      <w:r w:rsidRPr="00D35B5C">
        <w:rPr>
          <w:rFonts w:ascii="Calibri" w:hAnsi="Calibri" w:cs="Courier New"/>
          <w:vertAlign w:val="subscript"/>
        </w:rPr>
        <w:t>b</w:t>
      </w:r>
      <w:r w:rsidRPr="00D35B5C">
        <w:rPr>
          <w:rFonts w:ascii="Calibri" w:hAnsi="Calibri" w:cs="Courier New"/>
        </w:rPr>
        <w:t>M</w:t>
      </w:r>
      <w:r w:rsidRPr="00D35B5C">
        <w:rPr>
          <w:rFonts w:ascii="Calibri" w:hAnsi="Calibri" w:cs="Courier New"/>
          <w:vertAlign w:val="subscript"/>
        </w:rPr>
        <w:t>n</w:t>
      </w:r>
      <w:r w:rsidRPr="00D35B5C">
        <w:rPr>
          <w:rFonts w:ascii="Calibri" w:hAnsi="Calibri" w:cs="Courier New"/>
        </w:rPr>
        <w:t>) due to dead and live loads (flexure design).  This maximum factored moment from the loads was used to compare to the strength (Ф</w:t>
      </w:r>
      <w:r w:rsidRPr="00D35B5C">
        <w:rPr>
          <w:rFonts w:ascii="Calibri" w:hAnsi="Calibri" w:cs="Courier New"/>
          <w:vertAlign w:val="subscript"/>
        </w:rPr>
        <w:t>b</w:t>
      </w:r>
      <w:r w:rsidRPr="00D35B5C">
        <w:rPr>
          <w:rFonts w:ascii="Calibri" w:hAnsi="Calibri" w:cs="Courier New"/>
        </w:rPr>
        <w:t>M</w:t>
      </w:r>
      <w:r w:rsidRPr="00D35B5C">
        <w:rPr>
          <w:rFonts w:ascii="Calibri" w:hAnsi="Calibri" w:cs="Courier New"/>
          <w:vertAlign w:val="subscript"/>
        </w:rPr>
        <w:t>px</w:t>
      </w:r>
      <w:r w:rsidRPr="00D35B5C">
        <w:rPr>
          <w:rFonts w:ascii="Calibri" w:hAnsi="Calibri" w:cs="Courier New"/>
        </w:rPr>
        <w:t xml:space="preserve">) of W-shapes in Table 3-2 from the </w:t>
      </w:r>
      <w:r w:rsidRPr="00D35B5C">
        <w:rPr>
          <w:rFonts w:ascii="Calibri" w:hAnsi="Calibri" w:cs="Courier New"/>
          <w:i/>
        </w:rPr>
        <w:t>AISC Steel Construction Manual, 2006</w:t>
      </w:r>
      <w:r w:rsidRPr="00D35B5C">
        <w:rPr>
          <w:rFonts w:ascii="Calibri" w:hAnsi="Calibri" w:cs="Courier New"/>
        </w:rPr>
        <w:t xml:space="preserve">.  Tables 5-8 summarize the design process of a composite section.   Table </w:t>
      </w:r>
      <w:r>
        <w:rPr>
          <w:rFonts w:ascii="Calibri" w:hAnsi="Calibri" w:cs="Courier New"/>
        </w:rPr>
        <w:t>6</w:t>
      </w:r>
      <w:r w:rsidRPr="00D35B5C">
        <w:rPr>
          <w:rFonts w:ascii="Calibri" w:hAnsi="Calibri" w:cs="Courier New"/>
        </w:rPr>
        <w:t xml:space="preserve"> shows the steps taken to design the member before the strength of the slab could be </w:t>
      </w:r>
      <w:r>
        <w:rPr>
          <w:rFonts w:ascii="Calibri" w:hAnsi="Calibri" w:cs="Courier New"/>
        </w:rPr>
        <w:t>considered</w:t>
      </w:r>
      <w:r w:rsidRPr="00D35B5C">
        <w:rPr>
          <w:rFonts w:ascii="Calibri" w:hAnsi="Calibri" w:cs="Courier New"/>
        </w:rPr>
        <w:t xml:space="preserve">. </w:t>
      </w:r>
    </w:p>
    <w:p w:rsidR="00FD4958" w:rsidRPr="00D35B5C" w:rsidRDefault="00FD4958">
      <w:pPr>
        <w:rPr>
          <w:rFonts w:ascii="Cambria" w:hAnsi="Cambria"/>
          <w:b/>
          <w:bCs/>
          <w:color w:val="1F497D"/>
          <w:sz w:val="20"/>
          <w:szCs w:val="20"/>
        </w:rPr>
      </w:pPr>
      <w:r w:rsidRPr="00D35B5C">
        <w:rPr>
          <w:rFonts w:ascii="Cambria" w:hAnsi="Cambria"/>
          <w:color w:val="1F497D"/>
        </w:rPr>
        <w:br w:type="page"/>
      </w:r>
    </w:p>
    <w:p w:rsidR="00FD4958" w:rsidRPr="00D35B5C" w:rsidRDefault="00FD4958" w:rsidP="000A4876">
      <w:pPr>
        <w:pStyle w:val="Caption"/>
        <w:keepNext/>
        <w:spacing w:line="360" w:lineRule="auto"/>
        <w:jc w:val="center"/>
        <w:rPr>
          <w:rFonts w:ascii="Cambria" w:hAnsi="Cambria"/>
          <w:color w:val="1F497D"/>
        </w:rPr>
      </w:pPr>
      <w:bookmarkStart w:id="100" w:name="_Toc227318716"/>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6</w:t>
      </w:r>
      <w:r w:rsidR="00071000" w:rsidRPr="00D35B5C">
        <w:rPr>
          <w:rFonts w:ascii="Cambria" w:hAnsi="Cambria"/>
          <w:color w:val="1F497D"/>
        </w:rPr>
        <w:fldChar w:fldCharType="end"/>
      </w:r>
      <w:r w:rsidRPr="00D35B5C">
        <w:rPr>
          <w:rFonts w:ascii="Cambria" w:hAnsi="Cambria"/>
          <w:color w:val="1F497D"/>
        </w:rPr>
        <w:t>: Spreadsheet Used for Flexure Design</w:t>
      </w:r>
      <w:bookmarkEnd w:id="100"/>
    </w:p>
    <w:tbl>
      <w:tblPr>
        <w:tblW w:w="9002" w:type="dxa"/>
        <w:jc w:val="center"/>
        <w:tblInd w:w="93" w:type="dxa"/>
        <w:tblLook w:val="00A0"/>
      </w:tblPr>
      <w:tblGrid>
        <w:gridCol w:w="3124"/>
        <w:gridCol w:w="1809"/>
        <w:gridCol w:w="365"/>
        <w:gridCol w:w="1391"/>
        <w:gridCol w:w="2313"/>
      </w:tblGrid>
      <w:tr w:rsidR="00FD4958" w:rsidRPr="00D35B5C">
        <w:trPr>
          <w:trHeight w:val="376"/>
          <w:jc w:val="center"/>
        </w:trPr>
        <w:tc>
          <w:tcPr>
            <w:tcW w:w="9002" w:type="dxa"/>
            <w:gridSpan w:val="5"/>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cs="Arial"/>
                <w:b/>
                <w:bCs/>
              </w:rPr>
            </w:pPr>
            <w:r w:rsidRPr="00D35B5C">
              <w:rPr>
                <w:rFonts w:ascii="Cambria" w:hAnsi="Cambria"/>
                <w:b/>
                <w:bCs/>
                <w:color w:val="000000"/>
                <w:sz w:val="28"/>
                <w:szCs w:val="28"/>
              </w:rPr>
              <w:t>Design for Flexure</w:t>
            </w:r>
          </w:p>
        </w:tc>
      </w:tr>
      <w:tr w:rsidR="00FD4958" w:rsidRPr="00D35B5C">
        <w:trPr>
          <w:trHeight w:val="316"/>
          <w:jc w:val="center"/>
        </w:trPr>
        <w:tc>
          <w:tcPr>
            <w:tcW w:w="3124" w:type="dxa"/>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olor w:val="000000"/>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C6D9F1"/>
            <w:noWrap/>
            <w:vAlign w:val="center"/>
          </w:tcPr>
          <w:p w:rsidR="00FD4958" w:rsidRPr="00D35B5C" w:rsidRDefault="00FD4958" w:rsidP="00383382">
            <w:pPr>
              <w:numPr>
                <w:ilvl w:val="0"/>
                <w:numId w:val="8"/>
              </w:numPr>
              <w:jc w:val="center"/>
              <w:rPr>
                <w:rFonts w:ascii="Calibri" w:hAnsi="Calibri" w:cs="Arial"/>
                <w:b/>
                <w:bCs/>
              </w:rPr>
            </w:pPr>
            <w:r w:rsidRPr="00D35B5C">
              <w:rPr>
                <w:rFonts w:ascii="Calibri" w:hAnsi="Calibri" w:cs="Arial"/>
                <w:b/>
                <w:bCs/>
              </w:rPr>
              <w:t>Load Combination</w:t>
            </w:r>
          </w:p>
        </w:tc>
        <w:tc>
          <w:tcPr>
            <w:tcW w:w="2313"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FD4958" w:rsidRPr="00D35B5C" w:rsidRDefault="00FD4958" w:rsidP="00383382">
            <w:pPr>
              <w:numPr>
                <w:ilvl w:val="0"/>
                <w:numId w:val="8"/>
              </w:numPr>
              <w:rPr>
                <w:rFonts w:ascii="Calibri" w:hAnsi="Calibri"/>
                <w:b/>
                <w:color w:val="000000"/>
              </w:rPr>
            </w:pPr>
            <w:r w:rsidRPr="00D35B5C">
              <w:rPr>
                <w:rFonts w:ascii="Calibri" w:hAnsi="Calibri"/>
                <w:b/>
                <w:color w:val="000000"/>
              </w:rPr>
              <w:t>Maximum Applied Moment</w:t>
            </w:r>
          </w:p>
        </w:tc>
      </w:tr>
      <w:tr w:rsidR="00FD4958" w:rsidRPr="00D35B5C">
        <w:trPr>
          <w:trHeight w:val="557"/>
          <w:jc w:val="center"/>
        </w:trPr>
        <w:tc>
          <w:tcPr>
            <w:tcW w:w="3124"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c>
          <w:tcPr>
            <w:tcW w:w="1809" w:type="dxa"/>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s="Arial"/>
              </w:rPr>
            </w:pPr>
            <w:r w:rsidRPr="00D35B5C">
              <w:rPr>
                <w:rFonts w:ascii="Calibri" w:hAnsi="Calibri" w:cs="Arial"/>
              </w:rPr>
              <w:t>W</w:t>
            </w:r>
            <w:r w:rsidRPr="00D35B5C">
              <w:rPr>
                <w:rFonts w:ascii="Calibri" w:hAnsi="Calibri" w:cs="Arial"/>
                <w:vertAlign w:val="subscript"/>
              </w:rPr>
              <w:t>u</w:t>
            </w:r>
            <w:r w:rsidRPr="00D35B5C">
              <w:rPr>
                <w:rFonts w:ascii="Calibri" w:hAnsi="Calibri" w:cs="Arial"/>
              </w:rPr>
              <w:t xml:space="preserve"> (Lb/ft)</w:t>
            </w:r>
          </w:p>
        </w:tc>
        <w:tc>
          <w:tcPr>
            <w:tcW w:w="1756" w:type="dxa"/>
            <w:gridSpan w:val="2"/>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s="Arial"/>
              </w:rPr>
            </w:pPr>
            <w:r w:rsidRPr="00D35B5C">
              <w:rPr>
                <w:rFonts w:ascii="Calibri" w:hAnsi="Calibri" w:cs="Arial"/>
              </w:rPr>
              <w:t>W</w:t>
            </w:r>
            <w:r w:rsidRPr="00D35B5C">
              <w:rPr>
                <w:rFonts w:ascii="Calibri" w:hAnsi="Calibri" w:cs="Arial"/>
                <w:vertAlign w:val="subscript"/>
              </w:rPr>
              <w:t>u</w:t>
            </w:r>
            <w:r w:rsidRPr="00D35B5C">
              <w:rPr>
                <w:rFonts w:ascii="Calibri" w:hAnsi="Calibri" w:cs="Arial"/>
              </w:rPr>
              <w:t xml:space="preserve"> (Lb/in)</w:t>
            </w:r>
          </w:p>
        </w:tc>
        <w:tc>
          <w:tcPr>
            <w:tcW w:w="2313" w:type="dxa"/>
            <w:tcBorders>
              <w:top w:val="single" w:sz="4" w:space="0" w:color="auto"/>
              <w:left w:val="single" w:sz="4" w:space="0" w:color="auto"/>
              <w:bottom w:val="single" w:sz="4" w:space="0" w:color="auto"/>
              <w:right w:val="single" w:sz="4" w:space="0" w:color="auto"/>
            </w:tcBorders>
            <w:vAlign w:val="center"/>
          </w:tcPr>
          <w:p w:rsidR="00FD4958" w:rsidRPr="00D35B5C" w:rsidRDefault="00FD4958" w:rsidP="00383382">
            <w:pPr>
              <w:jc w:val="center"/>
              <w:rPr>
                <w:rFonts w:ascii="Calibri" w:hAnsi="Calibri" w:cs="Arial"/>
              </w:rPr>
            </w:pPr>
            <w:r w:rsidRPr="00D35B5C">
              <w:rPr>
                <w:rFonts w:ascii="Calibri" w:hAnsi="Calibri" w:cs="Arial"/>
              </w:rPr>
              <w:t>M</w:t>
            </w:r>
            <w:r w:rsidRPr="00D35B5C">
              <w:rPr>
                <w:rFonts w:ascii="Calibri" w:hAnsi="Calibri" w:cs="Arial"/>
                <w:vertAlign w:val="subscript"/>
              </w:rPr>
              <w:t>u</w:t>
            </w:r>
            <w:r w:rsidRPr="00D35B5C">
              <w:rPr>
                <w:rFonts w:ascii="Calibri" w:hAnsi="Calibri" w:cs="Arial"/>
              </w:rPr>
              <w:t xml:space="preserve"> (FT-LBS)</w:t>
            </w:r>
            <w:r w:rsidRPr="00D35B5C">
              <w:rPr>
                <w:rFonts w:ascii="Calibri" w:hAnsi="Calibri" w:cs="Arial"/>
              </w:rPr>
              <w:br/>
              <w:t>W*L</w:t>
            </w:r>
            <w:r w:rsidRPr="00D35B5C">
              <w:rPr>
                <w:rFonts w:ascii="Calibri" w:hAnsi="Calibri" w:cs="Arial"/>
                <w:vertAlign w:val="superscript"/>
              </w:rPr>
              <w:t>2</w:t>
            </w:r>
            <w:r w:rsidRPr="00D35B5C">
              <w:rPr>
                <w:rFonts w:ascii="Calibri" w:hAnsi="Calibri" w:cs="Arial"/>
              </w:rPr>
              <w:t>/8</w:t>
            </w: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numPr>
                <w:ilvl w:val="0"/>
                <w:numId w:val="9"/>
              </w:numPr>
              <w:rPr>
                <w:rFonts w:ascii="Calibri" w:hAnsi="Calibri"/>
                <w:b/>
                <w:color w:val="000000"/>
              </w:rPr>
            </w:pPr>
            <w:r w:rsidRPr="00D35B5C">
              <w:rPr>
                <w:rFonts w:ascii="Calibri" w:hAnsi="Calibri"/>
                <w:b/>
                <w:color w:val="000000"/>
              </w:rPr>
              <w:t xml:space="preserve">Corridor </w:t>
            </w:r>
          </w:p>
        </w:tc>
        <w:tc>
          <w:tcPr>
            <w:tcW w:w="180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2856</w:t>
            </w:r>
          </w:p>
        </w:tc>
        <w:tc>
          <w:tcPr>
            <w:tcW w:w="1756" w:type="dxa"/>
            <w:gridSpan w:val="2"/>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238</w:t>
            </w:r>
          </w:p>
        </w:tc>
        <w:tc>
          <w:tcPr>
            <w:tcW w:w="2313"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rPr>
                <w:rFonts w:ascii="Calibri" w:hAnsi="Calibri"/>
                <w:bCs/>
              </w:rPr>
            </w:pPr>
            <w:r w:rsidRPr="00D35B5C">
              <w:rPr>
                <w:rFonts w:ascii="Calibri" w:hAnsi="Calibri"/>
                <w:bCs/>
              </w:rPr>
              <w:t xml:space="preserve">                       142,800 </w:t>
            </w: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numPr>
                <w:ilvl w:val="0"/>
                <w:numId w:val="9"/>
              </w:numPr>
              <w:rPr>
                <w:rFonts w:ascii="Calibri" w:hAnsi="Calibri"/>
                <w:b/>
                <w:color w:val="000000"/>
              </w:rPr>
            </w:pPr>
            <w:r w:rsidRPr="00D35B5C">
              <w:rPr>
                <w:rFonts w:ascii="Calibri" w:hAnsi="Calibri"/>
                <w:b/>
                <w:color w:val="000000"/>
              </w:rPr>
              <w:t>Offices/Classroom</w:t>
            </w:r>
          </w:p>
        </w:tc>
        <w:tc>
          <w:tcPr>
            <w:tcW w:w="18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D4958" w:rsidRPr="00D35B5C" w:rsidRDefault="00FD4958" w:rsidP="00383382">
            <w:pPr>
              <w:jc w:val="center"/>
              <w:rPr>
                <w:rFonts w:ascii="Calibri" w:hAnsi="Calibri"/>
              </w:rPr>
            </w:pPr>
            <w:r w:rsidRPr="00D35B5C">
              <w:rPr>
                <w:rFonts w:ascii="Calibri" w:hAnsi="Calibri"/>
              </w:rPr>
              <w:t>1896</w:t>
            </w:r>
          </w:p>
        </w:tc>
        <w:tc>
          <w:tcPr>
            <w:tcW w:w="175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D4958" w:rsidRPr="00D35B5C" w:rsidRDefault="00FD4958" w:rsidP="00383382">
            <w:pPr>
              <w:jc w:val="center"/>
              <w:rPr>
                <w:rFonts w:ascii="Calibri" w:hAnsi="Calibri"/>
              </w:rPr>
            </w:pPr>
            <w:r w:rsidRPr="00D35B5C">
              <w:rPr>
                <w:rFonts w:ascii="Calibri" w:hAnsi="Calibri"/>
              </w:rPr>
              <w:t>158</w:t>
            </w:r>
          </w:p>
        </w:tc>
        <w:tc>
          <w:tcPr>
            <w:tcW w:w="23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D4958" w:rsidRPr="00D35B5C" w:rsidRDefault="00FD4958" w:rsidP="00383382">
            <w:pPr>
              <w:rPr>
                <w:rFonts w:ascii="Calibri" w:hAnsi="Calibri"/>
                <w:bCs/>
              </w:rPr>
            </w:pPr>
            <w:r w:rsidRPr="00D35B5C">
              <w:rPr>
                <w:rFonts w:ascii="Calibri" w:hAnsi="Calibri"/>
                <w:bCs/>
              </w:rPr>
              <w:t xml:space="preserve">                         94,800 </w:t>
            </w: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numPr>
                <w:ilvl w:val="0"/>
                <w:numId w:val="9"/>
              </w:numPr>
              <w:rPr>
                <w:rFonts w:ascii="Calibri" w:hAnsi="Calibri"/>
                <w:b/>
                <w:color w:val="000000"/>
              </w:rPr>
            </w:pPr>
            <w:r w:rsidRPr="00D35B5C">
              <w:rPr>
                <w:rFonts w:ascii="Calibri" w:hAnsi="Calibri"/>
                <w:b/>
                <w:color w:val="000000"/>
              </w:rPr>
              <w:t>Restrooms</w:t>
            </w:r>
          </w:p>
        </w:tc>
        <w:tc>
          <w:tcPr>
            <w:tcW w:w="180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2088</w:t>
            </w:r>
          </w:p>
        </w:tc>
        <w:tc>
          <w:tcPr>
            <w:tcW w:w="1756" w:type="dxa"/>
            <w:gridSpan w:val="2"/>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174</w:t>
            </w:r>
          </w:p>
        </w:tc>
        <w:tc>
          <w:tcPr>
            <w:tcW w:w="2313"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rPr>
                <w:rFonts w:ascii="Calibri" w:hAnsi="Calibri"/>
                <w:bCs/>
              </w:rPr>
            </w:pPr>
            <w:r w:rsidRPr="00D35B5C">
              <w:rPr>
                <w:rFonts w:ascii="Calibri" w:hAnsi="Calibri"/>
                <w:bCs/>
              </w:rPr>
              <w:t xml:space="preserve">                       104,400 </w:t>
            </w: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rPr>
                <w:rFonts w:ascii="Calibri" w:hAnsi="Calibri"/>
                <w:color w:val="000000"/>
              </w:rPr>
            </w:pPr>
          </w:p>
        </w:tc>
        <w:tc>
          <w:tcPr>
            <w:tcW w:w="3565" w:type="dxa"/>
            <w:gridSpan w:val="3"/>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c>
          <w:tcPr>
            <w:tcW w:w="2313"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FD4958" w:rsidRPr="00D35B5C" w:rsidRDefault="00FD4958" w:rsidP="00383382">
            <w:pPr>
              <w:numPr>
                <w:ilvl w:val="0"/>
                <w:numId w:val="8"/>
              </w:numPr>
              <w:rPr>
                <w:rFonts w:ascii="Calibri" w:hAnsi="Calibri"/>
                <w:b/>
                <w:color w:val="000000"/>
              </w:rPr>
            </w:pPr>
            <w:r w:rsidRPr="00D35B5C">
              <w:rPr>
                <w:rFonts w:ascii="Calibri" w:hAnsi="Calibri"/>
                <w:b/>
                <w:color w:val="000000"/>
              </w:rPr>
              <w:t>Choose Beam Size</w:t>
            </w:r>
          </w:p>
        </w:tc>
        <w:tc>
          <w:tcPr>
            <w:tcW w:w="3565" w:type="dxa"/>
            <w:gridSpan w:val="3"/>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jc w:val="center"/>
              <w:rPr>
                <w:rFonts w:ascii="Calibri" w:hAnsi="Calibri"/>
                <w:b/>
                <w:color w:val="000000"/>
              </w:rPr>
            </w:pPr>
            <w:r w:rsidRPr="00D35B5C">
              <w:rPr>
                <w:rFonts w:ascii="Calibri" w:hAnsi="Calibri"/>
                <w:b/>
                <w:color w:val="000000"/>
              </w:rPr>
              <w:t>Beam Properties</w:t>
            </w:r>
          </w:p>
        </w:tc>
        <w:tc>
          <w:tcPr>
            <w:tcW w:w="2313"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r>
      <w:tr w:rsidR="00FD4958" w:rsidRPr="00D35B5C">
        <w:trPr>
          <w:trHeight w:val="316"/>
          <w:jc w:val="center"/>
        </w:trPr>
        <w:tc>
          <w:tcPr>
            <w:tcW w:w="3124"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jc w:val="center"/>
              <w:rPr>
                <w:rFonts w:ascii="Calibri" w:hAnsi="Calibri" w:cs="Arial"/>
                <w:bCs/>
              </w:rPr>
            </w:pPr>
            <w:r w:rsidRPr="00D35B5C">
              <w:rPr>
                <w:rFonts w:ascii="Calibri" w:hAnsi="Calibri" w:cs="Arial"/>
                <w:bCs/>
              </w:rPr>
              <w:t>Beam Size</w:t>
            </w:r>
          </w:p>
        </w:tc>
        <w:tc>
          <w:tcPr>
            <w:tcW w:w="1809"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jc w:val="center"/>
              <w:rPr>
                <w:rFonts w:ascii="Calibri" w:hAnsi="Calibri" w:cs="Arial"/>
                <w:bCs/>
              </w:rPr>
            </w:pPr>
            <w:r w:rsidRPr="00D35B5C">
              <w:rPr>
                <w:rFonts w:ascii="Calibri" w:hAnsi="Calibri" w:cs="Arial"/>
                <w:bCs/>
              </w:rPr>
              <w:t>Beam Weight</w:t>
            </w:r>
          </w:p>
        </w:tc>
        <w:tc>
          <w:tcPr>
            <w:tcW w:w="1756" w:type="dxa"/>
            <w:gridSpan w:val="2"/>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jc w:val="center"/>
              <w:rPr>
                <w:rFonts w:ascii="Calibri" w:hAnsi="Calibri" w:cs="Arial"/>
                <w:bCs/>
              </w:rPr>
            </w:pPr>
            <w:r w:rsidRPr="00D35B5C">
              <w:rPr>
                <w:rFonts w:ascii="Calibri" w:hAnsi="Calibri" w:cs="Arial"/>
                <w:bCs/>
              </w:rPr>
              <w:t>Beam Capacity</w:t>
            </w:r>
          </w:p>
        </w:tc>
        <w:tc>
          <w:tcPr>
            <w:tcW w:w="2313"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r>
      <w:tr w:rsidR="00FD4958" w:rsidRPr="00D35B5C">
        <w:trPr>
          <w:trHeight w:val="391"/>
          <w:jc w:val="center"/>
        </w:trPr>
        <w:tc>
          <w:tcPr>
            <w:tcW w:w="3124" w:type="dxa"/>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s="Arial"/>
                <w:i/>
              </w:rPr>
            </w:pPr>
            <w:r w:rsidRPr="00D35B5C">
              <w:rPr>
                <w:rFonts w:ascii="Calibri" w:hAnsi="Calibri" w:cs="Arial"/>
                <w:i/>
              </w:rPr>
              <w:t>AISC T.3-2</w:t>
            </w:r>
          </w:p>
        </w:tc>
        <w:tc>
          <w:tcPr>
            <w:tcW w:w="1809" w:type="dxa"/>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s="Arial"/>
              </w:rPr>
            </w:pPr>
            <w:r w:rsidRPr="00D35B5C">
              <w:rPr>
                <w:rFonts w:ascii="Calibri" w:hAnsi="Calibri" w:cs="Arial"/>
              </w:rPr>
              <w:t>(LB/FT)</w:t>
            </w:r>
          </w:p>
        </w:tc>
        <w:tc>
          <w:tcPr>
            <w:tcW w:w="1756" w:type="dxa"/>
            <w:gridSpan w:val="2"/>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s="Arial"/>
              </w:rPr>
            </w:pPr>
            <w:r w:rsidRPr="00D35B5C">
              <w:rPr>
                <w:rFonts w:ascii="Calibri" w:hAnsi="Calibri" w:cs="Arial"/>
              </w:rPr>
              <w:t>Φ</w:t>
            </w:r>
            <w:r w:rsidRPr="00D35B5C">
              <w:rPr>
                <w:rFonts w:ascii="Calibri" w:hAnsi="Calibri" w:cs="Arial"/>
                <w:vertAlign w:val="subscript"/>
              </w:rPr>
              <w:t xml:space="preserve">b </w:t>
            </w:r>
            <w:r w:rsidRPr="00D35B5C">
              <w:rPr>
                <w:rFonts w:ascii="Calibri" w:hAnsi="Calibri" w:cs="Arial"/>
              </w:rPr>
              <w:t>M</w:t>
            </w:r>
            <w:r w:rsidRPr="00D35B5C">
              <w:rPr>
                <w:rFonts w:ascii="Calibri" w:hAnsi="Calibri" w:cs="Arial"/>
                <w:vertAlign w:val="subscript"/>
              </w:rPr>
              <w:t xml:space="preserve">px </w:t>
            </w:r>
            <w:r w:rsidRPr="00D35B5C">
              <w:rPr>
                <w:rFonts w:ascii="Calibri" w:hAnsi="Calibri" w:cs="Arial"/>
              </w:rPr>
              <w:t>(FT-LBS)</w:t>
            </w:r>
          </w:p>
        </w:tc>
        <w:tc>
          <w:tcPr>
            <w:tcW w:w="2313"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numPr>
                <w:ilvl w:val="0"/>
                <w:numId w:val="10"/>
              </w:numPr>
              <w:rPr>
                <w:rFonts w:ascii="Calibri" w:hAnsi="Calibri" w:cs="Arial"/>
              </w:rPr>
            </w:pPr>
            <w:r w:rsidRPr="00D35B5C">
              <w:rPr>
                <w:rFonts w:ascii="Calibri" w:hAnsi="Calibri" w:cs="Arial"/>
              </w:rPr>
              <w:t>W10x33</w:t>
            </w:r>
          </w:p>
        </w:tc>
        <w:tc>
          <w:tcPr>
            <w:tcW w:w="180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33</w:t>
            </w:r>
          </w:p>
        </w:tc>
        <w:tc>
          <w:tcPr>
            <w:tcW w:w="1756" w:type="dxa"/>
            <w:gridSpan w:val="2"/>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b/>
                <w:color w:val="E36C0A"/>
              </w:rPr>
            </w:pPr>
            <w:r w:rsidRPr="00D35B5C">
              <w:rPr>
                <w:rFonts w:ascii="Calibri" w:hAnsi="Calibri"/>
                <w:b/>
                <w:color w:val="E36C0A"/>
              </w:rPr>
              <w:t>146,000</w:t>
            </w:r>
          </w:p>
        </w:tc>
        <w:tc>
          <w:tcPr>
            <w:tcW w:w="2313"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rPr>
                <w:rFonts w:ascii="Calibri" w:hAnsi="Calibri"/>
                <w:color w:val="000000"/>
              </w:rPr>
            </w:pP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numPr>
                <w:ilvl w:val="0"/>
                <w:numId w:val="10"/>
              </w:numPr>
              <w:rPr>
                <w:rFonts w:ascii="Calibri" w:hAnsi="Calibri" w:cs="Arial"/>
              </w:rPr>
            </w:pPr>
            <w:r w:rsidRPr="00D35B5C">
              <w:rPr>
                <w:rFonts w:ascii="Calibri" w:hAnsi="Calibri" w:cs="Arial"/>
              </w:rPr>
              <w:t>W12x26</w:t>
            </w:r>
          </w:p>
        </w:tc>
        <w:tc>
          <w:tcPr>
            <w:tcW w:w="18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D4958" w:rsidRPr="00D35B5C" w:rsidRDefault="00FD4958" w:rsidP="00383382">
            <w:pPr>
              <w:jc w:val="center"/>
              <w:rPr>
                <w:rFonts w:ascii="Calibri" w:hAnsi="Calibri"/>
              </w:rPr>
            </w:pPr>
            <w:r w:rsidRPr="00D35B5C">
              <w:rPr>
                <w:rFonts w:ascii="Calibri" w:hAnsi="Calibri"/>
              </w:rPr>
              <w:t>26</w:t>
            </w:r>
          </w:p>
        </w:tc>
        <w:tc>
          <w:tcPr>
            <w:tcW w:w="1756"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D4958" w:rsidRPr="00D35B5C" w:rsidRDefault="00FD4958" w:rsidP="00383382">
            <w:pPr>
              <w:jc w:val="center"/>
              <w:rPr>
                <w:rFonts w:ascii="Calibri" w:hAnsi="Calibri"/>
                <w:b/>
                <w:color w:val="E36C0A"/>
              </w:rPr>
            </w:pPr>
            <w:r w:rsidRPr="00D35B5C">
              <w:rPr>
                <w:rFonts w:ascii="Calibri" w:hAnsi="Calibri"/>
                <w:b/>
                <w:color w:val="E36C0A"/>
              </w:rPr>
              <w:t>140,000</w:t>
            </w:r>
          </w:p>
        </w:tc>
        <w:tc>
          <w:tcPr>
            <w:tcW w:w="2313" w:type="dxa"/>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rPr>
                <w:rFonts w:ascii="Calibri" w:hAnsi="Calibri"/>
                <w:color w:val="000000"/>
              </w:rPr>
            </w:pPr>
          </w:p>
        </w:tc>
      </w:tr>
      <w:tr w:rsidR="00FD4958" w:rsidRPr="00D35B5C">
        <w:trPr>
          <w:trHeight w:val="301"/>
          <w:jc w:val="center"/>
        </w:trPr>
        <w:tc>
          <w:tcPr>
            <w:tcW w:w="3124"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numPr>
                <w:ilvl w:val="0"/>
                <w:numId w:val="10"/>
              </w:numPr>
              <w:rPr>
                <w:rFonts w:ascii="Calibri" w:hAnsi="Calibri" w:cs="Arial"/>
              </w:rPr>
            </w:pPr>
            <w:r w:rsidRPr="00D35B5C">
              <w:rPr>
                <w:rFonts w:ascii="Calibri" w:hAnsi="Calibri" w:cs="Arial"/>
              </w:rPr>
              <w:t>W12x26</w:t>
            </w:r>
          </w:p>
        </w:tc>
        <w:tc>
          <w:tcPr>
            <w:tcW w:w="1809"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26</w:t>
            </w:r>
          </w:p>
        </w:tc>
        <w:tc>
          <w:tcPr>
            <w:tcW w:w="1756" w:type="dxa"/>
            <w:gridSpan w:val="2"/>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jc w:val="center"/>
              <w:rPr>
                <w:rFonts w:ascii="Calibri" w:hAnsi="Calibri"/>
                <w:b/>
                <w:color w:val="E36C0A"/>
              </w:rPr>
            </w:pPr>
            <w:r w:rsidRPr="00D35B5C">
              <w:rPr>
                <w:rFonts w:ascii="Calibri" w:hAnsi="Calibri"/>
                <w:b/>
                <w:color w:val="E36C0A"/>
              </w:rPr>
              <w:t>140,000</w:t>
            </w:r>
          </w:p>
        </w:tc>
        <w:tc>
          <w:tcPr>
            <w:tcW w:w="2313"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rPr>
                <w:rFonts w:ascii="Calibri" w:hAnsi="Calibri"/>
                <w:color w:val="000000"/>
              </w:rPr>
            </w:pPr>
          </w:p>
        </w:tc>
      </w:tr>
      <w:tr w:rsidR="00FD4958" w:rsidRPr="00D35B5C">
        <w:trPr>
          <w:trHeight w:val="301"/>
          <w:jc w:val="center"/>
        </w:trPr>
        <w:tc>
          <w:tcPr>
            <w:tcW w:w="3124" w:type="dxa"/>
            <w:tcBorders>
              <w:top w:val="single" w:sz="4" w:space="0" w:color="auto"/>
              <w:left w:val="single" w:sz="4" w:space="0" w:color="auto"/>
              <w:bottom w:val="single" w:sz="4" w:space="0" w:color="auto"/>
            </w:tcBorders>
            <w:noWrap/>
            <w:vAlign w:val="bottom"/>
          </w:tcPr>
          <w:p w:rsidR="00FD4958" w:rsidRPr="00D35B5C" w:rsidRDefault="00FD4958" w:rsidP="00383382">
            <w:pPr>
              <w:rPr>
                <w:rFonts w:ascii="Calibri" w:hAnsi="Calibri"/>
                <w:color w:val="000000"/>
              </w:rPr>
            </w:pPr>
          </w:p>
        </w:tc>
        <w:tc>
          <w:tcPr>
            <w:tcW w:w="3565" w:type="dxa"/>
            <w:gridSpan w:val="3"/>
            <w:tcBorders>
              <w:top w:val="single" w:sz="4" w:space="0" w:color="auto"/>
            </w:tcBorders>
            <w:noWrap/>
            <w:vAlign w:val="bottom"/>
          </w:tcPr>
          <w:p w:rsidR="00FD4958" w:rsidRPr="00D35B5C" w:rsidRDefault="00FD4958" w:rsidP="00383382">
            <w:pPr>
              <w:rPr>
                <w:rFonts w:ascii="Calibri" w:hAnsi="Calibri"/>
                <w:color w:val="000000"/>
              </w:rPr>
            </w:pPr>
          </w:p>
        </w:tc>
        <w:tc>
          <w:tcPr>
            <w:tcW w:w="2313" w:type="dxa"/>
            <w:tcBorders>
              <w:top w:val="single" w:sz="4" w:space="0" w:color="auto"/>
            </w:tcBorders>
            <w:noWrap/>
            <w:vAlign w:val="bottom"/>
          </w:tcPr>
          <w:p w:rsidR="00FD4958" w:rsidRPr="00D35B5C" w:rsidRDefault="00FD4958" w:rsidP="00383382">
            <w:pPr>
              <w:rPr>
                <w:rFonts w:ascii="Calibri" w:hAnsi="Calibri"/>
                <w:color w:val="000000"/>
              </w:rPr>
            </w:pPr>
          </w:p>
        </w:tc>
      </w:tr>
      <w:tr w:rsidR="00FD4958" w:rsidRPr="00D35B5C">
        <w:trPr>
          <w:trHeight w:val="316"/>
          <w:jc w:val="center"/>
        </w:trPr>
        <w:tc>
          <w:tcPr>
            <w:tcW w:w="3124"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FD4958" w:rsidRPr="00D35B5C" w:rsidRDefault="00FD4958" w:rsidP="00383382">
            <w:pPr>
              <w:numPr>
                <w:ilvl w:val="0"/>
                <w:numId w:val="8"/>
              </w:numPr>
              <w:rPr>
                <w:rFonts w:ascii="Calibri" w:hAnsi="Calibri" w:cs="Arial"/>
                <w:b/>
                <w:bCs/>
              </w:rPr>
            </w:pPr>
            <w:r w:rsidRPr="00D35B5C">
              <w:rPr>
                <w:rFonts w:ascii="Calibri" w:hAnsi="Calibri" w:cs="Arial"/>
                <w:b/>
                <w:bCs/>
              </w:rPr>
              <w:t>Check Against Weight (M</w:t>
            </w:r>
            <w:r w:rsidRPr="00D35B5C">
              <w:rPr>
                <w:rFonts w:ascii="Calibri" w:hAnsi="Calibri" w:cs="Arial"/>
                <w:b/>
                <w:bCs/>
                <w:vertAlign w:val="subscript"/>
              </w:rPr>
              <w:t>u</w:t>
            </w:r>
            <w:r w:rsidRPr="00D35B5C">
              <w:rPr>
                <w:rFonts w:ascii="Calibri" w:hAnsi="Calibri" w:cs="Arial"/>
                <w:b/>
                <w:bCs/>
              </w:rPr>
              <w:t>)</w:t>
            </w:r>
          </w:p>
        </w:tc>
        <w:tc>
          <w:tcPr>
            <w:tcW w:w="2174"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tcPr>
          <w:p w:rsidR="00FD4958" w:rsidRPr="00D35B5C" w:rsidRDefault="00FD4958" w:rsidP="00383382">
            <w:pPr>
              <w:numPr>
                <w:ilvl w:val="0"/>
                <w:numId w:val="8"/>
              </w:numPr>
              <w:rPr>
                <w:rFonts w:ascii="Calibri" w:hAnsi="Calibri" w:cs="Arial"/>
                <w:b/>
                <w:bCs/>
              </w:rPr>
            </w:pPr>
            <w:r w:rsidRPr="00D35B5C">
              <w:rPr>
                <w:rFonts w:ascii="Calibri" w:hAnsi="Calibri" w:cs="Arial"/>
                <w:b/>
              </w:rPr>
              <w:t>Φ</w:t>
            </w:r>
            <w:r w:rsidRPr="00D35B5C">
              <w:rPr>
                <w:rFonts w:ascii="Calibri" w:hAnsi="Calibri" w:cs="Arial"/>
                <w:b/>
                <w:vertAlign w:val="subscript"/>
              </w:rPr>
              <w:t xml:space="preserve">b </w:t>
            </w:r>
            <w:r w:rsidRPr="00D35B5C">
              <w:rPr>
                <w:rFonts w:ascii="Calibri" w:hAnsi="Calibri" w:cs="Arial"/>
                <w:b/>
              </w:rPr>
              <w:t>M</w:t>
            </w:r>
            <w:r w:rsidRPr="00D35B5C">
              <w:rPr>
                <w:rFonts w:ascii="Calibri" w:hAnsi="Calibri" w:cs="Arial"/>
                <w:b/>
                <w:vertAlign w:val="subscript"/>
              </w:rPr>
              <w:t>px</w:t>
            </w:r>
            <w:r w:rsidRPr="00D35B5C">
              <w:rPr>
                <w:rFonts w:ascii="Calibri" w:hAnsi="Calibri"/>
                <w:b/>
                <w:color w:val="000000"/>
              </w:rPr>
              <w:t xml:space="preserve"> &gt; </w:t>
            </w:r>
            <w:r w:rsidRPr="00D35B5C">
              <w:rPr>
                <w:rFonts w:ascii="Calibri" w:hAnsi="Calibri" w:cs="Arial"/>
                <w:b/>
              </w:rPr>
              <w:t>M</w:t>
            </w:r>
            <w:r w:rsidRPr="00D35B5C">
              <w:rPr>
                <w:rFonts w:ascii="Calibri" w:hAnsi="Calibri" w:cs="Arial"/>
                <w:b/>
                <w:vertAlign w:val="subscript"/>
              </w:rPr>
              <w:t>u</w:t>
            </w:r>
            <w:r w:rsidRPr="00D35B5C">
              <w:rPr>
                <w:rFonts w:ascii="Calibri" w:hAnsi="Calibri" w:cs="Arial"/>
                <w:b/>
                <w:bCs/>
              </w:rPr>
              <w:t>?</w:t>
            </w:r>
          </w:p>
        </w:tc>
        <w:tc>
          <w:tcPr>
            <w:tcW w:w="1391" w:type="dxa"/>
            <w:tcBorders>
              <w:left w:val="single" w:sz="4" w:space="0" w:color="auto"/>
            </w:tcBorders>
            <w:noWrap/>
            <w:vAlign w:val="bottom"/>
          </w:tcPr>
          <w:p w:rsidR="00FD4958" w:rsidRPr="00D35B5C" w:rsidRDefault="00FD4958" w:rsidP="00383382">
            <w:pPr>
              <w:rPr>
                <w:rFonts w:ascii="Calibri" w:hAnsi="Calibri"/>
                <w:color w:val="000000"/>
              </w:rPr>
            </w:pPr>
          </w:p>
        </w:tc>
        <w:tc>
          <w:tcPr>
            <w:tcW w:w="2313" w:type="dxa"/>
            <w:noWrap/>
            <w:vAlign w:val="bottom"/>
          </w:tcPr>
          <w:p w:rsidR="00FD4958" w:rsidRPr="00D35B5C" w:rsidRDefault="00FD4958" w:rsidP="00383382">
            <w:pPr>
              <w:rPr>
                <w:rFonts w:ascii="Calibri" w:hAnsi="Calibri"/>
                <w:color w:val="000000"/>
              </w:rPr>
            </w:pPr>
          </w:p>
        </w:tc>
      </w:tr>
      <w:tr w:rsidR="00FD4958" w:rsidRPr="00D35B5C">
        <w:trPr>
          <w:trHeight w:val="278"/>
          <w:jc w:val="center"/>
        </w:trPr>
        <w:tc>
          <w:tcPr>
            <w:tcW w:w="3124" w:type="dxa"/>
            <w:tcBorders>
              <w:top w:val="single" w:sz="4" w:space="0" w:color="auto"/>
              <w:left w:val="single" w:sz="4" w:space="0" w:color="auto"/>
              <w:bottom w:val="single" w:sz="4" w:space="0" w:color="auto"/>
              <w:right w:val="single" w:sz="4" w:space="0" w:color="auto"/>
            </w:tcBorders>
            <w:noWrap/>
            <w:vAlign w:val="center"/>
          </w:tcPr>
          <w:p w:rsidR="00FD4958" w:rsidRPr="00D35B5C" w:rsidRDefault="00FD4958" w:rsidP="00383382">
            <w:pPr>
              <w:jc w:val="center"/>
              <w:rPr>
                <w:rFonts w:ascii="Calibri" w:hAnsi="Calibri" w:cs="Arial"/>
              </w:rPr>
            </w:pPr>
            <w:r w:rsidRPr="00D35B5C">
              <w:rPr>
                <w:rFonts w:ascii="Calibri" w:hAnsi="Calibri" w:cs="Arial"/>
              </w:rPr>
              <w:t>(FT-LBS)</w:t>
            </w:r>
          </w:p>
        </w:tc>
        <w:tc>
          <w:tcPr>
            <w:tcW w:w="2174" w:type="dxa"/>
            <w:gridSpan w:val="2"/>
            <w:tcBorders>
              <w:top w:val="single" w:sz="4" w:space="0" w:color="auto"/>
              <w:left w:val="single" w:sz="4" w:space="0" w:color="auto"/>
              <w:bottom w:val="single" w:sz="4" w:space="0" w:color="auto"/>
              <w:right w:val="single" w:sz="4" w:space="0" w:color="auto"/>
            </w:tcBorders>
            <w:noWrap/>
            <w:vAlign w:val="bottom"/>
          </w:tcPr>
          <w:p w:rsidR="00FD4958" w:rsidRPr="00D35B5C" w:rsidRDefault="00FD4958" w:rsidP="00383382">
            <w:pPr>
              <w:jc w:val="center"/>
              <w:rPr>
                <w:rFonts w:ascii="Calibri" w:hAnsi="Calibri"/>
                <w:color w:val="000000"/>
              </w:rPr>
            </w:pPr>
          </w:p>
        </w:tc>
        <w:tc>
          <w:tcPr>
            <w:tcW w:w="1391" w:type="dxa"/>
            <w:tcBorders>
              <w:left w:val="single" w:sz="4" w:space="0" w:color="auto"/>
            </w:tcBorders>
            <w:noWrap/>
            <w:vAlign w:val="bottom"/>
          </w:tcPr>
          <w:p w:rsidR="00FD4958" w:rsidRPr="00D35B5C" w:rsidRDefault="00FD4958" w:rsidP="00383382">
            <w:pPr>
              <w:rPr>
                <w:rFonts w:ascii="Calibri" w:hAnsi="Calibri"/>
                <w:color w:val="000000"/>
              </w:rPr>
            </w:pPr>
          </w:p>
        </w:tc>
        <w:tc>
          <w:tcPr>
            <w:tcW w:w="2313" w:type="dxa"/>
            <w:noWrap/>
            <w:vAlign w:val="bottom"/>
          </w:tcPr>
          <w:p w:rsidR="00FD4958" w:rsidRPr="00D35B5C" w:rsidRDefault="00FD4958" w:rsidP="00383382">
            <w:pPr>
              <w:rPr>
                <w:rFonts w:ascii="Calibri" w:hAnsi="Calibri"/>
                <w:color w:val="000000"/>
              </w:rPr>
            </w:pPr>
          </w:p>
        </w:tc>
      </w:tr>
      <w:tr w:rsidR="00FD4958" w:rsidRPr="00D35B5C">
        <w:trPr>
          <w:trHeight w:val="316"/>
          <w:jc w:val="center"/>
        </w:trPr>
        <w:tc>
          <w:tcPr>
            <w:tcW w:w="3124"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numPr>
                <w:ilvl w:val="0"/>
                <w:numId w:val="11"/>
              </w:numPr>
              <w:rPr>
                <w:rFonts w:ascii="Calibri" w:hAnsi="Calibri"/>
                <w:b/>
                <w:bCs/>
                <w:color w:val="E36C0A"/>
              </w:rPr>
            </w:pPr>
            <w:r w:rsidRPr="00D35B5C">
              <w:rPr>
                <w:rFonts w:ascii="Calibri" w:hAnsi="Calibri"/>
                <w:b/>
                <w:bCs/>
                <w:color w:val="E36C0A"/>
              </w:rPr>
              <w:t xml:space="preserve">145,080 </w:t>
            </w:r>
          </w:p>
        </w:tc>
        <w:tc>
          <w:tcPr>
            <w:tcW w:w="2174" w:type="dxa"/>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FD4958" w:rsidRPr="00D35B5C" w:rsidRDefault="00FD4958" w:rsidP="00383382">
            <w:pPr>
              <w:jc w:val="center"/>
              <w:rPr>
                <w:rFonts w:ascii="Calibri" w:hAnsi="Calibri"/>
                <w:b/>
                <w:color w:val="006100"/>
              </w:rPr>
            </w:pPr>
            <w:r w:rsidRPr="00D35B5C">
              <w:rPr>
                <w:rFonts w:ascii="Calibri" w:hAnsi="Calibri"/>
                <w:b/>
                <w:color w:val="006100"/>
              </w:rPr>
              <w:t>Yes</w:t>
            </w:r>
          </w:p>
        </w:tc>
        <w:tc>
          <w:tcPr>
            <w:tcW w:w="1391" w:type="dxa"/>
            <w:tcBorders>
              <w:left w:val="single" w:sz="4" w:space="0" w:color="auto"/>
            </w:tcBorders>
            <w:noWrap/>
            <w:vAlign w:val="bottom"/>
          </w:tcPr>
          <w:p w:rsidR="00FD4958" w:rsidRPr="00D35B5C" w:rsidRDefault="00FD4958" w:rsidP="00383382">
            <w:pPr>
              <w:rPr>
                <w:rFonts w:ascii="Calibri" w:hAnsi="Calibri"/>
                <w:color w:val="000000"/>
              </w:rPr>
            </w:pPr>
          </w:p>
        </w:tc>
        <w:tc>
          <w:tcPr>
            <w:tcW w:w="2313" w:type="dxa"/>
            <w:noWrap/>
            <w:vAlign w:val="bottom"/>
          </w:tcPr>
          <w:p w:rsidR="00FD4958" w:rsidRPr="00D35B5C" w:rsidRDefault="00FD4958" w:rsidP="00383382">
            <w:pPr>
              <w:rPr>
                <w:rFonts w:ascii="Calibri" w:hAnsi="Calibri"/>
                <w:color w:val="000000"/>
              </w:rPr>
            </w:pPr>
          </w:p>
        </w:tc>
      </w:tr>
      <w:tr w:rsidR="00FD4958" w:rsidRPr="00D35B5C">
        <w:trPr>
          <w:trHeight w:val="316"/>
          <w:jc w:val="center"/>
        </w:trPr>
        <w:tc>
          <w:tcPr>
            <w:tcW w:w="312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D4958" w:rsidRPr="00D35B5C" w:rsidRDefault="00FD4958" w:rsidP="00383382">
            <w:pPr>
              <w:numPr>
                <w:ilvl w:val="0"/>
                <w:numId w:val="11"/>
              </w:numPr>
              <w:rPr>
                <w:rFonts w:ascii="Calibri" w:hAnsi="Calibri"/>
                <w:b/>
                <w:bCs/>
                <w:color w:val="E36C0A"/>
              </w:rPr>
            </w:pPr>
            <w:r w:rsidRPr="00D35B5C">
              <w:rPr>
                <w:rFonts w:ascii="Calibri" w:hAnsi="Calibri"/>
                <w:b/>
                <w:bCs/>
                <w:color w:val="E36C0A"/>
              </w:rPr>
              <w:t xml:space="preserve">96,360 </w:t>
            </w:r>
          </w:p>
        </w:tc>
        <w:tc>
          <w:tcPr>
            <w:tcW w:w="2174" w:type="dxa"/>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FD4958" w:rsidRPr="00D35B5C" w:rsidRDefault="00FD4958" w:rsidP="00383382">
            <w:pPr>
              <w:jc w:val="center"/>
              <w:rPr>
                <w:rFonts w:ascii="Calibri" w:hAnsi="Calibri"/>
                <w:b/>
                <w:color w:val="006100"/>
              </w:rPr>
            </w:pPr>
            <w:r w:rsidRPr="00D35B5C">
              <w:rPr>
                <w:rFonts w:ascii="Calibri" w:hAnsi="Calibri"/>
                <w:b/>
                <w:color w:val="006100"/>
              </w:rPr>
              <w:t>Yes</w:t>
            </w:r>
          </w:p>
        </w:tc>
        <w:tc>
          <w:tcPr>
            <w:tcW w:w="1391" w:type="dxa"/>
            <w:tcBorders>
              <w:left w:val="single" w:sz="4" w:space="0" w:color="auto"/>
            </w:tcBorders>
            <w:noWrap/>
            <w:vAlign w:val="bottom"/>
          </w:tcPr>
          <w:p w:rsidR="00FD4958" w:rsidRPr="00D35B5C" w:rsidRDefault="00FD4958" w:rsidP="00383382">
            <w:pPr>
              <w:rPr>
                <w:rFonts w:ascii="Calibri" w:hAnsi="Calibri"/>
                <w:color w:val="000000"/>
              </w:rPr>
            </w:pPr>
          </w:p>
        </w:tc>
        <w:tc>
          <w:tcPr>
            <w:tcW w:w="2313" w:type="dxa"/>
            <w:noWrap/>
            <w:vAlign w:val="bottom"/>
          </w:tcPr>
          <w:p w:rsidR="00FD4958" w:rsidRPr="00D35B5C" w:rsidRDefault="00FD4958" w:rsidP="00383382">
            <w:pPr>
              <w:rPr>
                <w:rFonts w:ascii="Calibri" w:hAnsi="Calibri"/>
                <w:color w:val="000000"/>
              </w:rPr>
            </w:pPr>
          </w:p>
        </w:tc>
      </w:tr>
      <w:tr w:rsidR="00FD4958" w:rsidRPr="00D35B5C">
        <w:trPr>
          <w:trHeight w:val="316"/>
          <w:jc w:val="center"/>
        </w:trPr>
        <w:tc>
          <w:tcPr>
            <w:tcW w:w="3124" w:type="dxa"/>
            <w:tcBorders>
              <w:top w:val="single" w:sz="4" w:space="0" w:color="auto"/>
              <w:left w:val="single" w:sz="4" w:space="0" w:color="auto"/>
              <w:bottom w:val="single" w:sz="4" w:space="0" w:color="auto"/>
              <w:right w:val="single" w:sz="4" w:space="0" w:color="auto"/>
            </w:tcBorders>
            <w:shd w:val="clear" w:color="auto" w:fill="DDD9C3"/>
            <w:noWrap/>
            <w:vAlign w:val="bottom"/>
          </w:tcPr>
          <w:p w:rsidR="00FD4958" w:rsidRPr="00D35B5C" w:rsidRDefault="00FD4958" w:rsidP="00383382">
            <w:pPr>
              <w:numPr>
                <w:ilvl w:val="0"/>
                <w:numId w:val="11"/>
              </w:numPr>
              <w:rPr>
                <w:rFonts w:ascii="Calibri" w:hAnsi="Calibri"/>
                <w:b/>
                <w:bCs/>
                <w:color w:val="E36C0A"/>
              </w:rPr>
            </w:pPr>
            <w:r w:rsidRPr="00D35B5C">
              <w:rPr>
                <w:rFonts w:ascii="Calibri" w:hAnsi="Calibri"/>
                <w:b/>
                <w:bCs/>
                <w:color w:val="E36C0A"/>
              </w:rPr>
              <w:t xml:space="preserve">105,960 </w:t>
            </w:r>
          </w:p>
        </w:tc>
        <w:tc>
          <w:tcPr>
            <w:tcW w:w="2174" w:type="dxa"/>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FD4958" w:rsidRPr="00D35B5C" w:rsidRDefault="00FD4958" w:rsidP="00383382">
            <w:pPr>
              <w:jc w:val="center"/>
              <w:rPr>
                <w:rFonts w:ascii="Calibri" w:hAnsi="Calibri"/>
                <w:b/>
                <w:color w:val="006100"/>
              </w:rPr>
            </w:pPr>
            <w:r w:rsidRPr="00D35B5C">
              <w:rPr>
                <w:rFonts w:ascii="Calibri" w:hAnsi="Calibri"/>
                <w:b/>
                <w:color w:val="006100"/>
              </w:rPr>
              <w:t>Yes</w:t>
            </w:r>
          </w:p>
        </w:tc>
        <w:tc>
          <w:tcPr>
            <w:tcW w:w="1391" w:type="dxa"/>
            <w:tcBorders>
              <w:left w:val="single" w:sz="4" w:space="0" w:color="auto"/>
            </w:tcBorders>
            <w:noWrap/>
            <w:vAlign w:val="bottom"/>
          </w:tcPr>
          <w:p w:rsidR="00FD4958" w:rsidRPr="00D35B5C" w:rsidRDefault="00FD4958" w:rsidP="00383382">
            <w:pPr>
              <w:rPr>
                <w:rFonts w:ascii="Calibri" w:hAnsi="Calibri"/>
                <w:color w:val="000000"/>
              </w:rPr>
            </w:pPr>
          </w:p>
        </w:tc>
        <w:tc>
          <w:tcPr>
            <w:tcW w:w="2313" w:type="dxa"/>
            <w:noWrap/>
            <w:vAlign w:val="bottom"/>
          </w:tcPr>
          <w:p w:rsidR="00FD4958" w:rsidRPr="00D35B5C" w:rsidRDefault="00FD4958" w:rsidP="00383382">
            <w:pPr>
              <w:rPr>
                <w:rFonts w:ascii="Calibri" w:hAnsi="Calibri"/>
                <w:color w:val="000000"/>
              </w:rPr>
            </w:pPr>
          </w:p>
        </w:tc>
      </w:tr>
    </w:tbl>
    <w:p w:rsidR="00FD4958" w:rsidRPr="00D35B5C" w:rsidRDefault="00FD4958" w:rsidP="00383382">
      <w:pPr>
        <w:spacing w:line="360" w:lineRule="auto"/>
        <w:jc w:val="both"/>
        <w:rPr>
          <w:rFonts w:ascii="Calibri" w:hAnsi="Calibri" w:cs="Courier New"/>
        </w:rPr>
      </w:pPr>
      <w:r w:rsidRPr="00D35B5C">
        <w:rPr>
          <w:rFonts w:ascii="Calibri" w:hAnsi="Calibri" w:cs="Courier New"/>
        </w:rPr>
        <w:br/>
        <w:t xml:space="preserve">All examples shown in Table </w:t>
      </w:r>
      <w:r>
        <w:rPr>
          <w:rFonts w:ascii="Calibri" w:hAnsi="Calibri" w:cs="Courier New"/>
        </w:rPr>
        <w:t>6</w:t>
      </w:r>
      <w:r w:rsidRPr="00D35B5C">
        <w:rPr>
          <w:rFonts w:ascii="Calibri" w:hAnsi="Calibri" w:cs="Courier New"/>
        </w:rPr>
        <w:t xml:space="preserve"> are acceptable because the factored strength is greater than the applied moment.  This process gives a preliminary section to further design for.</w:t>
      </w:r>
    </w:p>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next step in this design was to determine the strength of the composite section.  This was important because the composition section is, in our case, about twice as strong as an independent floor system.  Table </w:t>
      </w:r>
      <w:r>
        <w:rPr>
          <w:rFonts w:ascii="Calibri" w:hAnsi="Calibri" w:cs="Courier New"/>
        </w:rPr>
        <w:t>7</w:t>
      </w:r>
      <w:r w:rsidRPr="00D35B5C">
        <w:rPr>
          <w:rFonts w:ascii="Calibri" w:hAnsi="Calibri" w:cs="Courier New"/>
        </w:rPr>
        <w:t xml:space="preserve"> shows this design process.</w:t>
      </w:r>
    </w:p>
    <w:p w:rsidR="00FD4958" w:rsidRPr="00D35B5C" w:rsidRDefault="00FD4958">
      <w:pPr>
        <w:rPr>
          <w:rFonts w:ascii="Cambria" w:hAnsi="Cambria"/>
          <w:b/>
          <w:bCs/>
          <w:color w:val="1F497D"/>
          <w:sz w:val="20"/>
          <w:szCs w:val="20"/>
        </w:rPr>
      </w:pPr>
      <w:r w:rsidRPr="00D35B5C">
        <w:rPr>
          <w:rFonts w:ascii="Cambria" w:hAnsi="Cambria"/>
          <w:color w:val="1F497D"/>
        </w:rPr>
        <w:br w:type="page"/>
      </w:r>
    </w:p>
    <w:p w:rsidR="00FD4958" w:rsidRPr="00D35B5C" w:rsidRDefault="00FD4958" w:rsidP="000A4876">
      <w:pPr>
        <w:pStyle w:val="Caption"/>
        <w:keepNext/>
        <w:spacing w:line="360" w:lineRule="auto"/>
        <w:jc w:val="center"/>
        <w:rPr>
          <w:rFonts w:ascii="Cambria" w:hAnsi="Cambria"/>
          <w:color w:val="1F497D"/>
        </w:rPr>
      </w:pPr>
      <w:bookmarkStart w:id="101" w:name="_Toc227318717"/>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7</w:t>
      </w:r>
      <w:r w:rsidR="00071000" w:rsidRPr="00D35B5C">
        <w:rPr>
          <w:rFonts w:ascii="Cambria" w:hAnsi="Cambria"/>
          <w:color w:val="1F497D"/>
        </w:rPr>
        <w:fldChar w:fldCharType="end"/>
      </w:r>
      <w:r w:rsidRPr="00D35B5C">
        <w:rPr>
          <w:rFonts w:ascii="Cambria" w:hAnsi="Cambria"/>
          <w:color w:val="1F497D"/>
        </w:rPr>
        <w:t>: Spreadsheet Used for Composite Section Strength</w:t>
      </w:r>
      <w:bookmarkEnd w:id="101"/>
    </w:p>
    <w:tbl>
      <w:tblPr>
        <w:tblW w:w="87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07"/>
        <w:gridCol w:w="1430"/>
        <w:gridCol w:w="1609"/>
        <w:gridCol w:w="1520"/>
        <w:gridCol w:w="1541"/>
      </w:tblGrid>
      <w:tr w:rsidR="00FD4958" w:rsidRPr="00D35B5C">
        <w:trPr>
          <w:trHeight w:val="486"/>
        </w:trPr>
        <w:tc>
          <w:tcPr>
            <w:tcW w:w="8707" w:type="dxa"/>
            <w:gridSpan w:val="5"/>
            <w:shd w:val="clear" w:color="auto" w:fill="DDD9C3"/>
            <w:noWrap/>
            <w:vAlign w:val="center"/>
          </w:tcPr>
          <w:p w:rsidR="00FD4958" w:rsidRPr="00D35B5C" w:rsidRDefault="00FD4958" w:rsidP="00383382">
            <w:pPr>
              <w:jc w:val="center"/>
              <w:rPr>
                <w:rFonts w:ascii="Cambria" w:hAnsi="Cambria"/>
                <w:color w:val="000000"/>
                <w:sz w:val="28"/>
                <w:szCs w:val="28"/>
              </w:rPr>
            </w:pPr>
            <w:r w:rsidRPr="00D35B5C">
              <w:rPr>
                <w:rFonts w:ascii="Cambria" w:hAnsi="Cambria"/>
                <w:b/>
                <w:bCs/>
                <w:sz w:val="28"/>
                <w:szCs w:val="28"/>
              </w:rPr>
              <w:t>Determining Strength of Composite Section</w:t>
            </w:r>
          </w:p>
        </w:tc>
      </w:tr>
      <w:tr w:rsidR="00FD4958" w:rsidRPr="00D35B5C">
        <w:trPr>
          <w:trHeight w:val="507"/>
        </w:trPr>
        <w:tc>
          <w:tcPr>
            <w:tcW w:w="2607" w:type="dxa"/>
            <w:noWrap/>
            <w:vAlign w:val="bottom"/>
          </w:tcPr>
          <w:p w:rsidR="00FD4958" w:rsidRPr="00D35B5C" w:rsidRDefault="00FD4958" w:rsidP="00383382">
            <w:pPr>
              <w:rPr>
                <w:rFonts w:ascii="Calibri" w:hAnsi="Calibri"/>
                <w:color w:val="000000"/>
              </w:rPr>
            </w:pPr>
          </w:p>
        </w:tc>
        <w:tc>
          <w:tcPr>
            <w:tcW w:w="4559" w:type="dxa"/>
            <w:gridSpan w:val="3"/>
            <w:shd w:val="clear" w:color="auto" w:fill="C6D9F1"/>
            <w:vAlign w:val="bottom"/>
          </w:tcPr>
          <w:p w:rsidR="00FD4958" w:rsidRPr="00D35B5C" w:rsidRDefault="00FD4958" w:rsidP="00383382">
            <w:pPr>
              <w:pStyle w:val="ListParagraph"/>
              <w:numPr>
                <w:ilvl w:val="0"/>
                <w:numId w:val="20"/>
              </w:numPr>
              <w:jc w:val="center"/>
              <w:rPr>
                <w:rFonts w:ascii="Calibri" w:hAnsi="Calibri" w:cs="Arial"/>
                <w:b/>
              </w:rPr>
            </w:pPr>
            <w:r w:rsidRPr="00D35B5C">
              <w:rPr>
                <w:rFonts w:ascii="Calibri" w:hAnsi="Calibri" w:cs="Arial"/>
                <w:b/>
              </w:rPr>
              <w:t>Determine Ф</w:t>
            </w:r>
            <w:r w:rsidRPr="00D35B5C">
              <w:rPr>
                <w:rFonts w:ascii="Calibri" w:hAnsi="Calibri" w:cs="Arial"/>
                <w:b/>
                <w:vertAlign w:val="subscript"/>
              </w:rPr>
              <w:t>b</w:t>
            </w:r>
          </w:p>
        </w:tc>
        <w:tc>
          <w:tcPr>
            <w:tcW w:w="1541" w:type="dxa"/>
            <w:vAlign w:val="bottom"/>
          </w:tcPr>
          <w:p w:rsidR="00FD4958" w:rsidRPr="00D35B5C" w:rsidRDefault="00FD4958" w:rsidP="00383382">
            <w:pPr>
              <w:pStyle w:val="ListParagraph"/>
              <w:rPr>
                <w:rFonts w:ascii="Calibri" w:hAnsi="Calibri" w:cs="Arial"/>
              </w:rPr>
            </w:pPr>
          </w:p>
        </w:tc>
      </w:tr>
      <w:tr w:rsidR="00FD4958" w:rsidRPr="00D35B5C">
        <w:trPr>
          <w:trHeight w:val="507"/>
        </w:trPr>
        <w:tc>
          <w:tcPr>
            <w:tcW w:w="2607" w:type="dxa"/>
            <w:noWrap/>
            <w:vAlign w:val="center"/>
          </w:tcPr>
          <w:p w:rsidR="00FD4958" w:rsidRPr="00D35B5C" w:rsidRDefault="00FD4958" w:rsidP="00383382">
            <w:pPr>
              <w:jc w:val="center"/>
              <w:rPr>
                <w:rFonts w:ascii="Calibri" w:hAnsi="Calibri"/>
                <w:color w:val="000000"/>
              </w:rPr>
            </w:pPr>
          </w:p>
        </w:tc>
        <w:tc>
          <w:tcPr>
            <w:tcW w:w="1430" w:type="dxa"/>
            <w:vAlign w:val="center"/>
          </w:tcPr>
          <w:p w:rsidR="00FD4958" w:rsidRPr="00D35B5C" w:rsidRDefault="00FD4958" w:rsidP="00383382">
            <w:pPr>
              <w:jc w:val="center"/>
              <w:rPr>
                <w:rFonts w:ascii="Calibri" w:hAnsi="Calibri" w:cs="Arial"/>
              </w:rPr>
            </w:pPr>
            <w:r w:rsidRPr="00D35B5C">
              <w:rPr>
                <w:rFonts w:ascii="Calibri" w:hAnsi="Calibri" w:cs="Arial"/>
              </w:rPr>
              <w:t>h (in.)</w:t>
            </w:r>
          </w:p>
        </w:tc>
        <w:tc>
          <w:tcPr>
            <w:tcW w:w="1609" w:type="dxa"/>
            <w:noWrap/>
            <w:vAlign w:val="center"/>
          </w:tcPr>
          <w:p w:rsidR="00FD4958" w:rsidRPr="00D35B5C" w:rsidRDefault="00FD4958" w:rsidP="00383382">
            <w:pPr>
              <w:jc w:val="center"/>
              <w:rPr>
                <w:rFonts w:ascii="Calibri" w:hAnsi="Calibri" w:cs="Arial"/>
              </w:rPr>
            </w:pPr>
            <w:r w:rsidRPr="00D35B5C">
              <w:rPr>
                <w:rFonts w:ascii="Calibri" w:hAnsi="Calibri" w:cs="Arial"/>
              </w:rPr>
              <w:t>h/t</w:t>
            </w:r>
            <w:r w:rsidRPr="00D35B5C">
              <w:rPr>
                <w:rFonts w:ascii="Calibri" w:hAnsi="Calibri" w:cs="Arial"/>
                <w:vertAlign w:val="subscript"/>
              </w:rPr>
              <w:t>w</w:t>
            </w:r>
          </w:p>
        </w:tc>
        <w:tc>
          <w:tcPr>
            <w:tcW w:w="1520" w:type="dxa"/>
            <w:noWrap/>
            <w:vAlign w:val="center"/>
          </w:tcPr>
          <w:p w:rsidR="00FD4958" w:rsidRPr="00D35B5C" w:rsidRDefault="00FD4958" w:rsidP="00383382">
            <w:pPr>
              <w:jc w:val="center"/>
              <w:rPr>
                <w:rFonts w:ascii="Calibri" w:hAnsi="Calibri" w:cs="Arial"/>
              </w:rPr>
            </w:pPr>
            <w:r w:rsidRPr="00D35B5C">
              <w:rPr>
                <w:rFonts w:ascii="Calibri" w:hAnsi="Calibri" w:cs="Arial"/>
              </w:rPr>
              <w:t>h/t</w:t>
            </w:r>
            <w:r w:rsidRPr="00D35B5C">
              <w:rPr>
                <w:rFonts w:ascii="Calibri" w:hAnsi="Calibri" w:cs="Arial"/>
                <w:vertAlign w:val="subscript"/>
              </w:rPr>
              <w:t>w</w:t>
            </w:r>
            <w:r w:rsidRPr="00D35B5C">
              <w:rPr>
                <w:rFonts w:ascii="Calibri" w:hAnsi="Calibri" w:cs="Arial"/>
              </w:rPr>
              <w:t xml:space="preserve"> &lt; 3.76√E/F</w:t>
            </w:r>
            <w:r w:rsidRPr="00D35B5C">
              <w:rPr>
                <w:rFonts w:ascii="Calibri" w:hAnsi="Calibri" w:cs="Arial"/>
                <w:vertAlign w:val="subscript"/>
              </w:rPr>
              <w:t>y</w:t>
            </w:r>
            <w:r w:rsidRPr="00D35B5C">
              <w:rPr>
                <w:rFonts w:ascii="Calibri" w:hAnsi="Calibri" w:cs="Arial"/>
              </w:rPr>
              <w:t>f ?</w:t>
            </w:r>
          </w:p>
        </w:tc>
        <w:tc>
          <w:tcPr>
            <w:tcW w:w="1541" w:type="dxa"/>
            <w:vAlign w:val="center"/>
          </w:tcPr>
          <w:p w:rsidR="00FD4958" w:rsidRPr="00D35B5C" w:rsidRDefault="00FD4958" w:rsidP="00383382">
            <w:pPr>
              <w:jc w:val="center"/>
              <w:rPr>
                <w:rFonts w:ascii="Calibri" w:hAnsi="Calibri" w:cs="Arial"/>
              </w:rPr>
            </w:pPr>
          </w:p>
        </w:tc>
      </w:tr>
      <w:tr w:rsidR="00FD4958" w:rsidRPr="00D35B5C">
        <w:trPr>
          <w:trHeight w:val="350"/>
        </w:trPr>
        <w:tc>
          <w:tcPr>
            <w:tcW w:w="2607" w:type="dxa"/>
            <w:shd w:val="clear" w:color="auto" w:fill="DDD9C3"/>
            <w:noWrap/>
            <w:vAlign w:val="center"/>
          </w:tcPr>
          <w:p w:rsidR="00FD4958" w:rsidRPr="00D35B5C" w:rsidRDefault="00FD4958" w:rsidP="00383382">
            <w:pPr>
              <w:pStyle w:val="ListParagraph"/>
              <w:numPr>
                <w:ilvl w:val="0"/>
                <w:numId w:val="12"/>
              </w:numPr>
              <w:rPr>
                <w:rFonts w:ascii="Calibri" w:hAnsi="Calibri"/>
                <w:b/>
                <w:color w:val="000000"/>
              </w:rPr>
            </w:pPr>
            <w:r w:rsidRPr="00D35B5C">
              <w:rPr>
                <w:rFonts w:ascii="Calibri" w:hAnsi="Calibri"/>
                <w:b/>
                <w:color w:val="000000"/>
              </w:rPr>
              <w:t>Corridor</w:t>
            </w:r>
          </w:p>
        </w:tc>
        <w:tc>
          <w:tcPr>
            <w:tcW w:w="1430"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12.27</w:t>
            </w:r>
          </w:p>
        </w:tc>
        <w:tc>
          <w:tcPr>
            <w:tcW w:w="1609"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39.58</w:t>
            </w:r>
          </w:p>
        </w:tc>
        <w:tc>
          <w:tcPr>
            <w:tcW w:w="1520" w:type="dxa"/>
            <w:shd w:val="clear" w:color="auto" w:fill="DDD9C3"/>
            <w:noWrap/>
            <w:vAlign w:val="center"/>
          </w:tcPr>
          <w:p w:rsidR="00FD4958" w:rsidRPr="00D35B5C" w:rsidRDefault="00FD4958" w:rsidP="00383382">
            <w:pPr>
              <w:jc w:val="center"/>
              <w:rPr>
                <w:rFonts w:ascii="Calibri" w:hAnsi="Calibri"/>
                <w:color w:val="006100"/>
              </w:rPr>
            </w:pPr>
            <w:r w:rsidRPr="00D35B5C">
              <w:rPr>
                <w:rFonts w:ascii="Calibri" w:hAnsi="Calibri"/>
                <w:color w:val="006100"/>
              </w:rPr>
              <w:t>YES</w:t>
            </w:r>
          </w:p>
        </w:tc>
        <w:tc>
          <w:tcPr>
            <w:tcW w:w="1541" w:type="dxa"/>
            <w:shd w:val="clear" w:color="auto" w:fill="DDD9C3"/>
            <w:noWrap/>
            <w:vAlign w:val="center"/>
          </w:tcPr>
          <w:p w:rsidR="00FD4958" w:rsidRPr="00D35B5C" w:rsidRDefault="00FD4958" w:rsidP="00383382">
            <w:pPr>
              <w:jc w:val="center"/>
              <w:rPr>
                <w:rFonts w:ascii="Calibri" w:hAnsi="Calibri"/>
                <w:color w:val="006100"/>
              </w:rPr>
            </w:pPr>
          </w:p>
        </w:tc>
      </w:tr>
      <w:tr w:rsidR="00FD4958" w:rsidRPr="00D35B5C">
        <w:trPr>
          <w:trHeight w:val="350"/>
        </w:trPr>
        <w:tc>
          <w:tcPr>
            <w:tcW w:w="2607" w:type="dxa"/>
            <w:noWrap/>
            <w:vAlign w:val="center"/>
          </w:tcPr>
          <w:p w:rsidR="00FD4958" w:rsidRPr="00D35B5C" w:rsidRDefault="00FD4958" w:rsidP="00383382">
            <w:pPr>
              <w:pStyle w:val="ListParagraph"/>
              <w:numPr>
                <w:ilvl w:val="0"/>
                <w:numId w:val="12"/>
              </w:numPr>
              <w:rPr>
                <w:rFonts w:ascii="Calibri" w:hAnsi="Calibri"/>
                <w:b/>
                <w:color w:val="000000"/>
              </w:rPr>
            </w:pPr>
            <w:r w:rsidRPr="00D35B5C">
              <w:rPr>
                <w:rFonts w:ascii="Calibri" w:hAnsi="Calibri"/>
                <w:b/>
                <w:color w:val="000000"/>
              </w:rPr>
              <w:t>Offices/Classroom</w:t>
            </w:r>
          </w:p>
        </w:tc>
        <w:tc>
          <w:tcPr>
            <w:tcW w:w="1430" w:type="dxa"/>
            <w:noWrap/>
            <w:vAlign w:val="center"/>
          </w:tcPr>
          <w:p w:rsidR="00FD4958" w:rsidRPr="00D35B5C" w:rsidRDefault="00FD4958" w:rsidP="00383382">
            <w:pPr>
              <w:jc w:val="center"/>
              <w:rPr>
                <w:rFonts w:ascii="Calibri" w:hAnsi="Calibri"/>
                <w:bCs/>
              </w:rPr>
            </w:pPr>
            <w:r w:rsidRPr="00D35B5C">
              <w:rPr>
                <w:rFonts w:ascii="Calibri" w:hAnsi="Calibri"/>
                <w:bCs/>
              </w:rPr>
              <w:t>10.84</w:t>
            </w:r>
          </w:p>
        </w:tc>
        <w:tc>
          <w:tcPr>
            <w:tcW w:w="1609" w:type="dxa"/>
            <w:noWrap/>
            <w:vAlign w:val="center"/>
          </w:tcPr>
          <w:p w:rsidR="00FD4958" w:rsidRPr="00D35B5C" w:rsidRDefault="00FD4958" w:rsidP="00383382">
            <w:pPr>
              <w:jc w:val="center"/>
              <w:rPr>
                <w:rFonts w:ascii="Calibri" w:hAnsi="Calibri"/>
                <w:bCs/>
              </w:rPr>
            </w:pPr>
            <w:r w:rsidRPr="00D35B5C">
              <w:rPr>
                <w:rFonts w:ascii="Calibri" w:hAnsi="Calibri"/>
                <w:bCs/>
              </w:rPr>
              <w:t>47.13</w:t>
            </w:r>
          </w:p>
        </w:tc>
        <w:tc>
          <w:tcPr>
            <w:tcW w:w="1520" w:type="dxa"/>
            <w:noWrap/>
            <w:vAlign w:val="center"/>
          </w:tcPr>
          <w:p w:rsidR="00FD4958" w:rsidRPr="00D35B5C" w:rsidRDefault="00FD4958" w:rsidP="00383382">
            <w:pPr>
              <w:jc w:val="center"/>
              <w:rPr>
                <w:rFonts w:ascii="Calibri" w:hAnsi="Calibri"/>
                <w:color w:val="006100"/>
              </w:rPr>
            </w:pPr>
            <w:r w:rsidRPr="00D35B5C">
              <w:rPr>
                <w:rFonts w:ascii="Calibri" w:hAnsi="Calibri"/>
                <w:color w:val="006100"/>
              </w:rPr>
              <w:t>YES</w:t>
            </w:r>
          </w:p>
        </w:tc>
        <w:tc>
          <w:tcPr>
            <w:tcW w:w="1541" w:type="dxa"/>
            <w:noWrap/>
            <w:vAlign w:val="center"/>
          </w:tcPr>
          <w:p w:rsidR="00FD4958" w:rsidRPr="00D35B5C" w:rsidRDefault="00FD4958" w:rsidP="00383382">
            <w:pPr>
              <w:jc w:val="center"/>
              <w:rPr>
                <w:rFonts w:ascii="Calibri" w:hAnsi="Calibri"/>
                <w:color w:val="006100"/>
              </w:rPr>
            </w:pPr>
          </w:p>
        </w:tc>
      </w:tr>
      <w:tr w:rsidR="00FD4958" w:rsidRPr="00D35B5C">
        <w:trPr>
          <w:trHeight w:val="350"/>
        </w:trPr>
        <w:tc>
          <w:tcPr>
            <w:tcW w:w="2607" w:type="dxa"/>
            <w:shd w:val="clear" w:color="auto" w:fill="DDD9C3"/>
            <w:noWrap/>
            <w:vAlign w:val="center"/>
          </w:tcPr>
          <w:p w:rsidR="00FD4958" w:rsidRPr="00D35B5C" w:rsidRDefault="00FD4958" w:rsidP="00383382">
            <w:pPr>
              <w:pStyle w:val="ListParagraph"/>
              <w:numPr>
                <w:ilvl w:val="0"/>
                <w:numId w:val="12"/>
              </w:numPr>
              <w:rPr>
                <w:rFonts w:ascii="Calibri" w:hAnsi="Calibri"/>
                <w:b/>
                <w:color w:val="000000"/>
              </w:rPr>
            </w:pPr>
            <w:r w:rsidRPr="00D35B5C">
              <w:rPr>
                <w:rFonts w:ascii="Calibri" w:hAnsi="Calibri"/>
                <w:b/>
                <w:color w:val="000000"/>
              </w:rPr>
              <w:t>Restrooms</w:t>
            </w:r>
          </w:p>
        </w:tc>
        <w:tc>
          <w:tcPr>
            <w:tcW w:w="1430"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10.84</w:t>
            </w:r>
          </w:p>
        </w:tc>
        <w:tc>
          <w:tcPr>
            <w:tcW w:w="1609"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47.13</w:t>
            </w:r>
          </w:p>
        </w:tc>
        <w:tc>
          <w:tcPr>
            <w:tcW w:w="1520" w:type="dxa"/>
            <w:shd w:val="clear" w:color="auto" w:fill="DDD9C3"/>
            <w:noWrap/>
            <w:vAlign w:val="center"/>
          </w:tcPr>
          <w:p w:rsidR="00FD4958" w:rsidRPr="00D35B5C" w:rsidRDefault="00FD4958" w:rsidP="00383382">
            <w:pPr>
              <w:jc w:val="center"/>
              <w:rPr>
                <w:rFonts w:ascii="Calibri" w:hAnsi="Calibri"/>
                <w:color w:val="006100"/>
              </w:rPr>
            </w:pPr>
            <w:r w:rsidRPr="00D35B5C">
              <w:rPr>
                <w:rFonts w:ascii="Calibri" w:hAnsi="Calibri"/>
                <w:color w:val="006100"/>
              </w:rPr>
              <w:t>YES</w:t>
            </w:r>
          </w:p>
        </w:tc>
        <w:tc>
          <w:tcPr>
            <w:tcW w:w="1541" w:type="dxa"/>
            <w:shd w:val="clear" w:color="auto" w:fill="DDD9C3"/>
            <w:noWrap/>
            <w:vAlign w:val="center"/>
          </w:tcPr>
          <w:p w:rsidR="00FD4958" w:rsidRPr="00D35B5C" w:rsidRDefault="00FD4958" w:rsidP="00383382">
            <w:pPr>
              <w:jc w:val="center"/>
              <w:rPr>
                <w:rFonts w:ascii="Calibri" w:hAnsi="Calibri"/>
                <w:color w:val="006100"/>
              </w:rPr>
            </w:pPr>
          </w:p>
        </w:tc>
      </w:tr>
      <w:tr w:rsidR="00FD4958" w:rsidRPr="00D35B5C">
        <w:trPr>
          <w:trHeight w:val="350"/>
        </w:trPr>
        <w:tc>
          <w:tcPr>
            <w:tcW w:w="8707" w:type="dxa"/>
            <w:gridSpan w:val="5"/>
            <w:noWrap/>
            <w:vAlign w:val="center"/>
          </w:tcPr>
          <w:p w:rsidR="00FD4958" w:rsidRPr="00D35B5C" w:rsidRDefault="00FD4958" w:rsidP="00383382">
            <w:pPr>
              <w:rPr>
                <w:rFonts w:ascii="Calibri" w:hAnsi="Calibri" w:cs="Arial"/>
                <w:b/>
              </w:rPr>
            </w:pPr>
          </w:p>
        </w:tc>
      </w:tr>
      <w:tr w:rsidR="00FD4958" w:rsidRPr="00D35B5C">
        <w:trPr>
          <w:trHeight w:val="350"/>
        </w:trPr>
        <w:tc>
          <w:tcPr>
            <w:tcW w:w="4037" w:type="dxa"/>
            <w:gridSpan w:val="2"/>
            <w:shd w:val="clear" w:color="auto" w:fill="C6D9F1"/>
            <w:noWrap/>
            <w:vAlign w:val="center"/>
          </w:tcPr>
          <w:p w:rsidR="00FD4958" w:rsidRPr="00D35B5C" w:rsidRDefault="00FD4958" w:rsidP="00383382">
            <w:pPr>
              <w:jc w:val="center"/>
              <w:rPr>
                <w:rFonts w:ascii="Calibri" w:hAnsi="Calibri"/>
                <w:b/>
                <w:color w:val="000000"/>
              </w:rPr>
            </w:pPr>
            <w:r w:rsidRPr="00D35B5C">
              <w:rPr>
                <w:rFonts w:ascii="Calibri" w:hAnsi="Calibri"/>
                <w:b/>
                <w:color w:val="000000"/>
              </w:rPr>
              <w:t>2.   Locate PNA</w:t>
            </w:r>
          </w:p>
        </w:tc>
        <w:tc>
          <w:tcPr>
            <w:tcW w:w="3129" w:type="dxa"/>
            <w:gridSpan w:val="2"/>
            <w:shd w:val="clear" w:color="auto" w:fill="C6D9F1"/>
            <w:noWrap/>
            <w:vAlign w:val="center"/>
          </w:tcPr>
          <w:p w:rsidR="00FD4958" w:rsidRPr="00D35B5C" w:rsidRDefault="00FD4958" w:rsidP="00383382">
            <w:pPr>
              <w:jc w:val="center"/>
              <w:rPr>
                <w:rFonts w:ascii="Calibri" w:hAnsi="Calibri"/>
                <w:b/>
                <w:color w:val="000000"/>
              </w:rPr>
            </w:pPr>
            <w:r w:rsidRPr="00D35B5C">
              <w:rPr>
                <w:rFonts w:ascii="Calibri" w:hAnsi="Calibri"/>
                <w:b/>
                <w:color w:val="000000"/>
              </w:rPr>
              <w:t>3.   Strength of Composite Section</w:t>
            </w:r>
          </w:p>
        </w:tc>
        <w:tc>
          <w:tcPr>
            <w:tcW w:w="1541" w:type="dxa"/>
            <w:shd w:val="clear" w:color="auto" w:fill="C6D9F1"/>
            <w:vAlign w:val="center"/>
          </w:tcPr>
          <w:p w:rsidR="00FD4958" w:rsidRPr="00D35B5C" w:rsidRDefault="00FD4958" w:rsidP="00383382">
            <w:pPr>
              <w:jc w:val="center"/>
              <w:rPr>
                <w:rFonts w:ascii="Calibri" w:hAnsi="Calibri"/>
                <w:b/>
                <w:color w:val="000000"/>
              </w:rPr>
            </w:pPr>
            <w:r w:rsidRPr="00D35B5C">
              <w:rPr>
                <w:rFonts w:ascii="Calibri" w:hAnsi="Calibri" w:cs="Arial"/>
                <w:b/>
              </w:rPr>
              <w:t>4.    Ф</w:t>
            </w:r>
            <w:r w:rsidRPr="00D35B5C">
              <w:rPr>
                <w:rFonts w:ascii="Calibri" w:hAnsi="Calibri" w:cs="Arial"/>
                <w:b/>
                <w:vertAlign w:val="subscript"/>
              </w:rPr>
              <w:t>b</w:t>
            </w:r>
            <w:r w:rsidRPr="00D35B5C">
              <w:rPr>
                <w:rFonts w:ascii="Calibri" w:hAnsi="Calibri" w:cs="Arial"/>
                <w:b/>
              </w:rPr>
              <w:t>M</w:t>
            </w:r>
            <w:r w:rsidRPr="00D35B5C">
              <w:rPr>
                <w:rFonts w:ascii="Calibri" w:hAnsi="Calibri" w:cs="Arial"/>
                <w:b/>
                <w:vertAlign w:val="subscript"/>
              </w:rPr>
              <w:t xml:space="preserve">n </w:t>
            </w:r>
            <w:r w:rsidRPr="00D35B5C">
              <w:rPr>
                <w:rFonts w:ascii="Calibri" w:hAnsi="Calibri" w:cs="Arial"/>
                <w:b/>
              </w:rPr>
              <w:t>&gt; M</w:t>
            </w:r>
            <w:r w:rsidRPr="00D35B5C">
              <w:rPr>
                <w:rFonts w:ascii="Calibri" w:hAnsi="Calibri" w:cs="Arial"/>
                <w:b/>
                <w:vertAlign w:val="subscript"/>
              </w:rPr>
              <w:t>u</w:t>
            </w:r>
            <w:r w:rsidRPr="00D35B5C">
              <w:rPr>
                <w:rFonts w:ascii="Calibri" w:hAnsi="Calibri" w:cs="Arial"/>
                <w:b/>
              </w:rPr>
              <w:t>?</w:t>
            </w:r>
          </w:p>
        </w:tc>
      </w:tr>
      <w:tr w:rsidR="00FD4958" w:rsidRPr="00D35B5C">
        <w:trPr>
          <w:trHeight w:val="579"/>
        </w:trPr>
        <w:tc>
          <w:tcPr>
            <w:tcW w:w="2607" w:type="dxa"/>
            <w:vAlign w:val="center"/>
          </w:tcPr>
          <w:p w:rsidR="00FD4958" w:rsidRPr="00D35B5C" w:rsidRDefault="00FD4958" w:rsidP="00383382">
            <w:pPr>
              <w:jc w:val="center"/>
              <w:rPr>
                <w:rFonts w:ascii="Calibri" w:hAnsi="Calibri" w:cs="Arial"/>
              </w:rPr>
            </w:pPr>
            <w:r w:rsidRPr="00D35B5C">
              <w:rPr>
                <w:rFonts w:ascii="Calibri" w:hAnsi="Calibri" w:cs="Arial"/>
              </w:rPr>
              <w:t>a (in.)</w:t>
            </w:r>
          </w:p>
        </w:tc>
        <w:tc>
          <w:tcPr>
            <w:tcW w:w="1430" w:type="dxa"/>
            <w:noWrap/>
            <w:vAlign w:val="center"/>
          </w:tcPr>
          <w:p w:rsidR="00FD4958" w:rsidRPr="00D35B5C" w:rsidRDefault="00FD4958" w:rsidP="00383382">
            <w:pPr>
              <w:jc w:val="center"/>
              <w:rPr>
                <w:rFonts w:ascii="Calibri" w:hAnsi="Calibri" w:cs="Arial"/>
              </w:rPr>
            </w:pPr>
            <w:r w:rsidRPr="00D35B5C">
              <w:rPr>
                <w:rFonts w:ascii="Calibri" w:hAnsi="Calibri" w:cs="Arial"/>
              </w:rPr>
              <w:t>a &lt; t ?</w:t>
            </w:r>
          </w:p>
        </w:tc>
        <w:tc>
          <w:tcPr>
            <w:tcW w:w="1609" w:type="dxa"/>
            <w:vAlign w:val="center"/>
          </w:tcPr>
          <w:p w:rsidR="00FD4958" w:rsidRPr="00D35B5C" w:rsidRDefault="00FD4958" w:rsidP="00383382">
            <w:pPr>
              <w:jc w:val="center"/>
              <w:rPr>
                <w:rFonts w:ascii="Calibri" w:hAnsi="Calibri" w:cs="Arial"/>
              </w:rPr>
            </w:pPr>
            <w:r w:rsidRPr="00D35B5C">
              <w:rPr>
                <w:rFonts w:ascii="Calibri" w:hAnsi="Calibri" w:cs="Arial"/>
              </w:rPr>
              <w:t>M</w:t>
            </w:r>
            <w:r w:rsidRPr="00D35B5C">
              <w:rPr>
                <w:rFonts w:ascii="Calibri" w:hAnsi="Calibri" w:cs="Arial"/>
                <w:vertAlign w:val="subscript"/>
              </w:rPr>
              <w:t>n</w:t>
            </w:r>
            <w:r w:rsidRPr="00D35B5C">
              <w:rPr>
                <w:rFonts w:ascii="Calibri" w:hAnsi="Calibri" w:cs="Arial"/>
              </w:rPr>
              <w:t xml:space="preserve"> (in-K)</w:t>
            </w:r>
          </w:p>
        </w:tc>
        <w:tc>
          <w:tcPr>
            <w:tcW w:w="1520" w:type="dxa"/>
            <w:noWrap/>
            <w:vAlign w:val="center"/>
          </w:tcPr>
          <w:p w:rsidR="00FD4958" w:rsidRPr="00D35B5C" w:rsidRDefault="00FD4958" w:rsidP="00383382">
            <w:pPr>
              <w:jc w:val="center"/>
              <w:rPr>
                <w:rFonts w:ascii="Calibri" w:hAnsi="Calibri" w:cs="Arial"/>
              </w:rPr>
            </w:pPr>
            <w:r w:rsidRPr="00D35B5C">
              <w:rPr>
                <w:rFonts w:ascii="Calibri" w:hAnsi="Calibri" w:cs="Arial"/>
              </w:rPr>
              <w:t>Ф</w:t>
            </w:r>
            <w:r w:rsidRPr="00D35B5C">
              <w:rPr>
                <w:rFonts w:ascii="Calibri" w:hAnsi="Calibri" w:cs="Arial"/>
                <w:vertAlign w:val="subscript"/>
              </w:rPr>
              <w:t>b</w:t>
            </w:r>
            <w:r w:rsidRPr="00D35B5C">
              <w:rPr>
                <w:rFonts w:ascii="Calibri" w:hAnsi="Calibri" w:cs="Arial"/>
              </w:rPr>
              <w:t>M</w:t>
            </w:r>
            <w:r w:rsidRPr="00D35B5C">
              <w:rPr>
                <w:rFonts w:ascii="Calibri" w:hAnsi="Calibri" w:cs="Arial"/>
                <w:vertAlign w:val="subscript"/>
              </w:rPr>
              <w:t>n</w:t>
            </w:r>
            <w:r w:rsidRPr="00D35B5C">
              <w:rPr>
                <w:rFonts w:ascii="Calibri" w:hAnsi="Calibri" w:cs="Arial"/>
                <w:vertAlign w:val="subscript"/>
              </w:rPr>
              <w:br/>
            </w:r>
            <w:r w:rsidRPr="00D35B5C">
              <w:rPr>
                <w:rFonts w:ascii="Calibri" w:hAnsi="Calibri" w:cs="Arial"/>
              </w:rPr>
              <w:t>(FT-K)</w:t>
            </w:r>
          </w:p>
        </w:tc>
        <w:tc>
          <w:tcPr>
            <w:tcW w:w="1541" w:type="dxa"/>
            <w:vAlign w:val="center"/>
          </w:tcPr>
          <w:p w:rsidR="00FD4958" w:rsidRPr="00D35B5C" w:rsidRDefault="00FD4958" w:rsidP="00383382">
            <w:pPr>
              <w:jc w:val="center"/>
              <w:rPr>
                <w:rFonts w:ascii="Calibri" w:hAnsi="Calibri" w:cs="Arial"/>
              </w:rPr>
            </w:pPr>
          </w:p>
        </w:tc>
      </w:tr>
      <w:tr w:rsidR="00FD4958" w:rsidRPr="00D35B5C">
        <w:trPr>
          <w:trHeight w:val="403"/>
        </w:trPr>
        <w:tc>
          <w:tcPr>
            <w:tcW w:w="2607"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1.37</w:t>
            </w:r>
          </w:p>
        </w:tc>
        <w:tc>
          <w:tcPr>
            <w:tcW w:w="1430" w:type="dxa"/>
            <w:shd w:val="clear" w:color="auto" w:fill="DDD9C3"/>
            <w:noWrap/>
            <w:vAlign w:val="center"/>
          </w:tcPr>
          <w:p w:rsidR="00FD4958" w:rsidRPr="00D35B5C" w:rsidRDefault="00FD4958" w:rsidP="00383382">
            <w:pPr>
              <w:jc w:val="center"/>
              <w:rPr>
                <w:rFonts w:ascii="Calibri" w:hAnsi="Calibri"/>
                <w:i/>
                <w:iCs/>
              </w:rPr>
            </w:pPr>
            <w:r w:rsidRPr="00D35B5C">
              <w:rPr>
                <w:rFonts w:ascii="Calibri" w:hAnsi="Calibri"/>
                <w:i/>
                <w:iCs/>
              </w:rPr>
              <w:t>Yes so PNA is in slab</w:t>
            </w:r>
          </w:p>
        </w:tc>
        <w:tc>
          <w:tcPr>
            <w:tcW w:w="1609"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5223.32</w:t>
            </w:r>
          </w:p>
        </w:tc>
        <w:tc>
          <w:tcPr>
            <w:tcW w:w="1520" w:type="dxa"/>
            <w:shd w:val="clear" w:color="auto" w:fill="DDD9C3"/>
            <w:noWrap/>
            <w:vAlign w:val="center"/>
          </w:tcPr>
          <w:p w:rsidR="00FD4958" w:rsidRPr="00D35B5C" w:rsidRDefault="00FD4958" w:rsidP="00383382">
            <w:pPr>
              <w:jc w:val="center"/>
              <w:rPr>
                <w:rFonts w:ascii="Calibri" w:hAnsi="Calibri"/>
                <w:b/>
                <w:bCs/>
                <w:color w:val="E36C0A"/>
              </w:rPr>
            </w:pPr>
            <w:r w:rsidRPr="00D35B5C">
              <w:rPr>
                <w:rFonts w:ascii="Calibri" w:hAnsi="Calibri"/>
                <w:b/>
                <w:bCs/>
                <w:color w:val="E36C0A"/>
              </w:rPr>
              <w:t>391.75</w:t>
            </w:r>
          </w:p>
        </w:tc>
        <w:tc>
          <w:tcPr>
            <w:tcW w:w="1541" w:type="dxa"/>
            <w:shd w:val="clear" w:color="auto" w:fill="C2D69B"/>
            <w:noWrap/>
            <w:vAlign w:val="center"/>
          </w:tcPr>
          <w:p w:rsidR="00FD4958" w:rsidRPr="00D35B5C" w:rsidRDefault="00FD4958" w:rsidP="00383382">
            <w:pPr>
              <w:jc w:val="center"/>
              <w:rPr>
                <w:rFonts w:ascii="Calibri" w:hAnsi="Calibri"/>
                <w:b/>
                <w:bCs/>
                <w:color w:val="006100"/>
              </w:rPr>
            </w:pPr>
            <w:r w:rsidRPr="00D35B5C">
              <w:rPr>
                <w:rFonts w:ascii="Calibri" w:hAnsi="Calibri"/>
                <w:b/>
                <w:bCs/>
                <w:color w:val="006100"/>
              </w:rPr>
              <w:t>Yes</w:t>
            </w:r>
          </w:p>
        </w:tc>
      </w:tr>
      <w:tr w:rsidR="00FD4958" w:rsidRPr="00D35B5C">
        <w:trPr>
          <w:trHeight w:val="403"/>
        </w:trPr>
        <w:tc>
          <w:tcPr>
            <w:tcW w:w="2607" w:type="dxa"/>
            <w:noWrap/>
            <w:vAlign w:val="center"/>
          </w:tcPr>
          <w:p w:rsidR="00FD4958" w:rsidRPr="00D35B5C" w:rsidRDefault="00FD4958" w:rsidP="00383382">
            <w:pPr>
              <w:jc w:val="center"/>
              <w:rPr>
                <w:rFonts w:ascii="Calibri" w:hAnsi="Calibri"/>
                <w:bCs/>
              </w:rPr>
            </w:pPr>
            <w:r w:rsidRPr="00D35B5C">
              <w:rPr>
                <w:rFonts w:ascii="Calibri" w:hAnsi="Calibri"/>
                <w:bCs/>
              </w:rPr>
              <w:t>0.94</w:t>
            </w:r>
          </w:p>
        </w:tc>
        <w:tc>
          <w:tcPr>
            <w:tcW w:w="1430" w:type="dxa"/>
            <w:noWrap/>
            <w:vAlign w:val="center"/>
          </w:tcPr>
          <w:p w:rsidR="00FD4958" w:rsidRPr="00D35B5C" w:rsidRDefault="00FD4958" w:rsidP="00383382">
            <w:pPr>
              <w:jc w:val="center"/>
              <w:rPr>
                <w:rFonts w:ascii="Calibri" w:hAnsi="Calibri"/>
                <w:i/>
                <w:iCs/>
              </w:rPr>
            </w:pPr>
            <w:r w:rsidRPr="00D35B5C">
              <w:rPr>
                <w:rFonts w:ascii="Calibri" w:hAnsi="Calibri"/>
                <w:i/>
                <w:iCs/>
              </w:rPr>
              <w:t>Yes so PNA is in slab</w:t>
            </w:r>
          </w:p>
        </w:tc>
        <w:tc>
          <w:tcPr>
            <w:tcW w:w="1609" w:type="dxa"/>
            <w:noWrap/>
            <w:vAlign w:val="center"/>
          </w:tcPr>
          <w:p w:rsidR="00FD4958" w:rsidRPr="00D35B5C" w:rsidRDefault="00FD4958" w:rsidP="00383382">
            <w:pPr>
              <w:jc w:val="center"/>
              <w:rPr>
                <w:rFonts w:ascii="Calibri" w:hAnsi="Calibri"/>
                <w:bCs/>
              </w:rPr>
            </w:pPr>
            <w:r w:rsidRPr="00D35B5C">
              <w:rPr>
                <w:rFonts w:ascii="Calibri" w:hAnsi="Calibri"/>
                <w:bCs/>
              </w:rPr>
              <w:t>3683.95</w:t>
            </w:r>
          </w:p>
        </w:tc>
        <w:tc>
          <w:tcPr>
            <w:tcW w:w="1520" w:type="dxa"/>
            <w:noWrap/>
            <w:vAlign w:val="center"/>
          </w:tcPr>
          <w:p w:rsidR="00FD4958" w:rsidRPr="00D35B5C" w:rsidRDefault="00FD4958" w:rsidP="00383382">
            <w:pPr>
              <w:jc w:val="center"/>
              <w:rPr>
                <w:rFonts w:ascii="Calibri" w:hAnsi="Calibri"/>
                <w:b/>
                <w:bCs/>
                <w:color w:val="E36C0A"/>
              </w:rPr>
            </w:pPr>
            <w:r w:rsidRPr="00D35B5C">
              <w:rPr>
                <w:rFonts w:ascii="Calibri" w:hAnsi="Calibri"/>
                <w:b/>
                <w:bCs/>
                <w:color w:val="E36C0A"/>
              </w:rPr>
              <w:t>276.30</w:t>
            </w:r>
          </w:p>
        </w:tc>
        <w:tc>
          <w:tcPr>
            <w:tcW w:w="1541" w:type="dxa"/>
            <w:shd w:val="clear" w:color="auto" w:fill="C2D69B"/>
            <w:noWrap/>
            <w:vAlign w:val="center"/>
          </w:tcPr>
          <w:p w:rsidR="00FD4958" w:rsidRPr="00D35B5C" w:rsidRDefault="00FD4958" w:rsidP="00383382">
            <w:pPr>
              <w:jc w:val="center"/>
              <w:rPr>
                <w:rFonts w:ascii="Calibri" w:hAnsi="Calibri"/>
                <w:b/>
                <w:bCs/>
                <w:color w:val="006100"/>
              </w:rPr>
            </w:pPr>
            <w:r w:rsidRPr="00D35B5C">
              <w:rPr>
                <w:rFonts w:ascii="Calibri" w:hAnsi="Calibri"/>
                <w:b/>
                <w:bCs/>
                <w:color w:val="006100"/>
              </w:rPr>
              <w:t>Yes</w:t>
            </w:r>
          </w:p>
        </w:tc>
      </w:tr>
      <w:tr w:rsidR="00FD4958" w:rsidRPr="00D35B5C">
        <w:trPr>
          <w:trHeight w:val="403"/>
        </w:trPr>
        <w:tc>
          <w:tcPr>
            <w:tcW w:w="2607"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0.94</w:t>
            </w:r>
          </w:p>
        </w:tc>
        <w:tc>
          <w:tcPr>
            <w:tcW w:w="1430" w:type="dxa"/>
            <w:shd w:val="clear" w:color="auto" w:fill="DDD9C3"/>
            <w:noWrap/>
            <w:vAlign w:val="center"/>
          </w:tcPr>
          <w:p w:rsidR="00FD4958" w:rsidRPr="00D35B5C" w:rsidRDefault="00FD4958" w:rsidP="00383382">
            <w:pPr>
              <w:jc w:val="center"/>
              <w:rPr>
                <w:rFonts w:ascii="Calibri" w:hAnsi="Calibri"/>
                <w:i/>
                <w:iCs/>
              </w:rPr>
            </w:pPr>
            <w:r w:rsidRPr="00D35B5C">
              <w:rPr>
                <w:rFonts w:ascii="Calibri" w:hAnsi="Calibri"/>
                <w:i/>
                <w:iCs/>
              </w:rPr>
              <w:t>Yes so PNA is in slab</w:t>
            </w:r>
          </w:p>
        </w:tc>
        <w:tc>
          <w:tcPr>
            <w:tcW w:w="1609" w:type="dxa"/>
            <w:shd w:val="clear" w:color="auto" w:fill="DDD9C3"/>
            <w:noWrap/>
            <w:vAlign w:val="center"/>
          </w:tcPr>
          <w:p w:rsidR="00FD4958" w:rsidRPr="00D35B5C" w:rsidRDefault="00FD4958" w:rsidP="00383382">
            <w:pPr>
              <w:jc w:val="center"/>
              <w:rPr>
                <w:rFonts w:ascii="Calibri" w:hAnsi="Calibri"/>
                <w:bCs/>
              </w:rPr>
            </w:pPr>
            <w:r w:rsidRPr="00D35B5C">
              <w:rPr>
                <w:rFonts w:ascii="Calibri" w:hAnsi="Calibri"/>
                <w:bCs/>
              </w:rPr>
              <w:t>3683.95</w:t>
            </w:r>
          </w:p>
        </w:tc>
        <w:tc>
          <w:tcPr>
            <w:tcW w:w="1520" w:type="dxa"/>
            <w:shd w:val="clear" w:color="auto" w:fill="DDD9C3"/>
            <w:noWrap/>
            <w:vAlign w:val="center"/>
          </w:tcPr>
          <w:p w:rsidR="00FD4958" w:rsidRPr="00D35B5C" w:rsidRDefault="00FD4958" w:rsidP="00383382">
            <w:pPr>
              <w:jc w:val="center"/>
              <w:rPr>
                <w:rFonts w:ascii="Calibri" w:hAnsi="Calibri"/>
                <w:b/>
                <w:bCs/>
                <w:color w:val="E36C0A"/>
              </w:rPr>
            </w:pPr>
            <w:r w:rsidRPr="00D35B5C">
              <w:rPr>
                <w:rFonts w:ascii="Calibri" w:hAnsi="Calibri"/>
                <w:b/>
                <w:bCs/>
                <w:color w:val="E36C0A"/>
              </w:rPr>
              <w:t>276.30</w:t>
            </w:r>
          </w:p>
        </w:tc>
        <w:tc>
          <w:tcPr>
            <w:tcW w:w="1541" w:type="dxa"/>
            <w:shd w:val="clear" w:color="auto" w:fill="C2D69B"/>
            <w:noWrap/>
            <w:vAlign w:val="center"/>
          </w:tcPr>
          <w:p w:rsidR="00FD4958" w:rsidRPr="00D35B5C" w:rsidRDefault="00FD4958" w:rsidP="00383382">
            <w:pPr>
              <w:jc w:val="center"/>
              <w:rPr>
                <w:rFonts w:ascii="Calibri" w:hAnsi="Calibri"/>
                <w:b/>
                <w:bCs/>
                <w:color w:val="006100"/>
              </w:rPr>
            </w:pPr>
            <w:r w:rsidRPr="00D35B5C">
              <w:rPr>
                <w:rFonts w:ascii="Calibri" w:hAnsi="Calibri"/>
                <w:b/>
                <w:bCs/>
                <w:color w:val="006100"/>
              </w:rPr>
              <w:t>Yes</w:t>
            </w:r>
          </w:p>
        </w:tc>
      </w:tr>
    </w:tbl>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composite section was then checked for adequacy in shear.  Shear design, like the flexure design, started with the load combinations in order to find the maximum shear force experienced by the section.  After briefly calculating the web shear coefficient, the shear capacity was evaluated.  From here, the applied shear could be compared to the shear capacity.  The spreadsheet in Table </w:t>
      </w:r>
      <w:r>
        <w:rPr>
          <w:rFonts w:ascii="Calibri" w:hAnsi="Calibri" w:cs="Courier New"/>
        </w:rPr>
        <w:t>8</w:t>
      </w:r>
      <w:r w:rsidRPr="00D35B5C">
        <w:rPr>
          <w:rFonts w:ascii="Calibri" w:hAnsi="Calibri" w:cs="Courier New"/>
        </w:rPr>
        <w:t xml:space="preserve"> was used for this design. </w:t>
      </w:r>
    </w:p>
    <w:p w:rsidR="00FD4958" w:rsidRPr="00D35B5C" w:rsidRDefault="00FD4958" w:rsidP="00383382">
      <w:pPr>
        <w:rPr>
          <w:rFonts w:ascii="Calibri" w:hAnsi="Calibri"/>
          <w:b/>
          <w:bCs/>
          <w:color w:val="1F497D"/>
          <w:sz w:val="20"/>
          <w:szCs w:val="20"/>
        </w:rPr>
      </w:pPr>
    </w:p>
    <w:p w:rsidR="00FD4958" w:rsidRPr="00D35B5C" w:rsidRDefault="00FD4958">
      <w:pPr>
        <w:rPr>
          <w:rFonts w:ascii="Cambria" w:hAnsi="Cambria"/>
          <w:b/>
          <w:bCs/>
          <w:color w:val="1F497D"/>
          <w:sz w:val="20"/>
          <w:szCs w:val="20"/>
        </w:rPr>
      </w:pPr>
      <w:r w:rsidRPr="00D35B5C">
        <w:rPr>
          <w:rFonts w:ascii="Cambria" w:hAnsi="Cambria"/>
          <w:color w:val="1F497D"/>
        </w:rPr>
        <w:br w:type="page"/>
      </w:r>
    </w:p>
    <w:p w:rsidR="00FD4958" w:rsidRPr="00D35B5C" w:rsidRDefault="00FD4958" w:rsidP="000A4876">
      <w:pPr>
        <w:pStyle w:val="Caption"/>
        <w:keepNext/>
        <w:spacing w:line="360" w:lineRule="auto"/>
        <w:jc w:val="center"/>
        <w:rPr>
          <w:rFonts w:ascii="Cambria" w:hAnsi="Cambria"/>
          <w:color w:val="1F497D"/>
        </w:rPr>
      </w:pPr>
      <w:bookmarkStart w:id="102" w:name="_Toc227318718"/>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8</w:t>
      </w:r>
      <w:r w:rsidR="00071000" w:rsidRPr="00D35B5C">
        <w:rPr>
          <w:rFonts w:ascii="Cambria" w:hAnsi="Cambria"/>
          <w:color w:val="1F497D"/>
        </w:rPr>
        <w:fldChar w:fldCharType="end"/>
      </w:r>
      <w:r w:rsidRPr="00D35B5C">
        <w:rPr>
          <w:rFonts w:ascii="Cambria" w:hAnsi="Cambria"/>
          <w:color w:val="1F497D"/>
        </w:rPr>
        <w:t>: Spreadsheet Used for Shear Design</w:t>
      </w:r>
      <w:bookmarkEnd w:id="102"/>
    </w:p>
    <w:tbl>
      <w:tblPr>
        <w:tblW w:w="87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1"/>
        <w:gridCol w:w="2001"/>
        <w:gridCol w:w="1890"/>
        <w:gridCol w:w="2491"/>
      </w:tblGrid>
      <w:tr w:rsidR="00FD4958" w:rsidRPr="00D35B5C">
        <w:trPr>
          <w:trHeight w:val="368"/>
          <w:jc w:val="center"/>
        </w:trPr>
        <w:tc>
          <w:tcPr>
            <w:tcW w:w="8763" w:type="dxa"/>
            <w:gridSpan w:val="4"/>
            <w:shd w:val="clear" w:color="auto" w:fill="DDD9C3"/>
            <w:noWrap/>
            <w:vAlign w:val="bottom"/>
          </w:tcPr>
          <w:p w:rsidR="00FD4958" w:rsidRPr="00D35B5C" w:rsidRDefault="00FD4958" w:rsidP="00383382">
            <w:pPr>
              <w:jc w:val="center"/>
              <w:rPr>
                <w:rFonts w:ascii="Cambria" w:hAnsi="Cambria"/>
                <w:color w:val="000000"/>
                <w:sz w:val="28"/>
                <w:szCs w:val="28"/>
              </w:rPr>
            </w:pPr>
            <w:r w:rsidRPr="00D35B5C">
              <w:rPr>
                <w:rFonts w:ascii="Cambria" w:hAnsi="Cambria"/>
                <w:b/>
                <w:bCs/>
                <w:color w:val="000000"/>
                <w:sz w:val="28"/>
                <w:szCs w:val="28"/>
              </w:rPr>
              <w:t>Design for Shear</w:t>
            </w:r>
          </w:p>
        </w:tc>
      </w:tr>
      <w:tr w:rsidR="00FD4958" w:rsidRPr="00D35B5C">
        <w:trPr>
          <w:trHeight w:val="306"/>
          <w:jc w:val="center"/>
        </w:trPr>
        <w:tc>
          <w:tcPr>
            <w:tcW w:w="2381" w:type="dxa"/>
            <w:noWrap/>
            <w:vAlign w:val="bottom"/>
          </w:tcPr>
          <w:p w:rsidR="00FD4958" w:rsidRPr="00D35B5C" w:rsidRDefault="00FD4958" w:rsidP="00383382">
            <w:pPr>
              <w:jc w:val="center"/>
              <w:rPr>
                <w:rFonts w:ascii="Calibri" w:hAnsi="Calibri"/>
                <w:color w:val="000000"/>
              </w:rPr>
            </w:pPr>
          </w:p>
        </w:tc>
        <w:tc>
          <w:tcPr>
            <w:tcW w:w="3891" w:type="dxa"/>
            <w:gridSpan w:val="2"/>
            <w:shd w:val="clear" w:color="auto" w:fill="C6D9F1"/>
            <w:noWrap/>
            <w:vAlign w:val="bottom"/>
          </w:tcPr>
          <w:p w:rsidR="00FD4958" w:rsidRPr="00D35B5C" w:rsidRDefault="00FD4958" w:rsidP="00383382">
            <w:pPr>
              <w:pStyle w:val="ListParagraph"/>
              <w:numPr>
                <w:ilvl w:val="0"/>
                <w:numId w:val="13"/>
              </w:numPr>
              <w:rPr>
                <w:rFonts w:ascii="Calibri" w:hAnsi="Calibri"/>
                <w:b/>
                <w:color w:val="000000"/>
              </w:rPr>
            </w:pPr>
            <w:r w:rsidRPr="00D35B5C">
              <w:rPr>
                <w:rFonts w:ascii="Calibri" w:hAnsi="Calibri"/>
                <w:b/>
                <w:color w:val="000000"/>
              </w:rPr>
              <w:t>Load Combination</w:t>
            </w:r>
          </w:p>
        </w:tc>
        <w:tc>
          <w:tcPr>
            <w:tcW w:w="2491" w:type="dxa"/>
            <w:shd w:val="clear" w:color="auto" w:fill="C6D9F1"/>
            <w:noWrap/>
            <w:vAlign w:val="bottom"/>
          </w:tcPr>
          <w:p w:rsidR="00FD4958" w:rsidRPr="00D35B5C" w:rsidRDefault="00FD4958" w:rsidP="00383382">
            <w:pPr>
              <w:pStyle w:val="ListParagraph"/>
              <w:numPr>
                <w:ilvl w:val="0"/>
                <w:numId w:val="13"/>
              </w:numPr>
              <w:rPr>
                <w:rFonts w:ascii="Calibri" w:hAnsi="Calibri"/>
                <w:b/>
                <w:color w:val="000000"/>
              </w:rPr>
            </w:pPr>
            <w:r w:rsidRPr="00D35B5C">
              <w:rPr>
                <w:rFonts w:ascii="Calibri" w:hAnsi="Calibri"/>
                <w:b/>
                <w:color w:val="000000"/>
              </w:rPr>
              <w:t>Maximum Applied Shear</w:t>
            </w:r>
          </w:p>
        </w:tc>
      </w:tr>
      <w:tr w:rsidR="00FD4958" w:rsidRPr="00D35B5C">
        <w:trPr>
          <w:trHeight w:val="306"/>
          <w:jc w:val="center"/>
        </w:trPr>
        <w:tc>
          <w:tcPr>
            <w:tcW w:w="2381" w:type="dxa"/>
            <w:noWrap/>
            <w:vAlign w:val="bottom"/>
          </w:tcPr>
          <w:p w:rsidR="00FD4958" w:rsidRPr="00D35B5C" w:rsidRDefault="00FD4958" w:rsidP="00383382">
            <w:pPr>
              <w:jc w:val="center"/>
              <w:rPr>
                <w:rFonts w:ascii="Calibri" w:hAnsi="Calibri"/>
                <w:color w:val="000000"/>
              </w:rPr>
            </w:pPr>
          </w:p>
        </w:tc>
        <w:tc>
          <w:tcPr>
            <w:tcW w:w="2001" w:type="dxa"/>
            <w:noWrap/>
            <w:vAlign w:val="center"/>
          </w:tcPr>
          <w:p w:rsidR="00FD4958" w:rsidRPr="00D35B5C" w:rsidRDefault="00FD4958" w:rsidP="00383382">
            <w:pPr>
              <w:jc w:val="center"/>
              <w:rPr>
                <w:rFonts w:ascii="Calibri" w:hAnsi="Calibri" w:cs="Arial"/>
              </w:rPr>
            </w:pPr>
            <w:r w:rsidRPr="00D35B5C">
              <w:rPr>
                <w:rFonts w:ascii="Calibri" w:hAnsi="Calibri" w:cs="Arial"/>
              </w:rPr>
              <w:t>W</w:t>
            </w:r>
            <w:r w:rsidRPr="00D35B5C">
              <w:rPr>
                <w:rFonts w:ascii="Calibri" w:hAnsi="Calibri" w:cs="Arial"/>
                <w:vertAlign w:val="subscript"/>
              </w:rPr>
              <w:t>u</w:t>
            </w:r>
            <w:r w:rsidRPr="00D35B5C">
              <w:rPr>
                <w:rFonts w:ascii="Calibri" w:hAnsi="Calibri" w:cs="Arial"/>
              </w:rPr>
              <w:t xml:space="preserve"> (Lb/ft)</w:t>
            </w:r>
          </w:p>
        </w:tc>
        <w:tc>
          <w:tcPr>
            <w:tcW w:w="1890" w:type="dxa"/>
            <w:noWrap/>
            <w:vAlign w:val="center"/>
          </w:tcPr>
          <w:p w:rsidR="00FD4958" w:rsidRPr="00D35B5C" w:rsidRDefault="00FD4958" w:rsidP="00383382">
            <w:pPr>
              <w:jc w:val="center"/>
              <w:rPr>
                <w:rFonts w:ascii="Calibri" w:hAnsi="Calibri" w:cs="Arial"/>
              </w:rPr>
            </w:pPr>
            <w:r w:rsidRPr="00D35B5C">
              <w:rPr>
                <w:rFonts w:ascii="Calibri" w:hAnsi="Calibri" w:cs="Arial"/>
              </w:rPr>
              <w:t>W</w:t>
            </w:r>
            <w:r w:rsidRPr="00D35B5C">
              <w:rPr>
                <w:rFonts w:ascii="Calibri" w:hAnsi="Calibri" w:cs="Arial"/>
                <w:vertAlign w:val="subscript"/>
              </w:rPr>
              <w:t>u</w:t>
            </w:r>
            <w:r w:rsidRPr="00D35B5C">
              <w:rPr>
                <w:rFonts w:ascii="Calibri" w:hAnsi="Calibri" w:cs="Arial"/>
              </w:rPr>
              <w:t xml:space="preserve"> (Lb/in)</w:t>
            </w:r>
          </w:p>
        </w:tc>
        <w:tc>
          <w:tcPr>
            <w:tcW w:w="2491" w:type="dxa"/>
            <w:noWrap/>
            <w:vAlign w:val="bottom"/>
          </w:tcPr>
          <w:p w:rsidR="00FD4958" w:rsidRPr="00D35B5C" w:rsidRDefault="00FD4958" w:rsidP="00383382">
            <w:pPr>
              <w:jc w:val="center"/>
              <w:rPr>
                <w:rFonts w:ascii="Calibri" w:hAnsi="Calibri"/>
                <w:color w:val="000000"/>
              </w:rPr>
            </w:pPr>
            <w:r w:rsidRPr="00D35B5C">
              <w:rPr>
                <w:rFonts w:ascii="Calibri" w:hAnsi="Calibri"/>
                <w:color w:val="000000"/>
              </w:rPr>
              <w:t>V</w:t>
            </w:r>
            <w:r w:rsidRPr="00D35B5C">
              <w:rPr>
                <w:rFonts w:ascii="Calibri" w:hAnsi="Calibri"/>
                <w:color w:val="000000"/>
                <w:vertAlign w:val="subscript"/>
              </w:rPr>
              <w:t>u</w:t>
            </w:r>
            <w:r w:rsidRPr="00D35B5C">
              <w:rPr>
                <w:rFonts w:ascii="Calibri" w:hAnsi="Calibri"/>
                <w:color w:val="000000"/>
              </w:rPr>
              <w:t xml:space="preserve"> (k)</w:t>
            </w:r>
          </w:p>
        </w:tc>
      </w:tr>
      <w:tr w:rsidR="00FD4958" w:rsidRPr="00D35B5C">
        <w:trPr>
          <w:trHeight w:val="306"/>
          <w:jc w:val="center"/>
        </w:trPr>
        <w:tc>
          <w:tcPr>
            <w:tcW w:w="2381" w:type="dxa"/>
            <w:shd w:val="clear" w:color="auto" w:fill="DDD9C3"/>
            <w:noWrap/>
            <w:vAlign w:val="bottom"/>
          </w:tcPr>
          <w:p w:rsidR="00FD4958" w:rsidRPr="00D35B5C" w:rsidRDefault="00FD4958" w:rsidP="00383382">
            <w:pPr>
              <w:rPr>
                <w:rFonts w:ascii="Calibri" w:hAnsi="Calibri"/>
                <w:b/>
                <w:color w:val="000000"/>
              </w:rPr>
            </w:pPr>
            <w:r w:rsidRPr="00D35B5C">
              <w:rPr>
                <w:rFonts w:ascii="Calibri" w:hAnsi="Calibri"/>
                <w:b/>
                <w:color w:val="000000"/>
              </w:rPr>
              <w:t xml:space="preserve">a.  Corridor </w:t>
            </w:r>
          </w:p>
        </w:tc>
        <w:tc>
          <w:tcPr>
            <w:tcW w:w="2001" w:type="dxa"/>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2901.6</w:t>
            </w:r>
          </w:p>
        </w:tc>
        <w:tc>
          <w:tcPr>
            <w:tcW w:w="1890" w:type="dxa"/>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241.8</w:t>
            </w:r>
          </w:p>
        </w:tc>
        <w:tc>
          <w:tcPr>
            <w:tcW w:w="2491" w:type="dxa"/>
            <w:shd w:val="clear" w:color="auto" w:fill="DDD9C3"/>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29</w:t>
            </w:r>
          </w:p>
        </w:tc>
      </w:tr>
      <w:tr w:rsidR="00FD4958" w:rsidRPr="00D35B5C">
        <w:trPr>
          <w:trHeight w:val="306"/>
          <w:jc w:val="center"/>
        </w:trPr>
        <w:tc>
          <w:tcPr>
            <w:tcW w:w="2381" w:type="dxa"/>
            <w:noWrap/>
            <w:vAlign w:val="bottom"/>
          </w:tcPr>
          <w:p w:rsidR="00FD4958" w:rsidRPr="00D35B5C" w:rsidRDefault="00FD4958" w:rsidP="00383382">
            <w:pPr>
              <w:rPr>
                <w:rFonts w:ascii="Calibri" w:hAnsi="Calibri"/>
                <w:b/>
                <w:color w:val="000000"/>
              </w:rPr>
            </w:pPr>
            <w:r w:rsidRPr="00D35B5C">
              <w:rPr>
                <w:rFonts w:ascii="Calibri" w:hAnsi="Calibri"/>
                <w:b/>
                <w:color w:val="000000"/>
              </w:rPr>
              <w:t>b.  Offices/Classroom</w:t>
            </w:r>
          </w:p>
        </w:tc>
        <w:tc>
          <w:tcPr>
            <w:tcW w:w="2001" w:type="dxa"/>
            <w:noWrap/>
            <w:vAlign w:val="bottom"/>
          </w:tcPr>
          <w:p w:rsidR="00FD4958" w:rsidRPr="00D35B5C" w:rsidRDefault="00FD4958" w:rsidP="00383382">
            <w:pPr>
              <w:jc w:val="center"/>
              <w:rPr>
                <w:rFonts w:ascii="Calibri" w:hAnsi="Calibri"/>
              </w:rPr>
            </w:pPr>
            <w:r w:rsidRPr="00D35B5C">
              <w:rPr>
                <w:rFonts w:ascii="Calibri" w:hAnsi="Calibri"/>
              </w:rPr>
              <w:t>1927.2</w:t>
            </w:r>
          </w:p>
        </w:tc>
        <w:tc>
          <w:tcPr>
            <w:tcW w:w="1890" w:type="dxa"/>
            <w:noWrap/>
            <w:vAlign w:val="bottom"/>
          </w:tcPr>
          <w:p w:rsidR="00FD4958" w:rsidRPr="00D35B5C" w:rsidRDefault="00FD4958" w:rsidP="00383382">
            <w:pPr>
              <w:jc w:val="center"/>
              <w:rPr>
                <w:rFonts w:ascii="Calibri" w:hAnsi="Calibri"/>
              </w:rPr>
            </w:pPr>
            <w:r w:rsidRPr="00D35B5C">
              <w:rPr>
                <w:rFonts w:ascii="Calibri" w:hAnsi="Calibri"/>
              </w:rPr>
              <w:t>160.6</w:t>
            </w:r>
          </w:p>
        </w:tc>
        <w:tc>
          <w:tcPr>
            <w:tcW w:w="2491" w:type="dxa"/>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19.3</w:t>
            </w:r>
          </w:p>
        </w:tc>
      </w:tr>
      <w:tr w:rsidR="00FD4958" w:rsidRPr="00D35B5C">
        <w:trPr>
          <w:trHeight w:val="306"/>
          <w:jc w:val="center"/>
        </w:trPr>
        <w:tc>
          <w:tcPr>
            <w:tcW w:w="2381" w:type="dxa"/>
            <w:shd w:val="clear" w:color="auto" w:fill="DDD9C3"/>
            <w:noWrap/>
            <w:vAlign w:val="bottom"/>
          </w:tcPr>
          <w:p w:rsidR="00FD4958" w:rsidRPr="00D35B5C" w:rsidRDefault="00FD4958" w:rsidP="00383382">
            <w:pPr>
              <w:rPr>
                <w:rFonts w:ascii="Calibri" w:hAnsi="Calibri"/>
                <w:b/>
                <w:color w:val="000000"/>
              </w:rPr>
            </w:pPr>
            <w:r w:rsidRPr="00D35B5C">
              <w:rPr>
                <w:rFonts w:ascii="Calibri" w:hAnsi="Calibri"/>
                <w:b/>
                <w:color w:val="000000"/>
              </w:rPr>
              <w:t>c.  Restrooms</w:t>
            </w:r>
          </w:p>
        </w:tc>
        <w:tc>
          <w:tcPr>
            <w:tcW w:w="2001" w:type="dxa"/>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2119.2</w:t>
            </w:r>
          </w:p>
        </w:tc>
        <w:tc>
          <w:tcPr>
            <w:tcW w:w="1890" w:type="dxa"/>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176.6</w:t>
            </w:r>
          </w:p>
        </w:tc>
        <w:tc>
          <w:tcPr>
            <w:tcW w:w="2491" w:type="dxa"/>
            <w:shd w:val="clear" w:color="auto" w:fill="DDD9C3"/>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21.2</w:t>
            </w:r>
          </w:p>
        </w:tc>
      </w:tr>
      <w:tr w:rsidR="00FD4958" w:rsidRPr="00D35B5C">
        <w:trPr>
          <w:trHeight w:val="306"/>
          <w:jc w:val="center"/>
        </w:trPr>
        <w:tc>
          <w:tcPr>
            <w:tcW w:w="2381" w:type="dxa"/>
            <w:tcBorders>
              <w:right w:val="nil"/>
            </w:tcBorders>
            <w:noWrap/>
            <w:vAlign w:val="bottom"/>
          </w:tcPr>
          <w:p w:rsidR="00FD4958" w:rsidRPr="00D35B5C" w:rsidRDefault="00FD4958" w:rsidP="00383382">
            <w:pPr>
              <w:rPr>
                <w:rFonts w:ascii="Calibri" w:hAnsi="Calibri"/>
                <w:color w:val="000000"/>
              </w:rPr>
            </w:pPr>
          </w:p>
        </w:tc>
        <w:tc>
          <w:tcPr>
            <w:tcW w:w="2001" w:type="dxa"/>
            <w:tcBorders>
              <w:left w:val="nil"/>
              <w:right w:val="nil"/>
            </w:tcBorders>
            <w:noWrap/>
            <w:vAlign w:val="bottom"/>
          </w:tcPr>
          <w:p w:rsidR="00FD4958" w:rsidRPr="00D35B5C" w:rsidRDefault="00FD4958" w:rsidP="00383382">
            <w:pPr>
              <w:rPr>
                <w:rFonts w:ascii="Calibri" w:hAnsi="Calibri"/>
                <w:color w:val="000000"/>
              </w:rPr>
            </w:pPr>
          </w:p>
        </w:tc>
        <w:tc>
          <w:tcPr>
            <w:tcW w:w="1890" w:type="dxa"/>
            <w:tcBorders>
              <w:left w:val="nil"/>
              <w:right w:val="nil"/>
            </w:tcBorders>
            <w:noWrap/>
            <w:vAlign w:val="bottom"/>
          </w:tcPr>
          <w:p w:rsidR="00FD4958" w:rsidRPr="00D35B5C" w:rsidRDefault="00FD4958" w:rsidP="00383382">
            <w:pPr>
              <w:rPr>
                <w:rFonts w:ascii="Calibri" w:hAnsi="Calibri"/>
                <w:color w:val="000000"/>
              </w:rPr>
            </w:pPr>
          </w:p>
        </w:tc>
        <w:tc>
          <w:tcPr>
            <w:tcW w:w="2491" w:type="dxa"/>
            <w:tcBorders>
              <w:left w:val="nil"/>
              <w:bottom w:val="nil"/>
              <w:right w:val="nil"/>
            </w:tcBorders>
            <w:noWrap/>
            <w:vAlign w:val="bottom"/>
          </w:tcPr>
          <w:p w:rsidR="00FD4958" w:rsidRPr="00D35B5C" w:rsidRDefault="00FD4958" w:rsidP="00383382">
            <w:pPr>
              <w:rPr>
                <w:rFonts w:ascii="Calibri" w:hAnsi="Calibri"/>
                <w:color w:val="000000"/>
              </w:rPr>
            </w:pPr>
          </w:p>
        </w:tc>
      </w:tr>
      <w:tr w:rsidR="00FD4958" w:rsidRPr="00D35B5C">
        <w:trPr>
          <w:trHeight w:val="306"/>
          <w:jc w:val="center"/>
        </w:trPr>
        <w:tc>
          <w:tcPr>
            <w:tcW w:w="2381" w:type="dxa"/>
            <w:shd w:val="clear" w:color="auto" w:fill="C6D9F1"/>
            <w:noWrap/>
            <w:vAlign w:val="bottom"/>
          </w:tcPr>
          <w:p w:rsidR="00FD4958" w:rsidRPr="00D35B5C" w:rsidRDefault="00FD4958" w:rsidP="00383382">
            <w:pPr>
              <w:pStyle w:val="ListParagraph"/>
              <w:numPr>
                <w:ilvl w:val="0"/>
                <w:numId w:val="13"/>
              </w:numPr>
              <w:rPr>
                <w:rFonts w:ascii="Calibri" w:hAnsi="Calibri"/>
                <w:b/>
                <w:color w:val="000000"/>
              </w:rPr>
            </w:pPr>
            <w:r w:rsidRPr="00D35B5C">
              <w:rPr>
                <w:rFonts w:ascii="Calibri" w:hAnsi="Calibri"/>
                <w:b/>
                <w:color w:val="000000"/>
              </w:rPr>
              <w:t>Web Shear Coefficient</w:t>
            </w:r>
          </w:p>
        </w:tc>
        <w:tc>
          <w:tcPr>
            <w:tcW w:w="2001" w:type="dxa"/>
            <w:shd w:val="clear" w:color="auto" w:fill="C6D9F1"/>
            <w:noWrap/>
            <w:vAlign w:val="bottom"/>
          </w:tcPr>
          <w:p w:rsidR="00FD4958" w:rsidRPr="00D35B5C" w:rsidRDefault="00FD4958" w:rsidP="00383382">
            <w:pPr>
              <w:pStyle w:val="ListParagraph"/>
              <w:numPr>
                <w:ilvl w:val="0"/>
                <w:numId w:val="13"/>
              </w:numPr>
              <w:rPr>
                <w:rFonts w:ascii="Calibri" w:hAnsi="Calibri"/>
                <w:b/>
                <w:color w:val="000000"/>
              </w:rPr>
            </w:pPr>
            <w:r w:rsidRPr="00D35B5C">
              <w:rPr>
                <w:rFonts w:ascii="Calibri" w:hAnsi="Calibri"/>
                <w:b/>
                <w:color w:val="000000"/>
              </w:rPr>
              <w:t xml:space="preserve">Shear Capacity  </w:t>
            </w:r>
          </w:p>
        </w:tc>
        <w:tc>
          <w:tcPr>
            <w:tcW w:w="1890" w:type="dxa"/>
            <w:shd w:val="clear" w:color="auto" w:fill="C6D9F1"/>
            <w:noWrap/>
            <w:vAlign w:val="bottom"/>
          </w:tcPr>
          <w:p w:rsidR="00FD4958" w:rsidRPr="00D35B5C" w:rsidRDefault="00FD4958" w:rsidP="00383382">
            <w:pPr>
              <w:pStyle w:val="ListParagraph"/>
              <w:numPr>
                <w:ilvl w:val="0"/>
                <w:numId w:val="13"/>
              </w:numPr>
              <w:rPr>
                <w:rFonts w:ascii="Calibri" w:hAnsi="Calibri"/>
                <w:b/>
                <w:color w:val="000000"/>
              </w:rPr>
            </w:pPr>
            <w:r w:rsidRPr="00D35B5C">
              <w:rPr>
                <w:rFonts w:ascii="Calibri" w:hAnsi="Calibri"/>
                <w:b/>
                <w:color w:val="000000"/>
              </w:rPr>
              <w:t>ФV</w:t>
            </w:r>
            <w:r w:rsidRPr="00D35B5C">
              <w:rPr>
                <w:rFonts w:ascii="Calibri" w:hAnsi="Calibri"/>
                <w:b/>
                <w:color w:val="000000"/>
                <w:vertAlign w:val="subscript"/>
              </w:rPr>
              <w:t>n</w:t>
            </w:r>
            <w:r w:rsidRPr="00D35B5C">
              <w:rPr>
                <w:rFonts w:ascii="Calibri" w:hAnsi="Calibri"/>
                <w:b/>
                <w:color w:val="000000"/>
              </w:rPr>
              <w:t xml:space="preserve"> &gt; V</w:t>
            </w:r>
            <w:r w:rsidRPr="00D35B5C">
              <w:rPr>
                <w:rFonts w:ascii="Calibri" w:hAnsi="Calibri"/>
                <w:b/>
                <w:color w:val="000000"/>
                <w:vertAlign w:val="subscript"/>
              </w:rPr>
              <w:t>u</w:t>
            </w:r>
            <w:r w:rsidRPr="00D35B5C">
              <w:rPr>
                <w:rFonts w:ascii="Calibri" w:hAnsi="Calibri"/>
                <w:b/>
                <w:color w:val="000000"/>
              </w:rPr>
              <w:t>?</w:t>
            </w:r>
          </w:p>
        </w:tc>
        <w:tc>
          <w:tcPr>
            <w:tcW w:w="2491" w:type="dxa"/>
            <w:tcBorders>
              <w:top w:val="nil"/>
              <w:bottom w:val="nil"/>
              <w:right w:val="nil"/>
            </w:tcBorders>
            <w:noWrap/>
            <w:vAlign w:val="bottom"/>
          </w:tcPr>
          <w:p w:rsidR="00FD4958" w:rsidRPr="00D35B5C" w:rsidRDefault="00FD4958" w:rsidP="00383382">
            <w:pPr>
              <w:ind w:left="360"/>
              <w:rPr>
                <w:rFonts w:ascii="Calibri" w:hAnsi="Calibri"/>
                <w:b/>
                <w:color w:val="000000"/>
              </w:rPr>
            </w:pPr>
          </w:p>
        </w:tc>
      </w:tr>
      <w:tr w:rsidR="00FD4958" w:rsidRPr="00D35B5C">
        <w:trPr>
          <w:trHeight w:val="611"/>
          <w:jc w:val="center"/>
        </w:trPr>
        <w:tc>
          <w:tcPr>
            <w:tcW w:w="2381" w:type="dxa"/>
            <w:vAlign w:val="center"/>
          </w:tcPr>
          <w:p w:rsidR="00FD4958" w:rsidRPr="00D35B5C" w:rsidRDefault="00FD4958" w:rsidP="00383382">
            <w:pPr>
              <w:jc w:val="center"/>
              <w:rPr>
                <w:rFonts w:ascii="Calibri" w:hAnsi="Calibri"/>
                <w:color w:val="000000"/>
              </w:rPr>
            </w:pPr>
            <w:r w:rsidRPr="00D35B5C">
              <w:rPr>
                <w:rFonts w:ascii="Calibri" w:hAnsi="Calibri"/>
                <w:color w:val="000000"/>
              </w:rPr>
              <w:t>h/t</w:t>
            </w:r>
            <w:r w:rsidRPr="00D35B5C">
              <w:rPr>
                <w:rFonts w:ascii="Calibri" w:hAnsi="Calibri"/>
                <w:color w:val="000000"/>
                <w:vertAlign w:val="subscript"/>
              </w:rPr>
              <w:t>w</w:t>
            </w:r>
            <w:r w:rsidRPr="00D35B5C">
              <w:rPr>
                <w:rFonts w:ascii="Calibri" w:hAnsi="Calibri"/>
                <w:color w:val="000000"/>
              </w:rPr>
              <w:t xml:space="preserve"> </w:t>
            </w:r>
          </w:p>
        </w:tc>
        <w:tc>
          <w:tcPr>
            <w:tcW w:w="2001" w:type="dxa"/>
            <w:noWrap/>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ФV</w:t>
            </w:r>
            <w:r w:rsidRPr="00D35B5C">
              <w:rPr>
                <w:rFonts w:ascii="Calibri" w:hAnsi="Calibri"/>
                <w:bCs/>
                <w:color w:val="000000"/>
                <w:vertAlign w:val="subscript"/>
              </w:rPr>
              <w:t>n</w:t>
            </w:r>
            <w:r w:rsidRPr="00D35B5C">
              <w:rPr>
                <w:rFonts w:ascii="Calibri" w:hAnsi="Calibri"/>
                <w:bCs/>
                <w:color w:val="000000"/>
              </w:rPr>
              <w:t xml:space="preserve"> (kips)</w:t>
            </w:r>
          </w:p>
        </w:tc>
        <w:tc>
          <w:tcPr>
            <w:tcW w:w="1890" w:type="dxa"/>
            <w:noWrap/>
            <w:vAlign w:val="bottom"/>
          </w:tcPr>
          <w:p w:rsidR="00FD4958" w:rsidRPr="00D35B5C" w:rsidRDefault="00FD4958" w:rsidP="00383382">
            <w:pPr>
              <w:jc w:val="center"/>
              <w:rPr>
                <w:rFonts w:ascii="Calibri" w:hAnsi="Calibri"/>
                <w:color w:val="000000"/>
              </w:rPr>
            </w:pPr>
          </w:p>
        </w:tc>
        <w:tc>
          <w:tcPr>
            <w:tcW w:w="2491" w:type="dxa"/>
            <w:tcBorders>
              <w:top w:val="nil"/>
              <w:bottom w:val="nil"/>
              <w:right w:val="nil"/>
            </w:tcBorders>
            <w:noWrap/>
            <w:vAlign w:val="bottom"/>
          </w:tcPr>
          <w:p w:rsidR="00FD4958" w:rsidRPr="00D35B5C" w:rsidRDefault="00FD4958" w:rsidP="00383382">
            <w:pPr>
              <w:jc w:val="center"/>
              <w:rPr>
                <w:rFonts w:ascii="Calibri" w:hAnsi="Calibri"/>
                <w:color w:val="000000"/>
              </w:rPr>
            </w:pPr>
          </w:p>
        </w:tc>
      </w:tr>
      <w:tr w:rsidR="00FD4958" w:rsidRPr="00D35B5C">
        <w:trPr>
          <w:trHeight w:val="382"/>
          <w:jc w:val="center"/>
        </w:trPr>
        <w:tc>
          <w:tcPr>
            <w:tcW w:w="2381" w:type="dxa"/>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39.6</w:t>
            </w:r>
          </w:p>
        </w:tc>
        <w:tc>
          <w:tcPr>
            <w:tcW w:w="2001" w:type="dxa"/>
            <w:shd w:val="clear" w:color="auto" w:fill="DDD9C3"/>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131.13</w:t>
            </w:r>
          </w:p>
        </w:tc>
        <w:tc>
          <w:tcPr>
            <w:tcW w:w="1890" w:type="dxa"/>
            <w:shd w:val="clear" w:color="auto" w:fill="C2D69B"/>
            <w:noWrap/>
            <w:vAlign w:val="bottom"/>
          </w:tcPr>
          <w:p w:rsidR="00FD4958" w:rsidRPr="00D35B5C" w:rsidRDefault="00FD4958" w:rsidP="00383382">
            <w:pPr>
              <w:jc w:val="center"/>
              <w:rPr>
                <w:rFonts w:ascii="Calibri" w:hAnsi="Calibri"/>
                <w:b/>
                <w:color w:val="006100"/>
              </w:rPr>
            </w:pPr>
            <w:r w:rsidRPr="00D35B5C">
              <w:rPr>
                <w:rFonts w:ascii="Calibri" w:hAnsi="Calibri"/>
                <w:b/>
                <w:color w:val="006100"/>
              </w:rPr>
              <w:t xml:space="preserve">Yes </w:t>
            </w:r>
          </w:p>
        </w:tc>
        <w:tc>
          <w:tcPr>
            <w:tcW w:w="2491" w:type="dxa"/>
            <w:tcBorders>
              <w:top w:val="nil"/>
              <w:bottom w:val="nil"/>
              <w:right w:val="nil"/>
            </w:tcBorders>
            <w:noWrap/>
            <w:vAlign w:val="bottom"/>
          </w:tcPr>
          <w:p w:rsidR="00FD4958" w:rsidRPr="00D35B5C" w:rsidRDefault="00FD4958" w:rsidP="00383382">
            <w:pPr>
              <w:jc w:val="center"/>
              <w:rPr>
                <w:rFonts w:ascii="Calibri" w:hAnsi="Calibri"/>
                <w:b/>
                <w:color w:val="006100"/>
              </w:rPr>
            </w:pPr>
          </w:p>
        </w:tc>
      </w:tr>
      <w:tr w:rsidR="00FD4958" w:rsidRPr="00D35B5C">
        <w:trPr>
          <w:trHeight w:val="382"/>
          <w:jc w:val="center"/>
        </w:trPr>
        <w:tc>
          <w:tcPr>
            <w:tcW w:w="2381" w:type="dxa"/>
            <w:noWrap/>
            <w:vAlign w:val="bottom"/>
          </w:tcPr>
          <w:p w:rsidR="00FD4958" w:rsidRPr="00D35B5C" w:rsidRDefault="00FD4958" w:rsidP="00383382">
            <w:pPr>
              <w:jc w:val="center"/>
              <w:rPr>
                <w:rFonts w:ascii="Calibri" w:hAnsi="Calibri"/>
              </w:rPr>
            </w:pPr>
            <w:r w:rsidRPr="00D35B5C">
              <w:rPr>
                <w:rFonts w:ascii="Calibri" w:hAnsi="Calibri"/>
              </w:rPr>
              <w:t>47.2</w:t>
            </w:r>
          </w:p>
        </w:tc>
        <w:tc>
          <w:tcPr>
            <w:tcW w:w="2001" w:type="dxa"/>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84.18</w:t>
            </w:r>
          </w:p>
        </w:tc>
        <w:tc>
          <w:tcPr>
            <w:tcW w:w="1890" w:type="dxa"/>
            <w:shd w:val="clear" w:color="auto" w:fill="C2D69B"/>
            <w:noWrap/>
            <w:vAlign w:val="bottom"/>
          </w:tcPr>
          <w:p w:rsidR="00FD4958" w:rsidRPr="00D35B5C" w:rsidRDefault="00FD4958" w:rsidP="00383382">
            <w:pPr>
              <w:jc w:val="center"/>
              <w:rPr>
                <w:rFonts w:ascii="Calibri" w:hAnsi="Calibri"/>
                <w:b/>
                <w:color w:val="006100"/>
              </w:rPr>
            </w:pPr>
            <w:r w:rsidRPr="00D35B5C">
              <w:rPr>
                <w:rFonts w:ascii="Calibri" w:hAnsi="Calibri"/>
                <w:b/>
                <w:color w:val="006100"/>
              </w:rPr>
              <w:t xml:space="preserve">Yes </w:t>
            </w:r>
          </w:p>
        </w:tc>
        <w:tc>
          <w:tcPr>
            <w:tcW w:w="2491" w:type="dxa"/>
            <w:tcBorders>
              <w:top w:val="nil"/>
              <w:bottom w:val="nil"/>
              <w:right w:val="nil"/>
            </w:tcBorders>
            <w:noWrap/>
            <w:vAlign w:val="bottom"/>
          </w:tcPr>
          <w:p w:rsidR="00FD4958" w:rsidRPr="00D35B5C" w:rsidRDefault="00FD4958" w:rsidP="00383382">
            <w:pPr>
              <w:jc w:val="center"/>
              <w:rPr>
                <w:rFonts w:ascii="Calibri" w:hAnsi="Calibri"/>
                <w:b/>
                <w:color w:val="006100"/>
              </w:rPr>
            </w:pPr>
          </w:p>
        </w:tc>
      </w:tr>
      <w:tr w:rsidR="00FD4958" w:rsidRPr="00D35B5C">
        <w:trPr>
          <w:trHeight w:val="382"/>
          <w:jc w:val="center"/>
        </w:trPr>
        <w:tc>
          <w:tcPr>
            <w:tcW w:w="2381" w:type="dxa"/>
            <w:shd w:val="clear" w:color="auto" w:fill="DDD9C3"/>
            <w:noWrap/>
            <w:vAlign w:val="bottom"/>
          </w:tcPr>
          <w:p w:rsidR="00FD4958" w:rsidRPr="00D35B5C" w:rsidRDefault="00FD4958" w:rsidP="00383382">
            <w:pPr>
              <w:jc w:val="center"/>
              <w:rPr>
                <w:rFonts w:ascii="Calibri" w:hAnsi="Calibri"/>
              </w:rPr>
            </w:pPr>
            <w:r w:rsidRPr="00D35B5C">
              <w:rPr>
                <w:rFonts w:ascii="Calibri" w:hAnsi="Calibri"/>
              </w:rPr>
              <w:t>47.2</w:t>
            </w:r>
          </w:p>
        </w:tc>
        <w:tc>
          <w:tcPr>
            <w:tcW w:w="2001" w:type="dxa"/>
            <w:shd w:val="clear" w:color="auto" w:fill="DDD9C3"/>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84.18</w:t>
            </w:r>
          </w:p>
        </w:tc>
        <w:tc>
          <w:tcPr>
            <w:tcW w:w="1890" w:type="dxa"/>
            <w:shd w:val="clear" w:color="auto" w:fill="C2D69B"/>
            <w:noWrap/>
            <w:vAlign w:val="bottom"/>
          </w:tcPr>
          <w:p w:rsidR="00FD4958" w:rsidRPr="00D35B5C" w:rsidRDefault="00FD4958" w:rsidP="00383382">
            <w:pPr>
              <w:jc w:val="center"/>
              <w:rPr>
                <w:rFonts w:ascii="Calibri" w:hAnsi="Calibri"/>
                <w:b/>
                <w:color w:val="006100"/>
              </w:rPr>
            </w:pPr>
            <w:r w:rsidRPr="00D35B5C">
              <w:rPr>
                <w:rFonts w:ascii="Calibri" w:hAnsi="Calibri"/>
                <w:b/>
                <w:color w:val="006100"/>
              </w:rPr>
              <w:t xml:space="preserve">Yes </w:t>
            </w:r>
          </w:p>
        </w:tc>
        <w:tc>
          <w:tcPr>
            <w:tcW w:w="2491" w:type="dxa"/>
            <w:tcBorders>
              <w:top w:val="nil"/>
              <w:bottom w:val="nil"/>
              <w:right w:val="nil"/>
            </w:tcBorders>
            <w:noWrap/>
            <w:vAlign w:val="bottom"/>
          </w:tcPr>
          <w:p w:rsidR="00FD4958" w:rsidRPr="00D35B5C" w:rsidRDefault="00FD4958" w:rsidP="00383382">
            <w:pPr>
              <w:jc w:val="center"/>
              <w:rPr>
                <w:rFonts w:ascii="Calibri" w:hAnsi="Calibri"/>
                <w:b/>
                <w:color w:val="006100"/>
              </w:rPr>
            </w:pPr>
          </w:p>
        </w:tc>
      </w:tr>
    </w:tbl>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last design check was for deflections.  Table </w:t>
      </w:r>
      <w:r>
        <w:rPr>
          <w:rFonts w:ascii="Calibri" w:hAnsi="Calibri" w:cs="Courier New"/>
        </w:rPr>
        <w:t>9</w:t>
      </w:r>
      <w:r w:rsidRPr="00D35B5C">
        <w:rPr>
          <w:rFonts w:ascii="Calibri" w:hAnsi="Calibri" w:cs="Courier New"/>
        </w:rPr>
        <w:t xml:space="preserve"> is an example of deflections for floors using the equation L/240.  For the roof, L/200 was the design equation utilized which enabled smaller sections to be used.  These deflection calculations included the construction live loads (wet concrete).   </w:t>
      </w:r>
    </w:p>
    <w:p w:rsidR="00FD4958" w:rsidRPr="00D35B5C" w:rsidRDefault="00FD4958" w:rsidP="000A4876">
      <w:pPr>
        <w:pStyle w:val="Caption"/>
        <w:keepNext/>
        <w:spacing w:line="360" w:lineRule="auto"/>
        <w:jc w:val="center"/>
        <w:rPr>
          <w:rFonts w:ascii="Cambria" w:hAnsi="Cambria"/>
          <w:color w:val="1F497D"/>
        </w:rPr>
      </w:pPr>
      <w:bookmarkStart w:id="103" w:name="_Toc227318719"/>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9</w:t>
      </w:r>
      <w:r w:rsidR="00071000" w:rsidRPr="00D35B5C">
        <w:rPr>
          <w:rFonts w:ascii="Cambria" w:hAnsi="Cambria"/>
          <w:color w:val="1F497D"/>
        </w:rPr>
        <w:fldChar w:fldCharType="end"/>
      </w:r>
      <w:r w:rsidRPr="00D35B5C">
        <w:rPr>
          <w:rFonts w:ascii="Cambria" w:hAnsi="Cambria"/>
          <w:color w:val="1F497D"/>
        </w:rPr>
        <w:t>: Spreadsheet Used for Deflection Checks</w:t>
      </w:r>
      <w:bookmarkEnd w:id="103"/>
    </w:p>
    <w:tbl>
      <w:tblPr>
        <w:tblW w:w="87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21"/>
        <w:gridCol w:w="3150"/>
        <w:gridCol w:w="2792"/>
      </w:tblGrid>
      <w:tr w:rsidR="00FD4958" w:rsidRPr="00D35B5C">
        <w:trPr>
          <w:trHeight w:val="363"/>
          <w:jc w:val="center"/>
        </w:trPr>
        <w:tc>
          <w:tcPr>
            <w:tcW w:w="8763" w:type="dxa"/>
            <w:gridSpan w:val="3"/>
            <w:shd w:val="clear" w:color="auto" w:fill="DDD9C3"/>
            <w:noWrap/>
            <w:vAlign w:val="bottom"/>
          </w:tcPr>
          <w:p w:rsidR="00FD4958" w:rsidRPr="00D35B5C" w:rsidRDefault="00FD4958" w:rsidP="00383382">
            <w:pPr>
              <w:jc w:val="center"/>
              <w:rPr>
                <w:rFonts w:ascii="Cambria" w:hAnsi="Cambria"/>
                <w:b/>
                <w:bCs/>
                <w:color w:val="000000"/>
                <w:sz w:val="28"/>
                <w:szCs w:val="28"/>
              </w:rPr>
            </w:pPr>
            <w:r w:rsidRPr="00D35B5C">
              <w:rPr>
                <w:rFonts w:ascii="Cambria" w:hAnsi="Cambria"/>
                <w:b/>
                <w:bCs/>
                <w:color w:val="000000"/>
                <w:sz w:val="28"/>
                <w:szCs w:val="28"/>
              </w:rPr>
              <w:t>Deflections</w:t>
            </w:r>
          </w:p>
        </w:tc>
      </w:tr>
      <w:tr w:rsidR="00FD4958" w:rsidRPr="00D35B5C">
        <w:trPr>
          <w:trHeight w:val="386"/>
          <w:jc w:val="center"/>
        </w:trPr>
        <w:tc>
          <w:tcPr>
            <w:tcW w:w="2821" w:type="dxa"/>
            <w:noWrap/>
            <w:vAlign w:val="bottom"/>
          </w:tcPr>
          <w:p w:rsidR="00FD4958" w:rsidRPr="00D35B5C" w:rsidRDefault="00FD4958" w:rsidP="00383382">
            <w:pPr>
              <w:pStyle w:val="ListParagraph"/>
              <w:rPr>
                <w:rFonts w:ascii="Calibri" w:hAnsi="Calibri"/>
                <w:b/>
                <w:bCs/>
                <w:color w:val="000000"/>
              </w:rPr>
            </w:pPr>
            <w:r w:rsidRPr="00D35B5C">
              <w:rPr>
                <w:rFonts w:ascii="Calibri" w:hAnsi="Calibri"/>
                <w:b/>
                <w:bCs/>
                <w:color w:val="000000"/>
              </w:rPr>
              <w:t>Members</w:t>
            </w:r>
          </w:p>
        </w:tc>
        <w:tc>
          <w:tcPr>
            <w:tcW w:w="3150" w:type="dxa"/>
            <w:vAlign w:val="bottom"/>
          </w:tcPr>
          <w:p w:rsidR="00FD4958" w:rsidRPr="00D35B5C" w:rsidRDefault="00FD4958" w:rsidP="00383382">
            <w:pPr>
              <w:pStyle w:val="ListParagraph"/>
              <w:rPr>
                <w:rFonts w:ascii="Calibri" w:hAnsi="Calibri"/>
                <w:b/>
                <w:bCs/>
                <w:color w:val="000000"/>
              </w:rPr>
            </w:pPr>
            <w:r w:rsidRPr="00D35B5C">
              <w:rPr>
                <w:rFonts w:ascii="Calibri" w:hAnsi="Calibri"/>
                <w:b/>
                <w:bCs/>
                <w:color w:val="000000"/>
              </w:rPr>
              <w:t>Member Properties</w:t>
            </w:r>
          </w:p>
        </w:tc>
        <w:tc>
          <w:tcPr>
            <w:tcW w:w="2792" w:type="dxa"/>
          </w:tcPr>
          <w:p w:rsidR="00FD4958" w:rsidRPr="00D35B5C" w:rsidRDefault="00FD4958" w:rsidP="00383382">
            <w:pPr>
              <w:pStyle w:val="ListParagraph"/>
              <w:rPr>
                <w:rFonts w:ascii="Calibri" w:hAnsi="Calibri"/>
                <w:b/>
                <w:bCs/>
                <w:color w:val="000000"/>
              </w:rPr>
            </w:pPr>
          </w:p>
        </w:tc>
      </w:tr>
      <w:tr w:rsidR="00FD4958" w:rsidRPr="00D35B5C">
        <w:trPr>
          <w:trHeight w:val="386"/>
          <w:jc w:val="center"/>
        </w:trPr>
        <w:tc>
          <w:tcPr>
            <w:tcW w:w="2821" w:type="dxa"/>
            <w:shd w:val="clear" w:color="auto" w:fill="DDD9C3"/>
            <w:noWrap/>
            <w:vAlign w:val="bottom"/>
          </w:tcPr>
          <w:p w:rsidR="00FD4958" w:rsidRPr="00D35B5C" w:rsidRDefault="00FD4958" w:rsidP="00383382">
            <w:pPr>
              <w:pStyle w:val="ListParagraph"/>
              <w:ind w:left="1080"/>
              <w:rPr>
                <w:rFonts w:ascii="Calibri" w:hAnsi="Calibri" w:cs="Arial"/>
              </w:rPr>
            </w:pPr>
          </w:p>
        </w:tc>
        <w:tc>
          <w:tcPr>
            <w:tcW w:w="3150" w:type="dxa"/>
            <w:shd w:val="clear" w:color="auto" w:fill="DDD9C3"/>
            <w:vAlign w:val="center"/>
          </w:tcPr>
          <w:p w:rsidR="00FD4958" w:rsidRPr="00D35B5C" w:rsidRDefault="00FD4958" w:rsidP="00383382">
            <w:pPr>
              <w:jc w:val="center"/>
              <w:rPr>
                <w:rFonts w:ascii="Calibri" w:hAnsi="Calibri"/>
                <w:b/>
                <w:bCs/>
                <w:color w:val="000000"/>
              </w:rPr>
            </w:pPr>
            <w:r w:rsidRPr="00D35B5C">
              <w:rPr>
                <w:rFonts w:ascii="Calibri" w:hAnsi="Calibri"/>
                <w:b/>
                <w:bCs/>
                <w:color w:val="000000"/>
              </w:rPr>
              <w:t xml:space="preserve">E </w:t>
            </w:r>
            <w:r w:rsidRPr="00D35B5C">
              <w:rPr>
                <w:rFonts w:ascii="Calibri" w:hAnsi="Calibri"/>
                <w:bCs/>
                <w:color w:val="000000"/>
              </w:rPr>
              <w:t>(psi)</w:t>
            </w:r>
          </w:p>
        </w:tc>
        <w:tc>
          <w:tcPr>
            <w:tcW w:w="2792" w:type="dxa"/>
            <w:shd w:val="clear" w:color="auto" w:fill="DDD9C3"/>
            <w:vAlign w:val="center"/>
          </w:tcPr>
          <w:p w:rsidR="00FD4958" w:rsidRPr="00D35B5C" w:rsidRDefault="00FD4958" w:rsidP="00383382">
            <w:pPr>
              <w:jc w:val="center"/>
              <w:rPr>
                <w:rFonts w:ascii="Calibri" w:hAnsi="Calibri"/>
                <w:b/>
                <w:bCs/>
                <w:color w:val="000000"/>
              </w:rPr>
            </w:pPr>
            <w:r w:rsidRPr="00D35B5C">
              <w:rPr>
                <w:rFonts w:ascii="Calibri" w:hAnsi="Calibri"/>
                <w:b/>
                <w:bCs/>
                <w:color w:val="000000"/>
              </w:rPr>
              <w:t>I</w:t>
            </w:r>
            <w:r w:rsidRPr="00D35B5C">
              <w:rPr>
                <w:rFonts w:ascii="Calibri" w:hAnsi="Calibri"/>
                <w:b/>
                <w:bCs/>
                <w:color w:val="000000"/>
                <w:vertAlign w:val="subscript"/>
              </w:rPr>
              <w:t>x</w:t>
            </w:r>
            <w:r w:rsidRPr="00D35B5C">
              <w:rPr>
                <w:rFonts w:ascii="Calibri" w:hAnsi="Calibri"/>
                <w:b/>
                <w:bCs/>
                <w:color w:val="000000"/>
              </w:rPr>
              <w:t xml:space="preserve"> </w:t>
            </w:r>
            <w:r w:rsidRPr="00D35B5C">
              <w:rPr>
                <w:rFonts w:ascii="Calibri" w:hAnsi="Calibri"/>
                <w:bCs/>
                <w:color w:val="000000"/>
              </w:rPr>
              <w:t>(in</w:t>
            </w:r>
            <w:r w:rsidRPr="00D35B5C">
              <w:rPr>
                <w:rFonts w:ascii="Calibri" w:hAnsi="Calibri"/>
                <w:bCs/>
                <w:color w:val="000000"/>
                <w:vertAlign w:val="superscript"/>
              </w:rPr>
              <w:t>4</w:t>
            </w:r>
            <w:r w:rsidRPr="00D35B5C">
              <w:rPr>
                <w:rFonts w:ascii="Calibri" w:hAnsi="Calibri"/>
                <w:bCs/>
                <w:color w:val="000000"/>
              </w:rPr>
              <w:t>)</w:t>
            </w:r>
          </w:p>
        </w:tc>
      </w:tr>
      <w:tr w:rsidR="00FD4958" w:rsidRPr="00D35B5C">
        <w:trPr>
          <w:trHeight w:val="386"/>
          <w:jc w:val="center"/>
        </w:trPr>
        <w:tc>
          <w:tcPr>
            <w:tcW w:w="2821" w:type="dxa"/>
            <w:noWrap/>
            <w:vAlign w:val="center"/>
          </w:tcPr>
          <w:p w:rsidR="00FD4958" w:rsidRPr="00D35B5C" w:rsidRDefault="00FD4958" w:rsidP="00383382">
            <w:pPr>
              <w:pStyle w:val="ListParagraph"/>
              <w:numPr>
                <w:ilvl w:val="0"/>
                <w:numId w:val="18"/>
              </w:numPr>
              <w:rPr>
                <w:rFonts w:ascii="Calibri" w:hAnsi="Calibri" w:cs="Arial"/>
              </w:rPr>
            </w:pPr>
            <w:r w:rsidRPr="00D35B5C">
              <w:rPr>
                <w:rFonts w:ascii="Calibri" w:hAnsi="Calibri" w:cs="Arial"/>
              </w:rPr>
              <w:t>W10x33</w:t>
            </w:r>
          </w:p>
        </w:tc>
        <w:tc>
          <w:tcPr>
            <w:tcW w:w="3150" w:type="dxa"/>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29x10</w:t>
            </w:r>
            <w:r w:rsidRPr="00D35B5C">
              <w:rPr>
                <w:rFonts w:ascii="Calibri" w:hAnsi="Calibri"/>
                <w:bCs/>
                <w:color w:val="000000"/>
                <w:vertAlign w:val="superscript"/>
              </w:rPr>
              <w:t>6</w:t>
            </w:r>
          </w:p>
        </w:tc>
        <w:tc>
          <w:tcPr>
            <w:tcW w:w="2792" w:type="dxa"/>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171</w:t>
            </w:r>
          </w:p>
        </w:tc>
      </w:tr>
      <w:tr w:rsidR="00FD4958" w:rsidRPr="00D35B5C">
        <w:trPr>
          <w:trHeight w:val="386"/>
          <w:jc w:val="center"/>
        </w:trPr>
        <w:tc>
          <w:tcPr>
            <w:tcW w:w="2821" w:type="dxa"/>
            <w:shd w:val="clear" w:color="auto" w:fill="DDD9C3"/>
            <w:noWrap/>
            <w:vAlign w:val="center"/>
          </w:tcPr>
          <w:p w:rsidR="00FD4958" w:rsidRPr="00D35B5C" w:rsidRDefault="00FD4958" w:rsidP="00383382">
            <w:pPr>
              <w:pStyle w:val="ListParagraph"/>
              <w:numPr>
                <w:ilvl w:val="0"/>
                <w:numId w:val="18"/>
              </w:numPr>
              <w:rPr>
                <w:rFonts w:ascii="Calibri" w:hAnsi="Calibri" w:cs="Arial"/>
              </w:rPr>
            </w:pPr>
            <w:r w:rsidRPr="00D35B5C">
              <w:rPr>
                <w:rFonts w:ascii="Calibri" w:hAnsi="Calibri" w:cs="Arial"/>
              </w:rPr>
              <w:t>W12x26</w:t>
            </w:r>
          </w:p>
        </w:tc>
        <w:tc>
          <w:tcPr>
            <w:tcW w:w="3150" w:type="dxa"/>
            <w:shd w:val="clear" w:color="auto" w:fill="DDD9C3"/>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29x10</w:t>
            </w:r>
            <w:r w:rsidRPr="00D35B5C">
              <w:rPr>
                <w:rFonts w:ascii="Calibri" w:hAnsi="Calibri"/>
                <w:bCs/>
                <w:color w:val="000000"/>
                <w:vertAlign w:val="superscript"/>
              </w:rPr>
              <w:t>6</w:t>
            </w:r>
          </w:p>
        </w:tc>
        <w:tc>
          <w:tcPr>
            <w:tcW w:w="2792" w:type="dxa"/>
            <w:shd w:val="clear" w:color="auto" w:fill="DDD9C3"/>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301</w:t>
            </w:r>
          </w:p>
        </w:tc>
      </w:tr>
      <w:tr w:rsidR="00FD4958" w:rsidRPr="00D35B5C">
        <w:trPr>
          <w:trHeight w:val="386"/>
          <w:jc w:val="center"/>
        </w:trPr>
        <w:tc>
          <w:tcPr>
            <w:tcW w:w="2821" w:type="dxa"/>
            <w:noWrap/>
            <w:vAlign w:val="center"/>
          </w:tcPr>
          <w:p w:rsidR="00FD4958" w:rsidRPr="00D35B5C" w:rsidRDefault="00FD4958" w:rsidP="00383382">
            <w:pPr>
              <w:numPr>
                <w:ilvl w:val="0"/>
                <w:numId w:val="18"/>
              </w:numPr>
              <w:rPr>
                <w:rFonts w:ascii="Calibri" w:hAnsi="Calibri" w:cs="Arial"/>
              </w:rPr>
            </w:pPr>
            <w:r w:rsidRPr="00D35B5C">
              <w:rPr>
                <w:rFonts w:ascii="Calibri" w:hAnsi="Calibri" w:cs="Arial"/>
              </w:rPr>
              <w:t>W12x26</w:t>
            </w:r>
          </w:p>
        </w:tc>
        <w:tc>
          <w:tcPr>
            <w:tcW w:w="3150" w:type="dxa"/>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29x10</w:t>
            </w:r>
            <w:r w:rsidRPr="00D35B5C">
              <w:rPr>
                <w:rFonts w:ascii="Calibri" w:hAnsi="Calibri"/>
                <w:bCs/>
                <w:color w:val="000000"/>
                <w:vertAlign w:val="superscript"/>
              </w:rPr>
              <w:t>6</w:t>
            </w:r>
          </w:p>
        </w:tc>
        <w:tc>
          <w:tcPr>
            <w:tcW w:w="2792" w:type="dxa"/>
            <w:vAlign w:val="center"/>
          </w:tcPr>
          <w:p w:rsidR="00FD4958" w:rsidRPr="00D35B5C" w:rsidRDefault="00FD4958" w:rsidP="00383382">
            <w:pPr>
              <w:jc w:val="center"/>
              <w:rPr>
                <w:rFonts w:ascii="Calibri" w:hAnsi="Calibri"/>
                <w:bCs/>
                <w:color w:val="000000"/>
              </w:rPr>
            </w:pPr>
            <w:r w:rsidRPr="00D35B5C">
              <w:rPr>
                <w:rFonts w:ascii="Calibri" w:hAnsi="Calibri"/>
                <w:bCs/>
                <w:color w:val="000000"/>
              </w:rPr>
              <w:t>301</w:t>
            </w:r>
          </w:p>
        </w:tc>
      </w:tr>
      <w:tr w:rsidR="00FD4958" w:rsidRPr="00D35B5C">
        <w:trPr>
          <w:trHeight w:val="415"/>
          <w:jc w:val="center"/>
        </w:trPr>
        <w:tc>
          <w:tcPr>
            <w:tcW w:w="2821" w:type="dxa"/>
            <w:shd w:val="clear" w:color="auto" w:fill="C6D9F1"/>
            <w:noWrap/>
            <w:vAlign w:val="center"/>
          </w:tcPr>
          <w:p w:rsidR="00FD4958" w:rsidRPr="00D35B5C" w:rsidRDefault="00FD4958" w:rsidP="00383382">
            <w:pPr>
              <w:pStyle w:val="ListParagraph"/>
              <w:numPr>
                <w:ilvl w:val="0"/>
                <w:numId w:val="14"/>
              </w:numPr>
              <w:rPr>
                <w:rFonts w:ascii="Calibri" w:hAnsi="Calibri"/>
                <w:b/>
                <w:bCs/>
                <w:color w:val="000000"/>
              </w:rPr>
            </w:pPr>
            <w:r w:rsidRPr="00D35B5C">
              <w:rPr>
                <w:rFonts w:ascii="Calibri" w:hAnsi="Calibri"/>
                <w:b/>
                <w:bCs/>
                <w:color w:val="000000"/>
              </w:rPr>
              <w:t>Actual Deflection</w:t>
            </w:r>
          </w:p>
        </w:tc>
        <w:tc>
          <w:tcPr>
            <w:tcW w:w="3150" w:type="dxa"/>
            <w:shd w:val="clear" w:color="auto" w:fill="C6D9F1"/>
            <w:vAlign w:val="center"/>
          </w:tcPr>
          <w:p w:rsidR="00FD4958" w:rsidRPr="00D35B5C" w:rsidRDefault="00FD4958" w:rsidP="00383382">
            <w:pPr>
              <w:pStyle w:val="ListParagraph"/>
              <w:numPr>
                <w:ilvl w:val="0"/>
                <w:numId w:val="14"/>
              </w:numPr>
              <w:rPr>
                <w:rFonts w:ascii="Calibri" w:hAnsi="Calibri"/>
                <w:b/>
                <w:bCs/>
                <w:color w:val="000000"/>
              </w:rPr>
            </w:pPr>
            <w:r w:rsidRPr="00D35B5C">
              <w:rPr>
                <w:rFonts w:ascii="Calibri" w:hAnsi="Calibri"/>
                <w:b/>
                <w:bCs/>
                <w:color w:val="000000"/>
              </w:rPr>
              <w:t>Allowable Deflection for Floors</w:t>
            </w:r>
          </w:p>
        </w:tc>
        <w:tc>
          <w:tcPr>
            <w:tcW w:w="2792" w:type="dxa"/>
            <w:shd w:val="clear" w:color="auto" w:fill="C6D9F1"/>
            <w:vAlign w:val="center"/>
          </w:tcPr>
          <w:p w:rsidR="00FD4958" w:rsidRPr="00D35B5C" w:rsidRDefault="00FD4958" w:rsidP="00383382">
            <w:pPr>
              <w:pStyle w:val="ListParagraph"/>
              <w:numPr>
                <w:ilvl w:val="0"/>
                <w:numId w:val="14"/>
              </w:numPr>
              <w:rPr>
                <w:rFonts w:ascii="Calibri" w:hAnsi="Calibri"/>
                <w:b/>
                <w:bCs/>
                <w:color w:val="000000"/>
              </w:rPr>
            </w:pPr>
            <w:r w:rsidRPr="00D35B5C">
              <w:rPr>
                <w:rFonts w:ascii="Calibri" w:hAnsi="Calibri"/>
                <w:b/>
                <w:bCs/>
                <w:color w:val="000000"/>
              </w:rPr>
              <w:t>Actual &lt; Allowable?</w:t>
            </w:r>
          </w:p>
        </w:tc>
      </w:tr>
      <w:tr w:rsidR="00FD4958" w:rsidRPr="00D35B5C">
        <w:trPr>
          <w:trHeight w:val="415"/>
          <w:jc w:val="center"/>
        </w:trPr>
        <w:tc>
          <w:tcPr>
            <w:tcW w:w="2821" w:type="dxa"/>
            <w:vAlign w:val="center"/>
          </w:tcPr>
          <w:p w:rsidR="00FD4958" w:rsidRPr="00D35B5C" w:rsidRDefault="004F5E70" w:rsidP="00383382">
            <w:pPr>
              <w:jc w:val="center"/>
              <w:rPr>
                <w:rFonts w:ascii="Calibri" w:hAnsi="Calibri"/>
                <w:color w:val="000000"/>
              </w:rPr>
            </w:pPr>
            <m:oMath>
              <m:f>
                <m:fPr>
                  <m:type m:val="skw"/>
                  <m:ctrlPr>
                    <w:rPr>
                      <w:rFonts w:ascii="Cambria Math" w:hAnsi="Cambria Math"/>
                      <w:i/>
                      <w:color w:val="000000"/>
                    </w:rPr>
                  </m:ctrlPr>
                </m:fPr>
                <m:num>
                  <m:r>
                    <w:rPr>
                      <w:rFonts w:ascii="Cambria Math" w:hAnsi="Cambria Math"/>
                      <w:color w:val="000000"/>
                    </w:rPr>
                    <m:t>5w</m:t>
                  </m:r>
                  <m:sSup>
                    <m:sSupPr>
                      <m:ctrlPr>
                        <w:rPr>
                          <w:rFonts w:ascii="Cambria Math" w:hAnsi="Cambria Math"/>
                          <w:i/>
                          <w:color w:val="000000"/>
                        </w:rPr>
                      </m:ctrlPr>
                    </m:sSupPr>
                    <m:e>
                      <m:r>
                        <w:rPr>
                          <w:rFonts w:ascii="Cambria Math" w:hAnsi="Cambria Math"/>
                          <w:color w:val="000000"/>
                        </w:rPr>
                        <m:t>L</m:t>
                      </m:r>
                    </m:e>
                    <m:sup>
                      <m:r>
                        <w:rPr>
                          <w:rFonts w:ascii="Cambria Math" w:hAnsi="Cambria Math"/>
                          <w:color w:val="000000"/>
                        </w:rPr>
                        <m:t>4</m:t>
                      </m:r>
                    </m:sup>
                  </m:sSup>
                </m:num>
                <m:den>
                  <m:r>
                    <w:rPr>
                      <w:rFonts w:ascii="Cambria Math" w:hAnsi="Cambria Math"/>
                      <w:color w:val="000000"/>
                    </w:rPr>
                    <m:t>384EI</m:t>
                  </m:r>
                </m:den>
              </m:f>
            </m:oMath>
            <w:r w:rsidR="00FD4958" w:rsidRPr="00D35B5C">
              <w:rPr>
                <w:rFonts w:ascii="Calibri" w:hAnsi="Calibri"/>
                <w:color w:val="000000"/>
              </w:rPr>
              <w:t xml:space="preserve">  (in)</w:t>
            </w:r>
          </w:p>
        </w:tc>
        <w:tc>
          <w:tcPr>
            <w:tcW w:w="3150" w:type="dxa"/>
            <w:noWrap/>
            <w:vAlign w:val="center"/>
          </w:tcPr>
          <w:p w:rsidR="00FD4958" w:rsidRPr="00D35B5C" w:rsidRDefault="004F5E70" w:rsidP="00383382">
            <w:pPr>
              <w:contextualSpacing/>
              <w:jc w:val="center"/>
              <w:rPr>
                <w:rFonts w:ascii="Calibri" w:hAnsi="Calibri"/>
                <w:color w:val="000000"/>
              </w:rPr>
            </w:pPr>
            <m:oMath>
              <m:f>
                <m:fPr>
                  <m:type m:val="skw"/>
                  <m:ctrlPr>
                    <w:rPr>
                      <w:rFonts w:ascii="Cambria Math" w:hAnsi="Cambria Math"/>
                      <w:i/>
                      <w:color w:val="000000"/>
                    </w:rPr>
                  </m:ctrlPr>
                </m:fPr>
                <m:num>
                  <m:r>
                    <w:rPr>
                      <w:rFonts w:ascii="Cambria Math" w:hAnsi="Cambria Math"/>
                      <w:color w:val="000000"/>
                    </w:rPr>
                    <m:t>L</m:t>
                  </m:r>
                </m:num>
                <m:den>
                  <m:r>
                    <w:rPr>
                      <w:rFonts w:ascii="Cambria Math" w:hAnsi="Cambria Math"/>
                      <w:color w:val="000000"/>
                    </w:rPr>
                    <m:t>240</m:t>
                  </m:r>
                </m:den>
              </m:f>
            </m:oMath>
            <w:r w:rsidR="00FD4958" w:rsidRPr="00D35B5C">
              <w:rPr>
                <w:rFonts w:ascii="Calibri" w:hAnsi="Calibri"/>
                <w:color w:val="000000"/>
              </w:rPr>
              <w:t xml:space="preserve"> (in)</w:t>
            </w:r>
          </w:p>
        </w:tc>
        <w:tc>
          <w:tcPr>
            <w:tcW w:w="2792" w:type="dxa"/>
          </w:tcPr>
          <w:p w:rsidR="00FD4958" w:rsidRPr="00D35B5C" w:rsidRDefault="00FD4958" w:rsidP="00383382">
            <w:pPr>
              <w:jc w:val="center"/>
              <w:rPr>
                <w:rFonts w:ascii="Calibri" w:hAnsi="Calibri" w:cs="Courier New"/>
                <w:color w:val="000000"/>
              </w:rPr>
            </w:pPr>
          </w:p>
        </w:tc>
      </w:tr>
      <w:tr w:rsidR="00FD4958" w:rsidRPr="00D35B5C">
        <w:trPr>
          <w:trHeight w:val="321"/>
          <w:jc w:val="center"/>
        </w:trPr>
        <w:tc>
          <w:tcPr>
            <w:tcW w:w="2821" w:type="dxa"/>
            <w:shd w:val="clear" w:color="auto" w:fill="DDD9C3"/>
            <w:noWrap/>
            <w:vAlign w:val="bottom"/>
          </w:tcPr>
          <w:p w:rsidR="00FD4958" w:rsidRPr="00D35B5C" w:rsidRDefault="00FD4958" w:rsidP="00383382">
            <w:pPr>
              <w:jc w:val="center"/>
              <w:rPr>
                <w:rFonts w:ascii="Calibri" w:hAnsi="Calibri"/>
                <w:b/>
                <w:color w:val="E36C0A"/>
              </w:rPr>
            </w:pPr>
            <w:r w:rsidRPr="00D35B5C">
              <w:rPr>
                <w:rFonts w:ascii="Calibri" w:hAnsi="Calibri"/>
                <w:b/>
                <w:color w:val="E36C0A"/>
              </w:rPr>
              <w:t>1.54</w:t>
            </w:r>
          </w:p>
        </w:tc>
        <w:tc>
          <w:tcPr>
            <w:tcW w:w="3150" w:type="dxa"/>
            <w:shd w:val="clear" w:color="auto" w:fill="DDD9C3"/>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1.55</w:t>
            </w:r>
          </w:p>
        </w:tc>
        <w:tc>
          <w:tcPr>
            <w:tcW w:w="2792" w:type="dxa"/>
            <w:shd w:val="clear" w:color="auto" w:fill="C2D69B"/>
            <w:vAlign w:val="bottom"/>
          </w:tcPr>
          <w:p w:rsidR="00FD4958" w:rsidRPr="00D35B5C" w:rsidRDefault="00FD4958" w:rsidP="00383382">
            <w:pPr>
              <w:jc w:val="center"/>
              <w:rPr>
                <w:rFonts w:ascii="Calibri" w:hAnsi="Calibri"/>
                <w:b/>
                <w:color w:val="006100"/>
              </w:rPr>
            </w:pPr>
            <w:r w:rsidRPr="00D35B5C">
              <w:rPr>
                <w:rFonts w:ascii="Calibri" w:hAnsi="Calibri"/>
                <w:b/>
                <w:color w:val="006100"/>
              </w:rPr>
              <w:t xml:space="preserve">Yes </w:t>
            </w:r>
          </w:p>
        </w:tc>
      </w:tr>
      <w:tr w:rsidR="00FD4958" w:rsidRPr="00D35B5C">
        <w:trPr>
          <w:trHeight w:val="321"/>
          <w:jc w:val="center"/>
        </w:trPr>
        <w:tc>
          <w:tcPr>
            <w:tcW w:w="2821" w:type="dxa"/>
            <w:noWrap/>
            <w:vAlign w:val="bottom"/>
          </w:tcPr>
          <w:p w:rsidR="00FD4958" w:rsidRPr="00D35B5C" w:rsidRDefault="00FD4958" w:rsidP="00383382">
            <w:pPr>
              <w:jc w:val="center"/>
              <w:rPr>
                <w:rFonts w:ascii="Calibri" w:hAnsi="Calibri"/>
                <w:b/>
                <w:color w:val="E36C0A"/>
              </w:rPr>
            </w:pPr>
            <w:r w:rsidRPr="00D35B5C">
              <w:rPr>
                <w:rFonts w:ascii="Calibri" w:hAnsi="Calibri"/>
                <w:b/>
                <w:color w:val="E36C0A"/>
              </w:rPr>
              <w:t>1.38</w:t>
            </w:r>
          </w:p>
        </w:tc>
        <w:tc>
          <w:tcPr>
            <w:tcW w:w="3150" w:type="dxa"/>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1.55</w:t>
            </w:r>
          </w:p>
        </w:tc>
        <w:tc>
          <w:tcPr>
            <w:tcW w:w="2792" w:type="dxa"/>
            <w:shd w:val="clear" w:color="auto" w:fill="C2D69B"/>
            <w:vAlign w:val="bottom"/>
          </w:tcPr>
          <w:p w:rsidR="00FD4958" w:rsidRPr="00D35B5C" w:rsidRDefault="00FD4958" w:rsidP="00383382">
            <w:pPr>
              <w:jc w:val="center"/>
              <w:rPr>
                <w:rFonts w:ascii="Calibri" w:hAnsi="Calibri"/>
                <w:b/>
                <w:color w:val="006100"/>
              </w:rPr>
            </w:pPr>
            <w:r w:rsidRPr="00D35B5C">
              <w:rPr>
                <w:rFonts w:ascii="Calibri" w:hAnsi="Calibri"/>
                <w:b/>
                <w:color w:val="006100"/>
              </w:rPr>
              <w:t xml:space="preserve">Yes </w:t>
            </w:r>
          </w:p>
        </w:tc>
      </w:tr>
      <w:tr w:rsidR="00FD4958" w:rsidRPr="00D35B5C">
        <w:trPr>
          <w:trHeight w:val="321"/>
          <w:jc w:val="center"/>
        </w:trPr>
        <w:tc>
          <w:tcPr>
            <w:tcW w:w="2821" w:type="dxa"/>
            <w:shd w:val="clear" w:color="auto" w:fill="DDD9C3"/>
            <w:noWrap/>
            <w:vAlign w:val="bottom"/>
          </w:tcPr>
          <w:p w:rsidR="00FD4958" w:rsidRPr="00D35B5C" w:rsidRDefault="00FD4958" w:rsidP="00383382">
            <w:pPr>
              <w:jc w:val="center"/>
              <w:rPr>
                <w:rFonts w:ascii="Calibri" w:hAnsi="Calibri"/>
                <w:b/>
                <w:color w:val="E36C0A"/>
              </w:rPr>
            </w:pPr>
            <w:r w:rsidRPr="00D35B5C">
              <w:rPr>
                <w:rFonts w:ascii="Calibri" w:hAnsi="Calibri"/>
                <w:b/>
                <w:color w:val="E36C0A"/>
              </w:rPr>
              <w:t>1.52</w:t>
            </w:r>
          </w:p>
        </w:tc>
        <w:tc>
          <w:tcPr>
            <w:tcW w:w="3150" w:type="dxa"/>
            <w:shd w:val="clear" w:color="auto" w:fill="DDD9C3"/>
            <w:noWrap/>
            <w:vAlign w:val="bottom"/>
          </w:tcPr>
          <w:p w:rsidR="00FD4958" w:rsidRPr="00D35B5C" w:rsidRDefault="00FD4958" w:rsidP="00383382">
            <w:pPr>
              <w:jc w:val="center"/>
              <w:rPr>
                <w:rFonts w:ascii="Calibri" w:hAnsi="Calibri"/>
                <w:b/>
                <w:bCs/>
                <w:color w:val="E36C0A"/>
              </w:rPr>
            </w:pPr>
            <w:r w:rsidRPr="00D35B5C">
              <w:rPr>
                <w:rFonts w:ascii="Calibri" w:hAnsi="Calibri"/>
                <w:b/>
                <w:bCs/>
                <w:color w:val="E36C0A"/>
              </w:rPr>
              <w:t>1.55</w:t>
            </w:r>
          </w:p>
        </w:tc>
        <w:tc>
          <w:tcPr>
            <w:tcW w:w="2792" w:type="dxa"/>
            <w:shd w:val="clear" w:color="auto" w:fill="C2D69B"/>
            <w:vAlign w:val="bottom"/>
          </w:tcPr>
          <w:p w:rsidR="00FD4958" w:rsidRPr="00D35B5C" w:rsidRDefault="00FD4958" w:rsidP="00383382">
            <w:pPr>
              <w:jc w:val="center"/>
              <w:rPr>
                <w:rFonts w:ascii="Calibri" w:hAnsi="Calibri"/>
                <w:b/>
                <w:color w:val="006100"/>
              </w:rPr>
            </w:pPr>
            <w:r w:rsidRPr="00D35B5C">
              <w:rPr>
                <w:rFonts w:ascii="Calibri" w:hAnsi="Calibri"/>
                <w:b/>
                <w:color w:val="006100"/>
              </w:rPr>
              <w:t xml:space="preserve">Yes </w:t>
            </w:r>
          </w:p>
        </w:tc>
      </w:tr>
    </w:tbl>
    <w:p w:rsidR="00FD4958" w:rsidRPr="00D35B5C" w:rsidRDefault="00FD4958" w:rsidP="00383382">
      <w:pPr>
        <w:spacing w:line="360" w:lineRule="auto"/>
        <w:rPr>
          <w:rFonts w:ascii="Calibri" w:hAnsi="Calibri" w:cs="Courier New"/>
        </w:rPr>
      </w:pPr>
    </w:p>
    <w:p w:rsidR="00FD4958" w:rsidRDefault="00FD4958" w:rsidP="00CA2E90">
      <w:pPr>
        <w:spacing w:line="360" w:lineRule="auto"/>
        <w:rPr>
          <w:rFonts w:ascii="Calibri" w:hAnsi="Calibri" w:cs="Courier New"/>
        </w:rPr>
      </w:pPr>
      <w:r w:rsidRPr="00D35B5C">
        <w:rPr>
          <w:rFonts w:ascii="Calibri" w:hAnsi="Calibri" w:cs="Courier New"/>
        </w:rPr>
        <w:lastRenderedPageBreak/>
        <w:t>Using these five spreadsheets, all of the composite sections for every floor and roof were designed.  All of the designed sections and their locations are presented via AutoCAD drawings in Chapter 4.</w:t>
      </w:r>
      <w:bookmarkStart w:id="104" w:name="_Toc226539149"/>
    </w:p>
    <w:p w:rsidR="00FD4958" w:rsidRDefault="00FD4958" w:rsidP="00CA2E90">
      <w:pPr>
        <w:rPr>
          <w:rFonts w:ascii="Calibri" w:hAnsi="Calibri" w:cs="Courier New"/>
        </w:rPr>
      </w:pPr>
    </w:p>
    <w:p w:rsidR="00FD4958" w:rsidRPr="00CA2E90" w:rsidRDefault="00FD4958" w:rsidP="00CA2E90">
      <w:pPr>
        <w:pStyle w:val="Heading3"/>
        <w:spacing w:before="0" w:line="360" w:lineRule="auto"/>
        <w:rPr>
          <w:rFonts w:ascii="Cambria" w:hAnsi="Cambria"/>
          <w:color w:val="1F497D"/>
          <w:sz w:val="24"/>
        </w:rPr>
      </w:pPr>
      <w:bookmarkStart w:id="105" w:name="_Toc228007471"/>
      <w:r w:rsidRPr="00CA2E90">
        <w:rPr>
          <w:rFonts w:ascii="Cambria" w:hAnsi="Cambria"/>
          <w:color w:val="1F497D"/>
          <w:sz w:val="24"/>
        </w:rPr>
        <w:t>Columns</w:t>
      </w:r>
      <w:bookmarkEnd w:id="104"/>
      <w:bookmarkEnd w:id="105"/>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axially loaded members (columns) were designed using the LRFD approach.  W-shaped members </w:t>
      </w:r>
      <w:r w:rsidRPr="00D35B5C">
        <w:rPr>
          <w:rFonts w:ascii="Calibri" w:hAnsi="Calibri"/>
        </w:rPr>
        <w:t>were selected and designed for axial loading members rather than built-up columns</w:t>
      </w:r>
      <w:r w:rsidRPr="00D35B5C">
        <w:rPr>
          <w:rFonts w:ascii="Calibri" w:hAnsi="Calibri" w:cs="Courier New"/>
        </w:rPr>
        <w:t>, composite columns or other different shapes.  Table 4-1</w:t>
      </w:r>
      <w:r>
        <w:rPr>
          <w:rFonts w:ascii="Calibri" w:hAnsi="Calibri" w:cs="Courier New"/>
        </w:rPr>
        <w:t xml:space="preserve"> </w:t>
      </w:r>
      <w:r w:rsidRPr="00D35B5C">
        <w:rPr>
          <w:rFonts w:ascii="Calibri" w:hAnsi="Calibri" w:cs="Courier New"/>
        </w:rPr>
        <w:t xml:space="preserve">from the </w:t>
      </w:r>
      <w:r w:rsidRPr="00D35B5C">
        <w:rPr>
          <w:rFonts w:ascii="Calibri" w:hAnsi="Calibri" w:cs="Courier New"/>
          <w:i/>
        </w:rPr>
        <w:t>AISC Steel Construction Manual, 2006</w:t>
      </w:r>
      <w:r w:rsidRPr="00D35B5C">
        <w:rPr>
          <w:rFonts w:ascii="Calibri" w:hAnsi="Calibri" w:cs="Courier New"/>
        </w:rPr>
        <w:t xml:space="preserve"> was used to determine the available strength in axial compression based on the effective length (KL) with respect to the radius of gyration (r</w:t>
      </w:r>
      <w:r w:rsidRPr="00D35B5C">
        <w:rPr>
          <w:rFonts w:ascii="Calibri" w:hAnsi="Calibri" w:cs="Courier New"/>
          <w:vertAlign w:val="subscript"/>
        </w:rPr>
        <w:t>y</w:t>
      </w:r>
      <w:r w:rsidRPr="00D35B5C">
        <w:rPr>
          <w:rFonts w:ascii="Calibri" w:hAnsi="Calibri" w:cs="Courier New"/>
        </w:rPr>
        <w:t xml:space="preserve">).  Table </w:t>
      </w:r>
      <w:r>
        <w:rPr>
          <w:rFonts w:ascii="Calibri" w:hAnsi="Calibri" w:cs="Courier New"/>
        </w:rPr>
        <w:t>10</w:t>
      </w:r>
      <w:r w:rsidRPr="00D35B5C">
        <w:rPr>
          <w:rFonts w:ascii="Calibri" w:hAnsi="Calibri" w:cs="Courier New"/>
        </w:rPr>
        <w:t xml:space="preserve"> shows the spreadsheet used for column design.   </w:t>
      </w:r>
    </w:p>
    <w:p w:rsidR="00FD4958" w:rsidRPr="00D35B5C" w:rsidRDefault="00FD4958" w:rsidP="000A4876">
      <w:pPr>
        <w:pStyle w:val="Caption"/>
        <w:keepNext/>
        <w:spacing w:line="360" w:lineRule="auto"/>
        <w:jc w:val="center"/>
        <w:rPr>
          <w:rFonts w:ascii="Cambria" w:hAnsi="Cambria"/>
          <w:color w:val="1F497D"/>
        </w:rPr>
      </w:pPr>
      <w:bookmarkStart w:id="106" w:name="_Toc227318720"/>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10</w:t>
      </w:r>
      <w:r w:rsidR="00071000" w:rsidRPr="00D35B5C">
        <w:rPr>
          <w:rFonts w:ascii="Cambria" w:hAnsi="Cambria"/>
          <w:color w:val="1F497D"/>
        </w:rPr>
        <w:fldChar w:fldCharType="end"/>
      </w:r>
      <w:r w:rsidRPr="00D35B5C">
        <w:rPr>
          <w:rFonts w:ascii="Cambria" w:hAnsi="Cambria"/>
          <w:color w:val="1F497D"/>
        </w:rPr>
        <w:t>: Spreadsheet Used for Column Design</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394"/>
        <w:gridCol w:w="2394"/>
        <w:gridCol w:w="2394"/>
      </w:tblGrid>
      <w:tr w:rsidR="00FD4958" w:rsidRPr="00D35B5C">
        <w:tc>
          <w:tcPr>
            <w:tcW w:w="9576" w:type="dxa"/>
            <w:gridSpan w:val="4"/>
            <w:shd w:val="clear" w:color="auto" w:fill="DDD9C3"/>
            <w:vAlign w:val="center"/>
          </w:tcPr>
          <w:p w:rsidR="00FD4958" w:rsidRPr="00D35B5C" w:rsidRDefault="00FD4958" w:rsidP="00383382">
            <w:pPr>
              <w:spacing w:line="276" w:lineRule="auto"/>
              <w:jc w:val="center"/>
              <w:rPr>
                <w:rFonts w:ascii="Cambria" w:hAnsi="Cambria" w:cs="Courier New"/>
                <w:b/>
                <w:sz w:val="28"/>
                <w:szCs w:val="28"/>
              </w:rPr>
            </w:pPr>
            <w:r w:rsidRPr="00D35B5C">
              <w:rPr>
                <w:rFonts w:ascii="Cambria" w:hAnsi="Cambria" w:cs="Courier New"/>
                <w:b/>
                <w:sz w:val="28"/>
                <w:szCs w:val="28"/>
              </w:rPr>
              <w:t>Column Design</w:t>
            </w:r>
          </w:p>
        </w:tc>
      </w:tr>
      <w:tr w:rsidR="00FD4958" w:rsidRPr="00D35B5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 xml:space="preserve"> Load Combination</w:t>
            </w:r>
          </w:p>
        </w:t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Area Req’d</w:t>
            </w:r>
          </w:p>
        </w:t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Choose a Section</w:t>
            </w:r>
          </w:p>
        </w:t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Effective Slenderness Ratio</w:t>
            </w:r>
          </w:p>
        </w:tc>
      </w:tr>
      <w:tr w:rsidR="00FD4958" w:rsidRPr="00D35B5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P</w:t>
            </w:r>
            <w:r w:rsidRPr="00D35B5C">
              <w:rPr>
                <w:rFonts w:ascii="Calibri" w:hAnsi="Calibri" w:cs="Courier New"/>
                <w:vertAlign w:val="subscript"/>
              </w:rPr>
              <w:t xml:space="preserve">u </w:t>
            </w:r>
            <w:r w:rsidRPr="00D35B5C">
              <w:rPr>
                <w:rFonts w:ascii="Calibri" w:hAnsi="Calibri" w:cs="Courier New"/>
              </w:rPr>
              <w:t>(k) = 1.2D + 1.6L</w:t>
            </w:r>
          </w:p>
        </w:tc>
        <w:tc>
          <w:tcPr>
            <w:tcW w:w="2394" w:type="dxa"/>
          </w:tcPr>
          <w:p w:rsidR="00FD4958" w:rsidRPr="00D35B5C" w:rsidRDefault="004F5E70" w:rsidP="00383382">
            <w:pPr>
              <w:jc w:val="center"/>
              <w:rPr>
                <w:rFonts w:ascii="Calibri" w:hAnsi="Calibri" w:cs="Courier New"/>
              </w:rPr>
            </w:pPr>
            <m:oMathPara>
              <m:oMath>
                <m:f>
                  <m:fPr>
                    <m:type m:val="skw"/>
                    <m:ctrlPr>
                      <w:rPr>
                        <w:rFonts w:ascii="Cambria Math" w:hAnsi="Cambria Math" w:cs="Courier New"/>
                        <w:i/>
                      </w:rPr>
                    </m:ctrlPr>
                  </m:fPr>
                  <m:num>
                    <m:sSub>
                      <m:sSubPr>
                        <m:ctrlPr>
                          <w:rPr>
                            <w:rFonts w:ascii="Cambria Math" w:hAnsi="Cambria Math" w:cs="Courier New"/>
                            <w:i/>
                          </w:rPr>
                        </m:ctrlPr>
                      </m:sSubPr>
                      <m:e>
                        <m:r>
                          <w:rPr>
                            <w:rFonts w:ascii="Cambria Math" w:hAnsi="Cambria Math" w:cs="Courier New"/>
                          </w:rPr>
                          <m:t>P</m:t>
                        </m:r>
                      </m:e>
                      <m:sub>
                        <m:r>
                          <w:rPr>
                            <w:rFonts w:ascii="Cambria Math" w:hAnsi="Cambria Math" w:cs="Courier New"/>
                          </w:rPr>
                          <m:t>u</m:t>
                        </m:r>
                      </m:sub>
                    </m:sSub>
                  </m:num>
                  <m:den>
                    <m:sSub>
                      <m:sSubPr>
                        <m:ctrlPr>
                          <w:rPr>
                            <w:rFonts w:ascii="Cambria Math" w:hAnsi="Cambria Math" w:cs="Courier New"/>
                            <w:i/>
                          </w:rPr>
                        </m:ctrlPr>
                      </m:sSubPr>
                      <m:e>
                        <m:r>
                          <w:rPr>
                            <w:rFonts w:ascii="Cambria Math" w:hAnsi="Cambria Math" w:cs="Courier New"/>
                          </w:rPr>
                          <m:t>φ</m:t>
                        </m:r>
                      </m:e>
                      <m:sub>
                        <m:r>
                          <w:rPr>
                            <w:rFonts w:ascii="Cambria Math" w:hAnsi="Cambria Math" w:cs="Courier New"/>
                          </w:rPr>
                          <m:t>c</m:t>
                        </m:r>
                      </m:sub>
                    </m:sSub>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cr</m:t>
                        </m:r>
                      </m:sub>
                    </m:sSub>
                  </m:den>
                </m:f>
              </m:oMath>
            </m:oMathPara>
          </w:p>
        </w:t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AISC T.1-1</w:t>
            </w:r>
          </w:p>
        </w:tc>
        <w:tc>
          <w:tcPr>
            <w:tcW w:w="2394" w:type="dxa"/>
          </w:tcPr>
          <w:p w:rsidR="00FD4958" w:rsidRPr="00D35B5C" w:rsidRDefault="004F5E70" w:rsidP="00383382">
            <w:pPr>
              <w:jc w:val="center"/>
              <w:rPr>
                <w:rFonts w:ascii="Calibri" w:hAnsi="Calibri" w:cs="Courier New"/>
              </w:rPr>
            </w:pPr>
            <m:oMathPara>
              <m:oMath>
                <m:f>
                  <m:fPr>
                    <m:ctrlPr>
                      <w:rPr>
                        <w:rFonts w:ascii="Cambria Math" w:hAnsi="Cambria Math" w:cs="Courier New"/>
                        <w:i/>
                      </w:rPr>
                    </m:ctrlPr>
                  </m:fPr>
                  <m:num>
                    <m:r>
                      <w:rPr>
                        <w:rFonts w:ascii="Cambria Math" w:hAnsi="Cambria Math" w:cs="Courier New"/>
                      </w:rPr>
                      <m:t>KL</m:t>
                    </m:r>
                  </m:num>
                  <m:den>
                    <m:sSub>
                      <m:sSubPr>
                        <m:ctrlPr>
                          <w:rPr>
                            <w:rFonts w:ascii="Cambria Math" w:hAnsi="Cambria Math" w:cs="Courier New"/>
                            <w:i/>
                          </w:rPr>
                        </m:ctrlPr>
                      </m:sSubPr>
                      <m:e>
                        <m:r>
                          <w:rPr>
                            <w:rFonts w:ascii="Cambria Math" w:hAnsi="Cambria Math" w:cs="Courier New"/>
                          </w:rPr>
                          <m:t>r</m:t>
                        </m:r>
                      </m:e>
                      <m:sub>
                        <m:r>
                          <w:rPr>
                            <w:rFonts w:ascii="Cambria Math" w:hAnsi="Cambria Math" w:cs="Courier New"/>
                          </w:rPr>
                          <m:t>y</m:t>
                        </m:r>
                      </m:sub>
                    </m:sSub>
                  </m:den>
                </m:f>
              </m:oMath>
            </m:oMathPara>
          </w:p>
        </w:tc>
      </w:tr>
      <w:tr w:rsidR="00FD4958" w:rsidRPr="00D35B5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400</w:t>
            </w:r>
          </w:p>
        </w:t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10.6</w:t>
            </w:r>
          </w:p>
        </w:t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Try W12-50</w:t>
            </w:r>
          </w:p>
        </w:t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79.6</w:t>
            </w:r>
          </w:p>
        </w:tc>
      </w:tr>
      <w:tr w:rsidR="00FD4958" w:rsidRPr="00D35B5C">
        <w:tc>
          <w:tcPr>
            <w:tcW w:w="2394" w:type="dxa"/>
          </w:tcPr>
          <w:p w:rsidR="00FD4958" w:rsidRPr="00D35B5C" w:rsidRDefault="00FD4958" w:rsidP="00383382">
            <w:pPr>
              <w:jc w:val="center"/>
              <w:rPr>
                <w:rFonts w:ascii="Calibri" w:hAnsi="Calibri" w:cs="Courier New"/>
              </w:rPr>
            </w:pPr>
          </w:p>
        </w:tc>
        <w:tc>
          <w:tcPr>
            <w:tcW w:w="2394" w:type="dxa"/>
          </w:tcPr>
          <w:p w:rsidR="00FD4958" w:rsidRPr="00D35B5C" w:rsidRDefault="00FD4958" w:rsidP="00383382">
            <w:pPr>
              <w:jc w:val="center"/>
              <w:rPr>
                <w:rFonts w:ascii="Calibri" w:hAnsi="Calibri" w:cs="Courier New"/>
              </w:rPr>
            </w:pPr>
          </w:p>
        </w:tc>
        <w:tc>
          <w:tcPr>
            <w:tcW w:w="2394" w:type="dxa"/>
          </w:tcPr>
          <w:p w:rsidR="00FD4958" w:rsidRPr="00D35B5C" w:rsidRDefault="00FD4958" w:rsidP="00383382">
            <w:pPr>
              <w:jc w:val="center"/>
              <w:rPr>
                <w:rFonts w:ascii="Calibri" w:hAnsi="Calibri" w:cs="Courier New"/>
              </w:rPr>
            </w:pPr>
          </w:p>
        </w:tc>
        <w:tc>
          <w:tcPr>
            <w:tcW w:w="2394" w:type="dxa"/>
          </w:tcPr>
          <w:p w:rsidR="00FD4958" w:rsidRPr="00D35B5C" w:rsidRDefault="00FD4958" w:rsidP="00383382">
            <w:pPr>
              <w:jc w:val="center"/>
              <w:rPr>
                <w:rFonts w:ascii="Calibri" w:hAnsi="Calibri" w:cs="Courier New"/>
              </w:rPr>
            </w:pPr>
          </w:p>
        </w:tc>
      </w:tr>
      <w:tr w:rsidR="00FD4958" w:rsidRPr="00D35B5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Ф</w:t>
            </w:r>
            <w:r w:rsidRPr="00D35B5C">
              <w:rPr>
                <w:rFonts w:ascii="Calibri" w:hAnsi="Calibri" w:cs="Courier New"/>
                <w:b/>
                <w:vertAlign w:val="subscript"/>
              </w:rPr>
              <w:t>c</w:t>
            </w:r>
            <w:r w:rsidRPr="00D35B5C">
              <w:rPr>
                <w:rFonts w:ascii="Calibri" w:hAnsi="Calibri" w:cs="Courier New"/>
                <w:b/>
              </w:rPr>
              <w:t>F</w:t>
            </w:r>
            <w:r w:rsidRPr="00D35B5C">
              <w:rPr>
                <w:rFonts w:ascii="Calibri" w:hAnsi="Calibri" w:cs="Courier New"/>
                <w:b/>
                <w:vertAlign w:val="subscript"/>
              </w:rPr>
              <w:t>cr</w:t>
            </w:r>
            <w:r w:rsidRPr="00D35B5C">
              <w:rPr>
                <w:rFonts w:ascii="Calibri" w:hAnsi="Calibri" w:cs="Courier New"/>
                <w:b/>
              </w:rPr>
              <w:t xml:space="preserve"> from AISC T.4-22</w:t>
            </w:r>
          </w:p>
        </w:t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Calculate Ф</w:t>
            </w:r>
            <w:r w:rsidRPr="00D35B5C">
              <w:rPr>
                <w:rFonts w:ascii="Calibri" w:hAnsi="Calibri" w:cs="Courier New"/>
                <w:b/>
                <w:vertAlign w:val="subscript"/>
              </w:rPr>
              <w:t>c</w:t>
            </w:r>
            <w:r w:rsidRPr="00D35B5C">
              <w:rPr>
                <w:rFonts w:ascii="Calibri" w:hAnsi="Calibri" w:cs="Courier New"/>
                <w:b/>
              </w:rPr>
              <w:t>P</w:t>
            </w:r>
            <w:r w:rsidRPr="00D35B5C">
              <w:rPr>
                <w:rFonts w:ascii="Calibri" w:hAnsi="Calibri" w:cs="Courier New"/>
                <w:b/>
                <w:vertAlign w:val="subscript"/>
              </w:rPr>
              <w:t>n</w:t>
            </w:r>
          </w:p>
        </w:tc>
        <w:tc>
          <w:tcPr>
            <w:tcW w:w="2394" w:type="dxa"/>
            <w:shd w:val="clear" w:color="auto" w:fill="C6D9F1"/>
          </w:tcPr>
          <w:p w:rsidR="00FD4958" w:rsidRPr="00D35B5C" w:rsidRDefault="00FD4958" w:rsidP="00383382">
            <w:pPr>
              <w:pStyle w:val="ListParagraph"/>
              <w:numPr>
                <w:ilvl w:val="0"/>
                <w:numId w:val="21"/>
              </w:numPr>
              <w:rPr>
                <w:rFonts w:ascii="Calibri" w:hAnsi="Calibri" w:cs="Courier New"/>
                <w:b/>
              </w:rPr>
            </w:pPr>
            <w:r w:rsidRPr="00D35B5C">
              <w:rPr>
                <w:rFonts w:ascii="Calibri" w:hAnsi="Calibri" w:cs="Courier New"/>
                <w:b/>
              </w:rPr>
              <w:t>P</w:t>
            </w:r>
            <w:r w:rsidRPr="00D35B5C">
              <w:rPr>
                <w:rFonts w:ascii="Calibri" w:hAnsi="Calibri" w:cs="Courier New"/>
                <w:b/>
                <w:vertAlign w:val="subscript"/>
              </w:rPr>
              <w:t>u</w:t>
            </w:r>
            <w:r w:rsidRPr="00D35B5C">
              <w:rPr>
                <w:rFonts w:ascii="Calibri" w:hAnsi="Calibri" w:cs="Courier New"/>
                <w:b/>
              </w:rPr>
              <w:t xml:space="preserve"> &lt; Ф</w:t>
            </w:r>
            <w:r w:rsidRPr="00D35B5C">
              <w:rPr>
                <w:rFonts w:ascii="Calibri" w:hAnsi="Calibri" w:cs="Courier New"/>
                <w:b/>
                <w:vertAlign w:val="subscript"/>
              </w:rPr>
              <w:t>c</w:t>
            </w:r>
            <w:r w:rsidRPr="00D35B5C">
              <w:rPr>
                <w:rFonts w:ascii="Calibri" w:hAnsi="Calibri" w:cs="Courier New"/>
                <w:b/>
              </w:rPr>
              <w:t>P</w:t>
            </w:r>
            <w:r w:rsidRPr="00D35B5C">
              <w:rPr>
                <w:rFonts w:ascii="Calibri" w:hAnsi="Calibri" w:cs="Courier New"/>
                <w:b/>
                <w:vertAlign w:val="subscript"/>
              </w:rPr>
              <w:t>n</w:t>
            </w:r>
            <w:r w:rsidRPr="00D35B5C">
              <w:rPr>
                <w:rFonts w:ascii="Calibri" w:hAnsi="Calibri" w:cs="Courier New"/>
                <w:b/>
              </w:rPr>
              <w:t xml:space="preserve"> ?</w:t>
            </w:r>
          </w:p>
        </w:tc>
        <w:tc>
          <w:tcPr>
            <w:tcW w:w="2394" w:type="dxa"/>
          </w:tcPr>
          <w:p w:rsidR="00FD4958" w:rsidRPr="00D35B5C" w:rsidRDefault="00FD4958" w:rsidP="00383382">
            <w:pPr>
              <w:rPr>
                <w:rFonts w:ascii="Calibri" w:hAnsi="Calibri" w:cs="Courier New"/>
              </w:rPr>
            </w:pPr>
          </w:p>
        </w:tc>
      </w:tr>
      <w:tr w:rsidR="00FD4958" w:rsidRPr="00D35B5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Ksi</w:t>
            </w:r>
          </w:p>
        </w:t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Ф</w:t>
            </w:r>
            <w:r w:rsidRPr="00D35B5C">
              <w:rPr>
                <w:rFonts w:ascii="Calibri" w:hAnsi="Calibri" w:cs="Courier New"/>
                <w:vertAlign w:val="subscript"/>
              </w:rPr>
              <w:t>c</w:t>
            </w:r>
            <w:r w:rsidRPr="00D35B5C">
              <w:rPr>
                <w:rFonts w:ascii="Calibri" w:hAnsi="Calibri" w:cs="Courier New"/>
              </w:rPr>
              <w:t>F</w:t>
            </w:r>
            <w:r w:rsidRPr="00D35B5C">
              <w:rPr>
                <w:rFonts w:ascii="Calibri" w:hAnsi="Calibri" w:cs="Courier New"/>
                <w:vertAlign w:val="subscript"/>
              </w:rPr>
              <w:t xml:space="preserve">cr * </w:t>
            </w:r>
            <w:r w:rsidRPr="00D35B5C">
              <w:rPr>
                <w:rFonts w:ascii="Calibri" w:hAnsi="Calibri" w:cs="Courier New"/>
              </w:rPr>
              <w:t>A (k)</w:t>
            </w:r>
          </w:p>
        </w:tc>
        <w:tc>
          <w:tcPr>
            <w:tcW w:w="2394" w:type="dxa"/>
          </w:tcPr>
          <w:p w:rsidR="00FD4958" w:rsidRPr="00D35B5C" w:rsidRDefault="00FD4958" w:rsidP="00383382">
            <w:pPr>
              <w:jc w:val="center"/>
              <w:rPr>
                <w:rFonts w:ascii="Calibri" w:hAnsi="Calibri" w:cs="Courier New"/>
              </w:rPr>
            </w:pPr>
          </w:p>
        </w:tc>
        <w:tc>
          <w:tcPr>
            <w:tcW w:w="2394" w:type="dxa"/>
          </w:tcPr>
          <w:p w:rsidR="00FD4958" w:rsidRPr="00D35B5C" w:rsidRDefault="00FD4958" w:rsidP="00383382">
            <w:pPr>
              <w:jc w:val="center"/>
              <w:rPr>
                <w:rFonts w:ascii="Calibri" w:hAnsi="Calibri" w:cs="Courier New"/>
              </w:rPr>
            </w:pPr>
          </w:p>
        </w:tc>
      </w:tr>
      <w:tr w:rsidR="00FD4958" w:rsidRPr="00D35B5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28.35</w:t>
            </w:r>
          </w:p>
        </w:tc>
        <w:tc>
          <w:tcPr>
            <w:tcW w:w="2394" w:type="dxa"/>
          </w:tcPr>
          <w:p w:rsidR="00FD4958" w:rsidRPr="00D35B5C" w:rsidRDefault="00FD4958" w:rsidP="00383382">
            <w:pPr>
              <w:jc w:val="center"/>
              <w:rPr>
                <w:rFonts w:ascii="Calibri" w:hAnsi="Calibri" w:cs="Courier New"/>
              </w:rPr>
            </w:pPr>
            <w:r w:rsidRPr="00D35B5C">
              <w:rPr>
                <w:rFonts w:ascii="Calibri" w:hAnsi="Calibri" w:cs="Courier New"/>
              </w:rPr>
              <w:t>413.91</w:t>
            </w:r>
          </w:p>
        </w:tc>
        <w:tc>
          <w:tcPr>
            <w:tcW w:w="2394" w:type="dxa"/>
            <w:shd w:val="clear" w:color="auto" w:fill="C2D69B"/>
          </w:tcPr>
          <w:p w:rsidR="00FD4958" w:rsidRPr="00D35B5C" w:rsidRDefault="00FD4958" w:rsidP="00383382">
            <w:pPr>
              <w:jc w:val="center"/>
              <w:rPr>
                <w:rFonts w:ascii="Calibri" w:hAnsi="Calibri" w:cs="Courier New"/>
                <w:b/>
              </w:rPr>
            </w:pPr>
            <w:r w:rsidRPr="00D35B5C">
              <w:rPr>
                <w:rFonts w:ascii="Calibri" w:hAnsi="Calibri" w:cs="Courier New"/>
                <w:b/>
              </w:rPr>
              <w:t>Yes</w:t>
            </w:r>
          </w:p>
        </w:tc>
        <w:tc>
          <w:tcPr>
            <w:tcW w:w="2394" w:type="dxa"/>
          </w:tcPr>
          <w:p w:rsidR="00FD4958" w:rsidRPr="00D35B5C" w:rsidRDefault="00FD4958" w:rsidP="00383382">
            <w:pPr>
              <w:jc w:val="center"/>
              <w:rPr>
                <w:rFonts w:ascii="Calibri" w:hAnsi="Calibri" w:cs="Courier New"/>
              </w:rPr>
            </w:pPr>
          </w:p>
        </w:tc>
      </w:tr>
    </w:tbl>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This process gave us W-shaped columns for all floors of the building and can be found in Chapter 4.  </w:t>
      </w:r>
    </w:p>
    <w:p w:rsidR="00FD4958" w:rsidRPr="00D35B5C" w:rsidRDefault="00FD4958" w:rsidP="008729C0">
      <w:pPr>
        <w:spacing w:before="240" w:line="480" w:lineRule="auto"/>
        <w:rPr>
          <w:rFonts w:ascii="Cambria" w:hAnsi="Cambria"/>
          <w:b/>
          <w:color w:val="1F497D"/>
        </w:rPr>
      </w:pPr>
      <w:r w:rsidRPr="00D35B5C">
        <w:rPr>
          <w:rFonts w:ascii="Cambria" w:hAnsi="Cambria"/>
          <w:b/>
          <w:color w:val="1F497D"/>
        </w:rPr>
        <w:t>Base Plates</w:t>
      </w:r>
    </w:p>
    <w:p w:rsidR="00FD4958" w:rsidRPr="00D35B5C" w:rsidRDefault="00FD4958" w:rsidP="00383382">
      <w:pPr>
        <w:spacing w:line="360" w:lineRule="auto"/>
        <w:jc w:val="both"/>
        <w:rPr>
          <w:rFonts w:ascii="Calibri" w:hAnsi="Calibri"/>
        </w:rPr>
      </w:pPr>
      <w:r w:rsidRPr="00D35B5C">
        <w:rPr>
          <w:rFonts w:ascii="Calibri" w:hAnsi="Calibri" w:cs="Courier New"/>
        </w:rPr>
        <w:t>The next step in the design process was to consider how the columns would transfer their loads to the foundations.  To do this column base</w:t>
      </w:r>
      <w:r w:rsidRPr="00D35B5C">
        <w:rPr>
          <w:rFonts w:ascii="Calibri" w:hAnsi="Calibri"/>
        </w:rPr>
        <w:t xml:space="preserve"> plates had to be designed for.  </w:t>
      </w:r>
    </w:p>
    <w:p w:rsidR="00FD4958" w:rsidRPr="00D35B5C" w:rsidRDefault="00FD4958" w:rsidP="00383382">
      <w:pPr>
        <w:spacing w:line="360" w:lineRule="auto"/>
        <w:jc w:val="both"/>
        <w:rPr>
          <w:rFonts w:ascii="Calibri" w:hAnsi="Calibri"/>
        </w:rPr>
      </w:pPr>
    </w:p>
    <w:p w:rsidR="00FD4958" w:rsidRPr="00D35B5C" w:rsidRDefault="00FD4958" w:rsidP="00A22D4D">
      <w:pPr>
        <w:spacing w:line="360" w:lineRule="auto"/>
        <w:jc w:val="both"/>
        <w:rPr>
          <w:rFonts w:ascii="Calibri" w:hAnsi="Calibri" w:cs="Courier New"/>
        </w:rPr>
      </w:pPr>
      <w:r w:rsidRPr="00D35B5C">
        <w:rPr>
          <w:rFonts w:ascii="Calibri" w:hAnsi="Calibri" w:cs="Courier New"/>
        </w:rPr>
        <w:lastRenderedPageBreak/>
        <w:t xml:space="preserve">A few properties of the footing </w:t>
      </w:r>
      <w:r w:rsidRPr="00D35B5C">
        <w:rPr>
          <w:rFonts w:ascii="Calibri" w:hAnsi="Calibri"/>
        </w:rPr>
        <w:t>had to be identified such as the</w:t>
      </w:r>
      <w:r w:rsidRPr="00D35B5C">
        <w:rPr>
          <w:rFonts w:ascii="Calibri" w:hAnsi="Calibri" w:cs="Courier New"/>
        </w:rPr>
        <w:t xml:space="preserve"> type of foundation and its surface area.  A basic analysis of the footing was completed to find these properties using the spreadsheet provided by the textbook, </w:t>
      </w:r>
      <w:r w:rsidRPr="00D35B5C">
        <w:rPr>
          <w:rFonts w:ascii="Calibri" w:hAnsi="Calibri" w:cs="Courier New"/>
          <w:i/>
        </w:rPr>
        <w:t>Foundation Design 2</w:t>
      </w:r>
      <w:r w:rsidRPr="00D35B5C">
        <w:rPr>
          <w:rFonts w:ascii="Calibri" w:hAnsi="Calibri" w:cs="Courier New"/>
          <w:i/>
          <w:vertAlign w:val="superscript"/>
        </w:rPr>
        <w:t>nd</w:t>
      </w:r>
      <w:r w:rsidRPr="00D35B5C">
        <w:rPr>
          <w:rFonts w:ascii="Calibri" w:hAnsi="Calibri" w:cs="Courier New"/>
          <w:i/>
        </w:rPr>
        <w:t xml:space="preserve"> Edition – Coduto, 2001</w:t>
      </w:r>
      <w:r w:rsidRPr="00D35B5C">
        <w:rPr>
          <w:rFonts w:ascii="Calibri" w:hAnsi="Calibri" w:cs="Courier New"/>
        </w:rPr>
        <w:t xml:space="preserve">.  The required base plate area was found from the factored load and area of the footing.  Once a preliminary base plate area was calculated, the dimensions </w:t>
      </w:r>
      <w:r w:rsidRPr="00D35B5C">
        <w:rPr>
          <w:rFonts w:ascii="Calibri" w:hAnsi="Calibri" w:cs="Courier New"/>
          <w:i/>
        </w:rPr>
        <w:t>m</w:t>
      </w:r>
      <w:r w:rsidRPr="00D35B5C">
        <w:rPr>
          <w:rFonts w:ascii="Calibri" w:hAnsi="Calibri" w:cs="Courier New"/>
        </w:rPr>
        <w:t xml:space="preserve"> and </w:t>
      </w:r>
      <w:r w:rsidRPr="00D35B5C">
        <w:rPr>
          <w:rFonts w:ascii="Calibri" w:hAnsi="Calibri" w:cs="Courier New"/>
          <w:i/>
        </w:rPr>
        <w:t>n</w:t>
      </w:r>
      <w:r w:rsidRPr="00D35B5C">
        <w:rPr>
          <w:rFonts w:ascii="Calibri" w:hAnsi="Calibri" w:cs="Courier New"/>
        </w:rPr>
        <w:t xml:space="preserve"> were optimized to help find the dimensions for the entire base plate.  </w:t>
      </w:r>
    </w:p>
    <w:p w:rsidR="00FD4958" w:rsidRPr="00D35B5C" w:rsidRDefault="00FD4958" w:rsidP="00A22D4D">
      <w:pPr>
        <w:spacing w:line="360" w:lineRule="auto"/>
        <w:jc w:val="both"/>
        <w:rPr>
          <w:rFonts w:ascii="Calibri" w:hAnsi="Calibri" w:cs="Courier New"/>
        </w:rPr>
      </w:pPr>
    </w:p>
    <w:p w:rsidR="00FD4958" w:rsidRPr="00D35B5C" w:rsidRDefault="00FD4958" w:rsidP="00A22D4D">
      <w:pPr>
        <w:spacing w:line="360" w:lineRule="auto"/>
        <w:jc w:val="both"/>
        <w:rPr>
          <w:rFonts w:ascii="Calibri" w:hAnsi="Calibri" w:cs="Courier New"/>
        </w:rPr>
      </w:pPr>
      <w:r w:rsidRPr="00D35B5C">
        <w:rPr>
          <w:rFonts w:ascii="Calibri" w:hAnsi="Calibri" w:cs="Courier New"/>
        </w:rPr>
        <w:t>Finally, the bearing strength of the concrete was checked and the thickness of the plate could be determined.  The base plates are detailed in Chapter 4 using AutoCAD drawings.</w:t>
      </w:r>
    </w:p>
    <w:p w:rsidR="00FD4958" w:rsidRPr="00D35B5C" w:rsidRDefault="00FD4958" w:rsidP="001123E8">
      <w:pPr>
        <w:spacing w:line="360" w:lineRule="auto"/>
        <w:rPr>
          <w:rFonts w:ascii="Calibri" w:hAnsi="Calibri" w:cs="Courier New"/>
        </w:rPr>
      </w:pPr>
    </w:p>
    <w:p w:rsidR="00FD4958" w:rsidRPr="00D35B5C" w:rsidRDefault="00FD4958" w:rsidP="001123E8">
      <w:pPr>
        <w:pStyle w:val="Heading3"/>
        <w:spacing w:before="0" w:line="360" w:lineRule="auto"/>
        <w:rPr>
          <w:rFonts w:ascii="Cambria" w:eastAsia="SimSun" w:hAnsi="Cambria"/>
          <w:color w:val="1F497D"/>
        </w:rPr>
      </w:pPr>
      <w:bookmarkStart w:id="107" w:name="_Toc226539150"/>
      <w:bookmarkStart w:id="108" w:name="_Toc228007472"/>
      <w:r w:rsidRPr="00D35B5C">
        <w:rPr>
          <w:rFonts w:ascii="Cambria" w:eastAsia="SimSun" w:hAnsi="Cambria"/>
          <w:color w:val="1F497D"/>
        </w:rPr>
        <w:t>Truss Design</w:t>
      </w:r>
      <w:bookmarkEnd w:id="107"/>
      <w:bookmarkEnd w:id="108"/>
    </w:p>
    <w:p w:rsidR="00FD4958" w:rsidRPr="00D35B5C" w:rsidRDefault="00FD4958" w:rsidP="00383382">
      <w:pPr>
        <w:spacing w:line="360" w:lineRule="auto"/>
        <w:jc w:val="both"/>
        <w:rPr>
          <w:rFonts w:ascii="Calibri" w:hAnsi="Calibri" w:cs="Courier New"/>
        </w:rPr>
      </w:pPr>
      <w:r w:rsidRPr="00D35B5C">
        <w:rPr>
          <w:rFonts w:ascii="Calibri" w:hAnsi="Calibri" w:cs="Courier New"/>
        </w:rPr>
        <w:t>A truss system was designed for the long spans of the gymnasium and the natatorium instead of typical W-sections which would h</w:t>
      </w:r>
      <w:r w:rsidRPr="00D35B5C">
        <w:rPr>
          <w:rFonts w:ascii="Calibri" w:hAnsi="Calibri"/>
        </w:rPr>
        <w:t>ave been extremely deep and impractical</w:t>
      </w:r>
      <w:r w:rsidRPr="00D35B5C">
        <w:rPr>
          <w:rFonts w:ascii="Calibri" w:hAnsi="Calibri" w:cs="Courier New"/>
        </w:rPr>
        <w:t>.  A study of the effectiveness of truss designs using RISA-2D was conducted to find which could most effectively carry the given loads.  Structural analysis on three basic truss configurations was performed for uniform green roof and snow loads.  The design of the truss also incorporated the use of different shapes within RISA-2D.     </w:t>
      </w:r>
    </w:p>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truss was designed for the gymnasium and only had loads of the green roof combined with snow loads.  The height of this truss determined how high the green roof would extend above the rest of the roof.  </w:t>
      </w:r>
    </w:p>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second truss designed was slightly more complex because it was on the second floor and was required to carry uniform loads from the floor above as well as point loads from columns throughout its span.  RISA-2D was used to render the truss designs. </w:t>
      </w:r>
      <w:bookmarkStart w:id="109" w:name="_Toc224549652"/>
      <w:bookmarkStart w:id="110" w:name="_Toc224550338"/>
      <w:bookmarkStart w:id="111" w:name="_Toc224720440"/>
    </w:p>
    <w:p w:rsidR="00FD4958" w:rsidRPr="00D35B5C" w:rsidRDefault="00FD4958" w:rsidP="00383382">
      <w:pPr>
        <w:spacing w:line="360" w:lineRule="auto"/>
        <w:jc w:val="both"/>
        <w:rPr>
          <w:rFonts w:ascii="Calibri" w:hAnsi="Calibri" w:cs="Courier New"/>
        </w:rPr>
      </w:pPr>
    </w:p>
    <w:p w:rsidR="00FD4958" w:rsidRPr="00D35B5C" w:rsidRDefault="00FD4958" w:rsidP="00E6761B">
      <w:pPr>
        <w:pStyle w:val="Heading3"/>
        <w:spacing w:line="360" w:lineRule="auto"/>
        <w:rPr>
          <w:rStyle w:val="Heading2Char"/>
          <w:b/>
          <w:bCs/>
        </w:rPr>
      </w:pPr>
      <w:bookmarkStart w:id="112" w:name="_Toc226539151"/>
      <w:bookmarkStart w:id="113" w:name="_Toc228007473"/>
      <w:r w:rsidRPr="00D35B5C">
        <w:rPr>
          <w:rFonts w:ascii="Cambria" w:eastAsia="SimSun" w:hAnsi="Cambria"/>
          <w:color w:val="1F497D"/>
        </w:rPr>
        <w:lastRenderedPageBreak/>
        <w:t>Foundatio</w:t>
      </w:r>
      <w:r w:rsidRPr="00D35B5C">
        <w:rPr>
          <w:rStyle w:val="Heading2Char"/>
          <w:rFonts w:ascii="Cambria" w:hAnsi="Cambria"/>
          <w:b/>
          <w:color w:val="1F497D"/>
          <w:sz w:val="26"/>
          <w:szCs w:val="26"/>
        </w:rPr>
        <w:t>n</w:t>
      </w:r>
      <w:bookmarkEnd w:id="109"/>
      <w:bookmarkEnd w:id="110"/>
      <w:bookmarkEnd w:id="111"/>
      <w:bookmarkEnd w:id="112"/>
      <w:bookmarkEnd w:id="113"/>
    </w:p>
    <w:p w:rsidR="00FD4958" w:rsidRDefault="00FD4958" w:rsidP="00383382">
      <w:pPr>
        <w:spacing w:line="360" w:lineRule="auto"/>
        <w:jc w:val="both"/>
        <w:rPr>
          <w:rFonts w:ascii="Calibri" w:hAnsi="Calibri" w:cs="Courier New"/>
        </w:rPr>
      </w:pPr>
      <w:r w:rsidRPr="00D35B5C">
        <w:rPr>
          <w:rFonts w:ascii="Calibri" w:hAnsi="Calibri" w:cs="Courier New"/>
        </w:rPr>
        <w:t xml:space="preserve">When designing the foundation for a structure, one must first consider the soil conditions </w:t>
      </w:r>
      <w:r>
        <w:rPr>
          <w:rFonts w:ascii="Calibri" w:hAnsi="Calibri" w:cs="Courier New"/>
        </w:rPr>
        <w:t>which the building</w:t>
      </w:r>
      <w:r w:rsidRPr="00D35B5C">
        <w:rPr>
          <w:rFonts w:ascii="Calibri" w:hAnsi="Calibri" w:cs="Courier New"/>
        </w:rPr>
        <w:t xml:space="preserve"> will transfer the loads to.  </w:t>
      </w:r>
      <w:r w:rsidRPr="00D35B5C">
        <w:rPr>
          <w:rFonts w:ascii="Calibri" w:hAnsi="Calibri"/>
        </w:rPr>
        <w:t>For the foundation design, the geotechnical report prepared by Haley &amp; Aldrich Inc. for WPI was used to obtain site information, soil characteristics and foundation design recommendations</w:t>
      </w:r>
      <w:r w:rsidRPr="00D35B5C">
        <w:rPr>
          <w:rFonts w:ascii="Calibri" w:hAnsi="Calibri" w:cs="Courier New"/>
        </w:rPr>
        <w:t xml:space="preserve">.  The report also gave depths of the water table which was an important aspect to the foundation design.  </w:t>
      </w:r>
    </w:p>
    <w:p w:rsidR="00FD4958" w:rsidRDefault="00FD4958" w:rsidP="00383382">
      <w:pPr>
        <w:spacing w:line="360" w:lineRule="auto"/>
        <w:jc w:val="both"/>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Once the soil conditions were established, the bearing capacity design began.  To simplify the design of the spread footings for the building, four broad categories of column loads were chosen.  These four categories grouped every single column.  </w:t>
      </w:r>
      <w:r w:rsidRPr="00D35B5C">
        <w:rPr>
          <w:rFonts w:ascii="Calibri" w:hAnsi="Calibri" w:cs="Courier New"/>
          <w:i/>
        </w:rPr>
        <w:t>Foundation Design 2</w:t>
      </w:r>
      <w:r w:rsidRPr="00D35B5C">
        <w:rPr>
          <w:rFonts w:ascii="Calibri" w:hAnsi="Calibri" w:cs="Courier New"/>
          <w:i/>
          <w:vertAlign w:val="superscript"/>
        </w:rPr>
        <w:t>nd</w:t>
      </w:r>
      <w:r w:rsidRPr="00D35B5C">
        <w:rPr>
          <w:rFonts w:ascii="Calibri" w:hAnsi="Calibri" w:cs="Courier New"/>
          <w:i/>
        </w:rPr>
        <w:t xml:space="preserve"> Edition – Coduto, 2001 </w:t>
      </w:r>
      <w:r w:rsidRPr="00D35B5C">
        <w:rPr>
          <w:rFonts w:ascii="Calibri" w:hAnsi="Calibri" w:cs="Courier New"/>
        </w:rPr>
        <w:t xml:space="preserve">was used for all design steps of the footings which was the selected foundation for the building. </w:t>
      </w:r>
    </w:p>
    <w:p w:rsidR="00FD4958" w:rsidRPr="00D35B5C" w:rsidRDefault="00FD4958" w:rsidP="00383382">
      <w:pPr>
        <w:spacing w:line="360" w:lineRule="auto"/>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Bearing capacity design was the first step to sizing the footings.  Different areas of footings were chosen using the ‘Bearing Capacity of Shallow Foundations’ excel spreadsheet (provided with the </w:t>
      </w:r>
      <w:r w:rsidRPr="00D35B5C">
        <w:rPr>
          <w:rFonts w:ascii="Calibri" w:hAnsi="Calibri" w:cs="Courier New"/>
          <w:i/>
        </w:rPr>
        <w:t>Foundation Design 2</w:t>
      </w:r>
      <w:r w:rsidRPr="00D35B5C">
        <w:rPr>
          <w:rFonts w:ascii="Calibri" w:hAnsi="Calibri" w:cs="Courier New"/>
          <w:i/>
          <w:vertAlign w:val="superscript"/>
        </w:rPr>
        <w:t>nd</w:t>
      </w:r>
      <w:r w:rsidRPr="00D35B5C">
        <w:rPr>
          <w:rFonts w:ascii="Calibri" w:hAnsi="Calibri" w:cs="Courier New"/>
          <w:i/>
        </w:rPr>
        <w:t xml:space="preserve"> Edition – Coduto, 2001</w:t>
      </w:r>
      <w:r w:rsidRPr="00D35B5C">
        <w:rPr>
          <w:rFonts w:ascii="Calibri" w:hAnsi="Calibri" w:cs="Courier New"/>
        </w:rPr>
        <w:t xml:space="preserve"> textbook).  This spreadsheet, based on the height of the water table, depth of footing, factor of safety, effective friction angle and the bearing capacity factors, computed the allowable column load per footing.  These values were obtained from the geotechnical report and the </w:t>
      </w:r>
      <w:r w:rsidRPr="00D35B5C">
        <w:rPr>
          <w:rFonts w:ascii="Calibri" w:hAnsi="Calibri" w:cs="Courier New"/>
          <w:i/>
        </w:rPr>
        <w:t>Foundation Design 2</w:t>
      </w:r>
      <w:r w:rsidRPr="00D35B5C">
        <w:rPr>
          <w:rFonts w:ascii="Calibri" w:hAnsi="Calibri" w:cs="Courier New"/>
          <w:i/>
          <w:vertAlign w:val="superscript"/>
        </w:rPr>
        <w:t>nd</w:t>
      </w:r>
      <w:r w:rsidRPr="00D35B5C">
        <w:rPr>
          <w:rFonts w:ascii="Calibri" w:hAnsi="Calibri" w:cs="Courier New"/>
          <w:i/>
        </w:rPr>
        <w:t xml:space="preserve"> Edition – Coduto, 2001</w:t>
      </w:r>
      <w:r w:rsidRPr="00D35B5C">
        <w:rPr>
          <w:rFonts w:ascii="Calibri" w:hAnsi="Calibri" w:cs="Courier New"/>
        </w:rPr>
        <w:t xml:space="preserve"> textbook.  </w:t>
      </w:r>
    </w:p>
    <w:p w:rsidR="00FD4958" w:rsidRPr="00D35B5C" w:rsidRDefault="00FD4958" w:rsidP="00383382">
      <w:pPr>
        <w:spacing w:line="360" w:lineRule="auto"/>
        <w:jc w:val="both"/>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An important consideration in this process was the height of the water table. Figure 13 shows the three cases in the design of the bearing capacity.  Based on the case, a specific equation was used.  </w:t>
      </w:r>
    </w:p>
    <w:p w:rsidR="00FD4958" w:rsidRPr="00D35B5C" w:rsidRDefault="004F5E70" w:rsidP="00E86F7A">
      <w:pPr>
        <w:keepNext/>
        <w:spacing w:line="360" w:lineRule="auto"/>
        <w:jc w:val="both"/>
      </w:pPr>
      <w:r>
        <w:rPr>
          <w:noProof/>
        </w:rPr>
        <w:lastRenderedPageBreak/>
        <w:drawing>
          <wp:inline distT="0" distB="0" distL="0" distR="0">
            <wp:extent cx="5486400" cy="2552700"/>
            <wp:effectExtent l="1905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5486400" cy="2552700"/>
                    </a:xfrm>
                    <a:prstGeom prst="rect">
                      <a:avLst/>
                    </a:prstGeom>
                    <a:noFill/>
                    <a:ln w="9525">
                      <a:noFill/>
                      <a:miter lim="800000"/>
                      <a:headEnd/>
                      <a:tailEnd/>
                    </a:ln>
                  </pic:spPr>
                </pic:pic>
              </a:graphicData>
            </a:graphic>
          </wp:inline>
        </w:drawing>
      </w:r>
    </w:p>
    <w:p w:rsidR="00FD4958" w:rsidRPr="00D35B5C" w:rsidRDefault="00FD4958" w:rsidP="00E86F7A">
      <w:pPr>
        <w:pStyle w:val="Caption"/>
        <w:spacing w:line="360" w:lineRule="auto"/>
        <w:jc w:val="center"/>
        <w:rPr>
          <w:rFonts w:ascii="Cambria" w:hAnsi="Cambria" w:cs="Courier New"/>
          <w:color w:val="1F497D"/>
        </w:rPr>
      </w:pPr>
      <w:bookmarkStart w:id="114" w:name="_Toc22731865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13</w:t>
      </w:r>
      <w:r w:rsidR="00071000" w:rsidRPr="00D35B5C">
        <w:rPr>
          <w:rFonts w:ascii="Cambria" w:hAnsi="Cambria"/>
          <w:color w:val="1F497D"/>
        </w:rPr>
        <w:fldChar w:fldCharType="end"/>
      </w:r>
      <w:r w:rsidRPr="00D35B5C">
        <w:rPr>
          <w:rFonts w:ascii="Cambria" w:hAnsi="Cambria"/>
          <w:color w:val="1F497D"/>
        </w:rPr>
        <w:t>: Three Groundwater Table Cases for Vertical Stress Analysis</w:t>
      </w:r>
      <w:bookmarkEnd w:id="114"/>
    </w:p>
    <w:p w:rsidR="00FD4958" w:rsidRPr="00D35B5C" w:rsidRDefault="00FD4958" w:rsidP="00383382">
      <w:pPr>
        <w:spacing w:line="360" w:lineRule="auto"/>
        <w:jc w:val="both"/>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final result of finding the bearing pressure yielded the surface area of the footing.  To obtain its thickness another step was required. </w:t>
      </w:r>
    </w:p>
    <w:p w:rsidR="00FD4958" w:rsidRPr="00D35B5C" w:rsidRDefault="00FD4958" w:rsidP="00383382">
      <w:pPr>
        <w:spacing w:line="360" w:lineRule="auto"/>
        <w:jc w:val="both"/>
        <w:rPr>
          <w:rFonts w:ascii="Calibri" w:hAnsi="Calibri" w:cs="Courier New"/>
        </w:rPr>
      </w:pPr>
      <w:r w:rsidRPr="00D35B5C">
        <w:rPr>
          <w:rFonts w:ascii="Calibri" w:hAnsi="Calibri" w:cs="Courier New"/>
        </w:rPr>
        <w:br/>
        <w:t>The thickness was calculated using a two-way shear analysis to ensure that the column, which would transfer its loads through a base plate, would not puncture the concrete.  This simple calculation gave the overall thickness of the footing and the height of the reinforcing steel from the top.</w:t>
      </w:r>
    </w:p>
    <w:p w:rsidR="00FD4958" w:rsidRPr="00D35B5C" w:rsidRDefault="00FD4958" w:rsidP="00383382">
      <w:pPr>
        <w:spacing w:line="360" w:lineRule="auto"/>
        <w:jc w:val="both"/>
        <w:rPr>
          <w:rFonts w:ascii="Calibri" w:hAnsi="Calibri" w:cs="Courier New"/>
        </w:rPr>
      </w:pPr>
      <w:r w:rsidRPr="00D35B5C">
        <w:rPr>
          <w:rFonts w:ascii="Calibri" w:hAnsi="Calibri" w:cs="Courier New"/>
        </w:rPr>
        <w:br/>
        <w:t xml:space="preserve">Once we knew the volume of the footing, the reinforcing bars were selected.  The required area of steel came from a flexural design (based on the bending moment the column would place on it).  Reinforcement was chosen and detailed to ensure adequate cover and development lengths.  These footings and their reinforcement were detailed using AutoCAD. </w:t>
      </w:r>
    </w:p>
    <w:p w:rsidR="00FD4958" w:rsidRPr="00D35B5C" w:rsidRDefault="00FD4958" w:rsidP="00383382">
      <w:pPr>
        <w:spacing w:line="360" w:lineRule="auto"/>
        <w:rPr>
          <w:rFonts w:ascii="Calibri" w:hAnsi="Calibri" w:cs="Courier New"/>
        </w:rPr>
      </w:pPr>
    </w:p>
    <w:p w:rsidR="00FD4958" w:rsidRPr="00D35B5C" w:rsidRDefault="00FD4958" w:rsidP="0029555D">
      <w:pPr>
        <w:spacing w:line="360" w:lineRule="auto"/>
        <w:rPr>
          <w:rFonts w:ascii="Calibri" w:hAnsi="Calibri"/>
        </w:rPr>
      </w:pPr>
      <w:r w:rsidRPr="00D35B5C">
        <w:rPr>
          <w:rFonts w:ascii="Calibri" w:hAnsi="Calibri" w:cs="Courier New"/>
        </w:rPr>
        <w:t>A settlement analysis was performed on the underlying soil of the building after the footings were designed. T</w:t>
      </w:r>
      <w:r w:rsidRPr="00D35B5C">
        <w:rPr>
          <w:rFonts w:ascii="Calibri" w:hAnsi="Calibri"/>
        </w:rPr>
        <w:t xml:space="preserve">he analysis began with locating the height of the groundwater table based on the geotechnical report.  The height of the water table is important because if it drops a significant amount below the footing the effective stress of the soil beneath the footings will increase greatly.  This process would have caused catastrophic failure of the building.  The </w:t>
      </w:r>
      <w:r w:rsidRPr="00D35B5C">
        <w:rPr>
          <w:rFonts w:ascii="Calibri" w:hAnsi="Calibri"/>
        </w:rPr>
        <w:lastRenderedPageBreak/>
        <w:t>reason this happens is because the pore water pressure will carry some o</w:t>
      </w:r>
      <w:r>
        <w:rPr>
          <w:rFonts w:ascii="Calibri" w:hAnsi="Calibri"/>
        </w:rPr>
        <w:t>f the load</w:t>
      </w:r>
      <w:r w:rsidRPr="00D35B5C">
        <w:rPr>
          <w:rFonts w:ascii="Calibri" w:hAnsi="Calibri"/>
        </w:rPr>
        <w:t xml:space="preserve"> when it is relatively close or at the elevation of the footing.  This will take stress away from the surrounding soil.  </w:t>
      </w:r>
    </w:p>
    <w:p w:rsidR="00FD4958" w:rsidRPr="00D35B5C" w:rsidRDefault="00FD4958">
      <w:pPr>
        <w:rPr>
          <w:rFonts w:ascii="Cambria" w:hAnsi="Cambria"/>
        </w:rPr>
      </w:pPr>
    </w:p>
    <w:p w:rsidR="00FD4958" w:rsidRPr="00D35B5C" w:rsidRDefault="00FD4958" w:rsidP="008952D9">
      <w:pPr>
        <w:pStyle w:val="Heading3"/>
        <w:spacing w:line="360" w:lineRule="auto"/>
        <w:rPr>
          <w:rFonts w:ascii="Cambria" w:hAnsi="Cambria"/>
          <w:color w:val="1F497D"/>
        </w:rPr>
      </w:pPr>
      <w:bookmarkStart w:id="115" w:name="_Toc226539152"/>
      <w:bookmarkStart w:id="116" w:name="_Toc228007474"/>
      <w:r w:rsidRPr="00D35B5C">
        <w:rPr>
          <w:rFonts w:ascii="Cambria" w:hAnsi="Cambria"/>
          <w:color w:val="1F497D"/>
        </w:rPr>
        <w:t>Retaining Wall</w:t>
      </w:r>
      <w:bookmarkEnd w:id="115"/>
      <w:r>
        <w:rPr>
          <w:rFonts w:ascii="Cambria" w:hAnsi="Cambria"/>
          <w:color w:val="1F497D"/>
        </w:rPr>
        <w:t>/Sheet Piles</w:t>
      </w:r>
      <w:bookmarkEnd w:id="116"/>
    </w:p>
    <w:p w:rsidR="00FD4958" w:rsidRPr="00D35B5C" w:rsidRDefault="00FD4958" w:rsidP="008952D9">
      <w:pPr>
        <w:spacing w:line="360" w:lineRule="auto"/>
        <w:jc w:val="both"/>
        <w:rPr>
          <w:rFonts w:ascii="Calibri" w:hAnsi="Calibri"/>
        </w:rPr>
      </w:pPr>
      <w:r w:rsidRPr="00D35B5C">
        <w:rPr>
          <w:rFonts w:ascii="Calibri" w:hAnsi="Calibri"/>
        </w:rPr>
        <w:t xml:space="preserve">This section describes the design process of a cantilever retaining wall.  Before one designs the dimensions of the retaining wall, they must first choose which of the previously stated conditions the retaining wall is following and use that as a basis for design.  </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color w:val="1F497D"/>
        </w:rPr>
      </w:pPr>
      <w:r w:rsidRPr="00D35B5C">
        <w:rPr>
          <w:rFonts w:ascii="Calibri" w:hAnsi="Calibri"/>
        </w:rPr>
        <w:t xml:space="preserve">In order to calculate the normal force of the soil pressure per unit length of wall, the following equation </w:t>
      </w:r>
      <w:r>
        <w:rPr>
          <w:rFonts w:ascii="Calibri" w:hAnsi="Calibri"/>
        </w:rPr>
        <w:t xml:space="preserve">was </w:t>
      </w:r>
      <w:r w:rsidRPr="00D35B5C">
        <w:rPr>
          <w:rFonts w:ascii="Calibri" w:hAnsi="Calibri"/>
        </w:rPr>
        <w:t xml:space="preserve">used: </w:t>
      </w:r>
    </w:p>
    <w:p w:rsidR="00FD4958" w:rsidRPr="00D35B5C" w:rsidRDefault="004F5E70" w:rsidP="008952D9">
      <w:pPr>
        <w:spacing w:line="360" w:lineRule="auto"/>
        <w:jc w:val="center"/>
        <w:rPr>
          <w:rFonts w:ascii="Calibri" w:hAnsi="Calibri"/>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m:t>
                  </m:r>
                </m:sub>
              </m:sSub>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γ</m:t>
              </m:r>
              <m:r>
                <w:rPr>
                  <w:rFonts w:ascii="Monaco" w:hAnsi="Monaco" w:cs="Monaco"/>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Monaco" w:hAnsi="Monaco" w:cs="Monaco"/>
                </w:rPr>
                <m:t>*</m:t>
              </m:r>
              <m:sSub>
                <m:sSubPr>
                  <m:ctrlPr>
                    <w:rPr>
                      <w:rFonts w:ascii="Cambria Math" w:hAnsi="Cambria Math"/>
                      <w:i/>
                    </w:rPr>
                  </m:ctrlPr>
                </m:sSubPr>
                <m:e>
                  <m:r>
                    <w:rPr>
                      <w:rFonts w:ascii="Cambria Math" w:hAnsi="Cambria Math"/>
                    </w:rPr>
                    <m:t>K</m:t>
                  </m:r>
                </m:e>
                <m:sub>
                  <m:r>
                    <w:rPr>
                      <w:rFonts w:ascii="Cambria Math" w:hAnsi="Cambria Math"/>
                    </w:rPr>
                    <m:t>o</m:t>
                  </m:r>
                </m:sub>
              </m:sSub>
            </m:num>
            <m:den>
              <m:r>
                <w:rPr>
                  <w:rFonts w:ascii="Cambria Math" w:hAnsi="Cambria Math"/>
                </w:rPr>
                <m:t>2</m:t>
              </m:r>
            </m:den>
          </m:f>
        </m:oMath>
      </m:oMathPara>
    </w:p>
    <w:p w:rsidR="00FD4958" w:rsidRPr="00D35B5C" w:rsidRDefault="00FD4958" w:rsidP="008952D9">
      <w:pPr>
        <w:spacing w:line="360" w:lineRule="auto"/>
        <w:jc w:val="both"/>
        <w:rPr>
          <w:rFonts w:ascii="Calibri" w:hAnsi="Calibri"/>
        </w:rPr>
      </w:pPr>
      <w:r w:rsidRPr="00D35B5C">
        <w:rPr>
          <w:rFonts w:ascii="Calibri" w:hAnsi="Calibri"/>
        </w:rPr>
        <w:t>where, H is the height of the wall, γ is the unit weight of the soil, and K</w:t>
      </w:r>
      <w:r w:rsidRPr="00D35B5C">
        <w:rPr>
          <w:rFonts w:ascii="Calibri" w:hAnsi="Calibri"/>
          <w:vertAlign w:val="subscript"/>
        </w:rPr>
        <w:t>o</w:t>
      </w:r>
      <w:r w:rsidRPr="00D35B5C">
        <w:rPr>
          <w:rFonts w:ascii="Calibri" w:hAnsi="Calibri"/>
        </w:rPr>
        <w:t xml:space="preserve"> is the coefficient of lateral earth pressure in the at-rest condition.</w:t>
      </w:r>
      <w:r w:rsidRPr="00D35B5C">
        <w:rPr>
          <w:rStyle w:val="FootnoteReference"/>
          <w:rFonts w:ascii="Calibri" w:hAnsi="Calibri"/>
        </w:rPr>
        <w:footnoteReference w:id="38"/>
      </w:r>
      <w:r w:rsidRPr="00D35B5C">
        <w:rPr>
          <w:rFonts w:ascii="Calibri" w:hAnsi="Calibri"/>
          <w:vertAlign w:val="subscript"/>
        </w:rPr>
        <w:t xml:space="preserve"> </w:t>
      </w:r>
      <w:r w:rsidRPr="00D35B5C">
        <w:rPr>
          <w:rFonts w:ascii="Calibri" w:hAnsi="Calibri"/>
        </w:rPr>
        <w:t xml:space="preserve">    </w:t>
      </w:r>
    </w:p>
    <w:p w:rsidR="00FD4958" w:rsidRPr="00D35B5C" w:rsidRDefault="004F5E70" w:rsidP="008952D9">
      <w:pPr>
        <w:spacing w:line="360" w:lineRule="auto"/>
        <w:jc w:val="center"/>
        <w:rPr>
          <w:rFonts w:ascii="Calibri" w:hAnsi="Calibri"/>
          <w:noProof/>
        </w:rPr>
      </w:pPr>
      <w:r>
        <w:rPr>
          <w:rFonts w:ascii="Calibri" w:hAnsi="Calibri"/>
          <w:noProof/>
        </w:rPr>
        <w:drawing>
          <wp:inline distT="0" distB="0" distL="0" distR="0">
            <wp:extent cx="3667125" cy="262890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667125" cy="2628900"/>
                    </a:xfrm>
                    <a:prstGeom prst="rect">
                      <a:avLst/>
                    </a:prstGeom>
                    <a:noFill/>
                    <a:ln w="9525">
                      <a:noFill/>
                      <a:miter lim="800000"/>
                      <a:headEnd/>
                      <a:tailEnd/>
                    </a:ln>
                  </pic:spPr>
                </pic:pic>
              </a:graphicData>
            </a:graphic>
          </wp:inline>
        </w:drawing>
      </w:r>
    </w:p>
    <w:p w:rsidR="00FD4958" w:rsidRPr="00D35B5C" w:rsidRDefault="00FD4958" w:rsidP="008952D9">
      <w:pPr>
        <w:pStyle w:val="Caption"/>
        <w:jc w:val="center"/>
        <w:rPr>
          <w:rFonts w:ascii="Cambria" w:hAnsi="Cambria"/>
          <w:noProof/>
          <w:color w:val="1F497D"/>
        </w:rPr>
      </w:pPr>
      <w:bookmarkStart w:id="117" w:name="_Toc226532270"/>
      <w:bookmarkStart w:id="118" w:name="_Toc22731865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14</w:t>
      </w:r>
      <w:r w:rsidR="00071000" w:rsidRPr="00D35B5C">
        <w:rPr>
          <w:rFonts w:ascii="Cambria" w:hAnsi="Cambria"/>
          <w:color w:val="1F497D"/>
        </w:rPr>
        <w:fldChar w:fldCharType="end"/>
      </w:r>
      <w:r w:rsidRPr="00D35B5C">
        <w:rPr>
          <w:rFonts w:ascii="Cambria" w:hAnsi="Cambria"/>
          <w:color w:val="1F497D"/>
        </w:rPr>
        <w:t>: Normal Force Acting on a Cantilever Retaining Wall</w:t>
      </w:r>
      <w:bookmarkEnd w:id="117"/>
      <w:bookmarkEnd w:id="118"/>
    </w:p>
    <w:p w:rsidR="00FD4958" w:rsidRPr="00D35B5C" w:rsidRDefault="00FD4958" w:rsidP="008952D9">
      <w:pPr>
        <w:pStyle w:val="Caption"/>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Pr="00D35B5C" w:rsidRDefault="00FD4958" w:rsidP="008952D9">
      <w:pPr>
        <w:jc w:val="both"/>
        <w:rPr>
          <w:rFonts w:ascii="Calibri" w:hAnsi="Calibri"/>
        </w:rPr>
      </w:pPr>
    </w:p>
    <w:p w:rsidR="00FD4958" w:rsidRPr="00D35B5C" w:rsidRDefault="00FD4958" w:rsidP="008952D9">
      <w:pPr>
        <w:jc w:val="both"/>
        <w:rPr>
          <w:rFonts w:ascii="Calibri" w:hAnsi="Calibri"/>
        </w:rPr>
      </w:pPr>
      <w:r w:rsidRPr="00D35B5C">
        <w:rPr>
          <w:rFonts w:ascii="Calibri" w:hAnsi="Calibri"/>
        </w:rPr>
        <w:t xml:space="preserve">Figure 14 depicts the lateral earth pressure in the at-rest condition.  </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lastRenderedPageBreak/>
        <w:t xml:space="preserve">Engineered retaining walls often use a method called the equivalent fluid method which uses a fluid unit weight of water, instead of K values to calculate the normal forces acting on the wall.  The resulting force acting along the wall </w:t>
      </w:r>
      <w:r>
        <w:rPr>
          <w:rFonts w:ascii="Calibri" w:hAnsi="Calibri"/>
        </w:rPr>
        <w:t>was</w:t>
      </w:r>
      <w:r w:rsidRPr="00D35B5C">
        <w:rPr>
          <w:rFonts w:ascii="Calibri" w:hAnsi="Calibri"/>
        </w:rPr>
        <w:t xml:space="preserve"> the same as before and </w:t>
      </w:r>
      <w:r>
        <w:rPr>
          <w:rFonts w:ascii="Calibri" w:hAnsi="Calibri"/>
        </w:rPr>
        <w:t>was</w:t>
      </w:r>
      <w:r w:rsidRPr="00D35B5C">
        <w:rPr>
          <w:rFonts w:ascii="Calibri" w:hAnsi="Calibri"/>
        </w:rPr>
        <w:t xml:space="preserve"> calculated by the equation:  </w:t>
      </w:r>
    </w:p>
    <w:p w:rsidR="00FD4958" w:rsidRPr="00D35B5C" w:rsidRDefault="004F5E70" w:rsidP="008952D9">
      <w:pPr>
        <w:spacing w:line="360" w:lineRule="auto"/>
        <w:jc w:val="center"/>
        <w:rPr>
          <w:rFonts w:ascii="Calibri" w:hAnsi="Calibri"/>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num>
            <m:den>
              <m:r>
                <w:rPr>
                  <w:rFonts w:ascii="Cambria Math" w:hAnsi="Cambria Math"/>
                </w:rPr>
                <m:t>b</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Apple Symbols" w:hAnsi="Apple Symbols" w:cs="Apple Symbols"/>
                    </w:rPr>
                    <m:t>h</m:t>
                  </m:r>
                </m:sub>
              </m:sSub>
              <m:r>
                <w:rPr>
                  <w:rFonts w:ascii="Monaco" w:hAnsi="Monaco" w:cs="Monaco"/>
                </w:rPr>
                <m:t>*</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2</m:t>
              </m:r>
            </m:den>
          </m:f>
        </m:oMath>
      </m:oMathPara>
    </w:p>
    <w:p w:rsidR="00FD4958" w:rsidRDefault="00FD4958" w:rsidP="008952D9">
      <w:pPr>
        <w:spacing w:line="360" w:lineRule="auto"/>
        <w:jc w:val="both"/>
        <w:rPr>
          <w:rFonts w:ascii="Calibri" w:hAnsi="Calibri"/>
        </w:rPr>
      </w:pPr>
      <w:r w:rsidRPr="00D35B5C">
        <w:rPr>
          <w:rFonts w:ascii="Calibri" w:hAnsi="Calibri"/>
        </w:rPr>
        <w:t>where G</w:t>
      </w:r>
      <w:r w:rsidRPr="00D35B5C">
        <w:rPr>
          <w:rFonts w:ascii="Calibri" w:hAnsi="Calibri"/>
          <w:vertAlign w:val="subscript"/>
        </w:rPr>
        <w:t>h</w:t>
      </w:r>
      <w:r w:rsidRPr="00D35B5C">
        <w:rPr>
          <w:rFonts w:ascii="Calibri" w:hAnsi="Calibri"/>
        </w:rPr>
        <w:t xml:space="preserve"> is the horizontal equivalent fluid density.</w:t>
      </w:r>
      <w:r w:rsidRPr="00D35B5C">
        <w:rPr>
          <w:rStyle w:val="FootnoteReference"/>
          <w:rFonts w:ascii="Calibri" w:hAnsi="Calibri"/>
        </w:rPr>
        <w:footnoteReference w:id="39"/>
      </w:r>
      <w:r w:rsidRPr="00D35B5C">
        <w:rPr>
          <w:rFonts w:ascii="Calibri" w:hAnsi="Calibri"/>
        </w:rPr>
        <w:t xml:space="preserve">  </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 xml:space="preserve">Another load that acts on the retaining wall is </w:t>
      </w:r>
      <w:r>
        <w:rPr>
          <w:rFonts w:ascii="Calibri" w:hAnsi="Calibri"/>
        </w:rPr>
        <w:t>the surcharge load</w:t>
      </w:r>
      <w:r w:rsidRPr="00D35B5C">
        <w:rPr>
          <w:rFonts w:ascii="Calibri" w:hAnsi="Calibri"/>
        </w:rPr>
        <w:t>.  Figure 15 depicts a typical uniform surcharge load as well as a point load.  The surcharge loads extend as far horizontally as the approximate height of the wall.</w:t>
      </w:r>
      <w:r w:rsidRPr="00D35B5C">
        <w:rPr>
          <w:rFonts w:ascii="Calibri" w:hAnsi="Calibri"/>
          <w:vertAlign w:val="superscript"/>
        </w:rPr>
        <w:t>37</w:t>
      </w:r>
      <w:r w:rsidRPr="00D35B5C">
        <w:rPr>
          <w:rFonts w:ascii="Calibri" w:hAnsi="Calibri"/>
        </w:rPr>
        <w:t xml:space="preserve">                                                  </w:t>
      </w:r>
    </w:p>
    <w:p w:rsidR="00FD4958" w:rsidRPr="00D35B5C" w:rsidRDefault="004F5E70" w:rsidP="008952D9">
      <w:pPr>
        <w:pStyle w:val="Caption"/>
        <w:jc w:val="center"/>
        <w:rPr>
          <w:rFonts w:ascii="Calibri" w:hAnsi="Calibri"/>
        </w:rPr>
      </w:pPr>
      <w:r>
        <w:rPr>
          <w:rFonts w:ascii="Calibri" w:hAnsi="Calibri"/>
          <w:noProof/>
        </w:rPr>
        <w:drawing>
          <wp:inline distT="0" distB="0" distL="0" distR="0">
            <wp:extent cx="3457575" cy="2971800"/>
            <wp:effectExtent l="19050" t="0" r="9525"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457575" cy="2971800"/>
                    </a:xfrm>
                    <a:prstGeom prst="rect">
                      <a:avLst/>
                    </a:prstGeom>
                    <a:noFill/>
                    <a:ln w="9525">
                      <a:noFill/>
                      <a:miter lim="800000"/>
                      <a:headEnd/>
                      <a:tailEnd/>
                    </a:ln>
                  </pic:spPr>
                </pic:pic>
              </a:graphicData>
            </a:graphic>
          </wp:inline>
        </w:drawing>
      </w:r>
    </w:p>
    <w:p w:rsidR="00FD4958" w:rsidRPr="00D35B5C" w:rsidRDefault="00FD4958" w:rsidP="008952D9">
      <w:pPr>
        <w:pStyle w:val="Caption"/>
        <w:jc w:val="center"/>
        <w:rPr>
          <w:rFonts w:ascii="Cambria" w:hAnsi="Cambria"/>
          <w:bCs w:val="0"/>
          <w:color w:val="1F497D"/>
        </w:rPr>
      </w:pPr>
      <w:bookmarkStart w:id="119" w:name="_Ref222813451"/>
      <w:bookmarkStart w:id="120" w:name="_Toc226532271"/>
      <w:bookmarkStart w:id="121" w:name="_Toc227318657"/>
      <w:r w:rsidRPr="00D35B5C">
        <w:rPr>
          <w:rFonts w:ascii="Cambria" w:hAnsi="Cambria"/>
          <w:bCs w:val="0"/>
          <w:color w:val="1F497D"/>
        </w:rPr>
        <w:t xml:space="preserve">Figure </w:t>
      </w:r>
      <w:r w:rsidR="00071000" w:rsidRPr="00D35B5C">
        <w:rPr>
          <w:rFonts w:ascii="Cambria" w:hAnsi="Cambria"/>
          <w:bCs w:val="0"/>
          <w:color w:val="1F497D"/>
        </w:rPr>
        <w:fldChar w:fldCharType="begin"/>
      </w:r>
      <w:r w:rsidRPr="00D35B5C">
        <w:rPr>
          <w:rFonts w:ascii="Cambria" w:hAnsi="Cambria"/>
          <w:bCs w:val="0"/>
          <w:color w:val="1F497D"/>
        </w:rPr>
        <w:instrText xml:space="preserve"> SEQ Figure \* ARABIC </w:instrText>
      </w:r>
      <w:r w:rsidR="00071000" w:rsidRPr="00D35B5C">
        <w:rPr>
          <w:rFonts w:ascii="Cambria" w:hAnsi="Cambria"/>
          <w:bCs w:val="0"/>
          <w:color w:val="1F497D"/>
        </w:rPr>
        <w:fldChar w:fldCharType="separate"/>
      </w:r>
      <w:r>
        <w:rPr>
          <w:rFonts w:ascii="Cambria" w:hAnsi="Cambria"/>
          <w:bCs w:val="0"/>
          <w:noProof/>
          <w:color w:val="1F497D"/>
        </w:rPr>
        <w:t>15</w:t>
      </w:r>
      <w:r w:rsidR="00071000" w:rsidRPr="00D35B5C">
        <w:rPr>
          <w:rFonts w:ascii="Cambria" w:hAnsi="Cambria"/>
          <w:bCs w:val="0"/>
          <w:color w:val="1F497D"/>
        </w:rPr>
        <w:fldChar w:fldCharType="end"/>
      </w:r>
      <w:bookmarkEnd w:id="119"/>
      <w:r w:rsidRPr="00D35B5C">
        <w:rPr>
          <w:rFonts w:ascii="Cambria" w:hAnsi="Cambria"/>
          <w:bCs w:val="0"/>
          <w:color w:val="1F497D"/>
        </w:rPr>
        <w:t>: Surcharge Loads</w:t>
      </w:r>
      <w:bookmarkEnd w:id="120"/>
      <w:bookmarkEnd w:id="121"/>
    </w:p>
    <w:p w:rsidR="00FD4958" w:rsidRPr="00D35B5C" w:rsidRDefault="00FD4958" w:rsidP="008952D9">
      <w:pPr>
        <w:pStyle w:val="Caption"/>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Pr="00D35B5C" w:rsidRDefault="00FD4958" w:rsidP="008952D9">
      <w:pPr>
        <w:spacing w:line="360" w:lineRule="auto"/>
        <w:jc w:val="center"/>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We calculate the surcharge load by using the equation:</w:t>
      </w:r>
    </w:p>
    <w:p w:rsidR="00FD4958" w:rsidRPr="00D35B5C" w:rsidRDefault="004F5E70" w:rsidP="008952D9">
      <w:pPr>
        <w:spacing w:line="360" w:lineRule="auto"/>
        <w:jc w:val="center"/>
        <w:rPr>
          <w:rFonts w:ascii="Calibri" w:hAnsi="Calibri"/>
        </w:rPr>
      </w:pPr>
      <m:oMathPara>
        <m:oMath>
          <m:r>
            <w:rPr>
              <w:rFonts w:ascii="Cambria Math" w:hAnsi="Cambria Math"/>
            </w:rPr>
            <m:t>σ=K</m:t>
          </m:r>
          <m:r>
            <w:rPr>
              <w:rFonts w:ascii="Monaco" w:hAnsi="Monaco" w:cs="Monaco"/>
            </w:rPr>
            <m:t>*</m:t>
          </m:r>
          <m:r>
            <w:rPr>
              <w:rFonts w:ascii="Cambria Math" w:hAnsi="Cambria Math"/>
            </w:rPr>
            <m:t>q</m:t>
          </m:r>
        </m:oMath>
      </m:oMathPara>
    </w:p>
    <w:p w:rsidR="00FD4958" w:rsidRPr="00D35B5C" w:rsidRDefault="00FD4958" w:rsidP="008952D9">
      <w:pPr>
        <w:spacing w:line="360" w:lineRule="auto"/>
        <w:jc w:val="both"/>
        <w:rPr>
          <w:rFonts w:ascii="Calibri" w:hAnsi="Calibri"/>
        </w:rPr>
      </w:pPr>
      <w:r w:rsidRPr="00D35B5C">
        <w:rPr>
          <w:rFonts w:ascii="Calibri" w:hAnsi="Calibri"/>
        </w:rPr>
        <w:t>where sigma (σ) is the additional surcharge load, and q is the surcharge pressure.</w:t>
      </w:r>
      <w:r w:rsidRPr="00D35B5C">
        <w:rPr>
          <w:rFonts w:ascii="Calibri" w:hAnsi="Calibri"/>
          <w:vertAlign w:val="superscript"/>
        </w:rPr>
        <w:t>37</w:t>
      </w:r>
      <w:r w:rsidRPr="00D35B5C">
        <w:rPr>
          <w:rFonts w:ascii="Calibri" w:hAnsi="Calibri"/>
        </w:rPr>
        <w:t xml:space="preserve"> The reason for this is because the report stated, “[f]or surcharges on building walls, the resulting lateral </w:t>
      </w:r>
      <w:r w:rsidRPr="00D35B5C">
        <w:rPr>
          <w:rFonts w:ascii="Calibri" w:hAnsi="Calibri"/>
        </w:rPr>
        <w:lastRenderedPageBreak/>
        <w:t>load should be calculated based on a uniform lateral pressure equal to 0.5 times the vertical surcharge pressure acting on the backfilled side of the wall, applied over the full height of the wall.”</w:t>
      </w:r>
      <w:r w:rsidRPr="00D35B5C">
        <w:rPr>
          <w:rStyle w:val="FootnoteReference"/>
          <w:rFonts w:ascii="Calibri" w:hAnsi="Calibri"/>
        </w:rPr>
        <w:footnoteReference w:id="40"/>
      </w:r>
      <w:r w:rsidRPr="00D35B5C">
        <w:rPr>
          <w:rFonts w:ascii="Calibri" w:hAnsi="Calibri"/>
        </w:rPr>
        <w:t xml:space="preserve">  </w:t>
      </w:r>
    </w:p>
    <w:p w:rsidR="00FD4958" w:rsidRPr="00D35B5C" w:rsidRDefault="004F5E70" w:rsidP="008952D9">
      <w:pPr>
        <w:pStyle w:val="Caption"/>
        <w:jc w:val="center"/>
        <w:rPr>
          <w:rFonts w:ascii="Calibri" w:hAnsi="Calibri"/>
        </w:rPr>
      </w:pPr>
      <w:r>
        <w:rPr>
          <w:rFonts w:ascii="Calibri" w:hAnsi="Calibri"/>
          <w:noProof/>
        </w:rPr>
        <w:drawing>
          <wp:inline distT="0" distB="0" distL="0" distR="0">
            <wp:extent cx="2200275" cy="21336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2200275" cy="2133600"/>
                    </a:xfrm>
                    <a:prstGeom prst="rect">
                      <a:avLst/>
                    </a:prstGeom>
                    <a:noFill/>
                    <a:ln w="9525">
                      <a:noFill/>
                      <a:miter lim="800000"/>
                      <a:headEnd/>
                      <a:tailEnd/>
                    </a:ln>
                  </pic:spPr>
                </pic:pic>
              </a:graphicData>
            </a:graphic>
          </wp:inline>
        </w:drawing>
      </w:r>
    </w:p>
    <w:p w:rsidR="00FD4958" w:rsidRPr="00D35B5C" w:rsidRDefault="00FD4958" w:rsidP="008952D9">
      <w:pPr>
        <w:pStyle w:val="Caption"/>
        <w:jc w:val="center"/>
        <w:rPr>
          <w:rFonts w:ascii="Cambria" w:hAnsi="Cambria"/>
          <w:color w:val="1F497D"/>
        </w:rPr>
      </w:pPr>
      <w:bookmarkStart w:id="122" w:name="_Ref222831433"/>
      <w:bookmarkStart w:id="123" w:name="_Toc226532272"/>
      <w:bookmarkStart w:id="124" w:name="_Toc22731865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16</w:t>
      </w:r>
      <w:r w:rsidR="00071000" w:rsidRPr="00D35B5C">
        <w:rPr>
          <w:rFonts w:ascii="Cambria" w:hAnsi="Cambria"/>
          <w:color w:val="1F497D"/>
        </w:rPr>
        <w:fldChar w:fldCharType="end"/>
      </w:r>
      <w:bookmarkEnd w:id="122"/>
      <w:r w:rsidRPr="00D35B5C">
        <w:rPr>
          <w:rFonts w:ascii="Cambria" w:hAnsi="Cambria"/>
          <w:color w:val="1F497D"/>
        </w:rPr>
        <w:t>: Loading Diagram with a Uniform Surcharge Load</w:t>
      </w:r>
      <w:bookmarkEnd w:id="123"/>
      <w:bookmarkEnd w:id="124"/>
    </w:p>
    <w:p w:rsidR="00FD4958" w:rsidRPr="00D35B5C" w:rsidRDefault="00FD4958" w:rsidP="008952D9">
      <w:pPr>
        <w:pStyle w:val="Caption"/>
        <w:jc w:val="center"/>
        <w:rPr>
          <w:rFonts w:ascii="Cambria" w:hAnsi="Cambria"/>
          <w:color w:val="1F497D"/>
        </w:rPr>
      </w:pPr>
      <w:r w:rsidRPr="00D35B5C">
        <w:rPr>
          <w:rFonts w:ascii="Cambria" w:hAnsi="Cambria"/>
          <w:color w:val="1F497D"/>
        </w:rPr>
        <w:t>(</w:t>
      </w:r>
      <w:r w:rsidRPr="00D35B5C">
        <w:rPr>
          <w:rFonts w:ascii="Cambria" w:hAnsi="Cambria" w:cs="Courier New"/>
          <w:color w:val="1F497D"/>
        </w:rPr>
        <w:t>Foundation Design 2</w:t>
      </w:r>
      <w:r w:rsidRPr="00D35B5C">
        <w:rPr>
          <w:rFonts w:ascii="Cambria" w:hAnsi="Cambria" w:cs="Courier New"/>
          <w:color w:val="1F497D"/>
          <w:vertAlign w:val="superscript"/>
        </w:rPr>
        <w:t>nd</w:t>
      </w:r>
      <w:r w:rsidRPr="00D35B5C">
        <w:rPr>
          <w:rFonts w:ascii="Cambria" w:hAnsi="Cambria" w:cs="Courier New"/>
          <w:color w:val="1F497D"/>
        </w:rPr>
        <w:t xml:space="preserve"> Edition – Coduto, 2001</w:t>
      </w:r>
      <w:r w:rsidRPr="00D35B5C">
        <w:rPr>
          <w:rFonts w:ascii="Cambria" w:hAnsi="Cambria"/>
          <w:color w:val="1F497D"/>
        </w:rPr>
        <w:t>)</w:t>
      </w:r>
    </w:p>
    <w:p w:rsidR="00FD4958" w:rsidRPr="00D35B5C" w:rsidRDefault="00FD4958" w:rsidP="008952D9">
      <w:pPr>
        <w:spacing w:line="360" w:lineRule="auto"/>
        <w:jc w:val="center"/>
      </w:pPr>
    </w:p>
    <w:p w:rsidR="00FD4958" w:rsidRPr="00D35B5C" w:rsidRDefault="00FD4958" w:rsidP="008952D9">
      <w:pPr>
        <w:spacing w:line="360" w:lineRule="auto"/>
        <w:jc w:val="both"/>
        <w:rPr>
          <w:rFonts w:ascii="Calibri" w:hAnsi="Calibri"/>
        </w:rPr>
      </w:pPr>
      <w:r w:rsidRPr="00D35B5C">
        <w:rPr>
          <w:rFonts w:ascii="Calibri" w:hAnsi="Calibri"/>
        </w:rPr>
        <w:t>Figure 16 shows the loadings the recreational center’s retaining wall will experience due to the soil and distributed loads from the floors above.</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 xml:space="preserve">Once those key components </w:t>
      </w:r>
      <w:r>
        <w:rPr>
          <w:rFonts w:ascii="Calibri" w:hAnsi="Calibri"/>
        </w:rPr>
        <w:t>were</w:t>
      </w:r>
      <w:r w:rsidRPr="00D35B5C">
        <w:rPr>
          <w:rFonts w:ascii="Calibri" w:hAnsi="Calibri"/>
        </w:rPr>
        <w:t xml:space="preserve"> calculated, the next step in the design process was to determine the preliminary dimensions of the reta</w:t>
      </w:r>
      <w:r>
        <w:rPr>
          <w:rFonts w:ascii="Calibri" w:hAnsi="Calibri"/>
        </w:rPr>
        <w:t>ining wall.  T</w:t>
      </w:r>
      <w:r w:rsidRPr="00D35B5C">
        <w:rPr>
          <w:rFonts w:ascii="Calibri" w:hAnsi="Calibri"/>
        </w:rPr>
        <w:t>he reinforcement ratio (R</w:t>
      </w:r>
      <w:r w:rsidRPr="00D35B5C">
        <w:rPr>
          <w:rFonts w:ascii="Calibri" w:hAnsi="Calibri"/>
          <w:vertAlign w:val="subscript"/>
        </w:rPr>
        <w:t>n</w:t>
      </w:r>
      <w:r w:rsidRPr="00D35B5C">
        <w:rPr>
          <w:rFonts w:ascii="Calibri" w:hAnsi="Calibri"/>
        </w:rPr>
        <w:t>)</w:t>
      </w:r>
      <w:r>
        <w:rPr>
          <w:rFonts w:ascii="Calibri" w:hAnsi="Calibri"/>
        </w:rPr>
        <w:t xml:space="preserve"> was first determined by using the</w:t>
      </w:r>
      <w:r w:rsidRPr="00D35B5C">
        <w:rPr>
          <w:rFonts w:ascii="Calibri" w:hAnsi="Calibri"/>
        </w:rPr>
        <w:t xml:space="preserve"> given data and using Table 10 below</w:t>
      </w:r>
      <w:r>
        <w:rPr>
          <w:rFonts w:ascii="Calibri" w:hAnsi="Calibri"/>
        </w:rPr>
        <w:t xml:space="preserve"> and was used to calculate key components for the wall dimensions as well as help determine bar sizes</w:t>
      </w:r>
      <w:r w:rsidRPr="00D35B5C">
        <w:rPr>
          <w:rFonts w:ascii="Calibri" w:hAnsi="Calibri"/>
        </w:rPr>
        <w:t xml:space="preserve">.   </w:t>
      </w:r>
    </w:p>
    <w:p w:rsidR="00FD4958" w:rsidRPr="00D35B5C" w:rsidRDefault="00FD4958" w:rsidP="008952D9">
      <w:pPr>
        <w:spacing w:line="360" w:lineRule="auto"/>
        <w:jc w:val="both"/>
        <w:rPr>
          <w:rFonts w:ascii="Calibri" w:hAnsi="Calibri"/>
        </w:rPr>
      </w:pPr>
    </w:p>
    <w:p w:rsidR="00FD4958" w:rsidRDefault="00FD4958" w:rsidP="008952D9">
      <w:pPr>
        <w:pStyle w:val="Caption"/>
        <w:jc w:val="center"/>
        <w:rPr>
          <w:rFonts w:ascii="Cambria" w:hAnsi="Cambria"/>
          <w:color w:val="1F497D"/>
        </w:rPr>
      </w:pPr>
      <w:bookmarkStart w:id="125" w:name="_Ref226269427"/>
      <w:bookmarkStart w:id="126" w:name="_Ref226269421"/>
      <w:bookmarkStart w:id="127" w:name="_Toc227318721"/>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Default="00FD4958" w:rsidP="008952D9">
      <w:pPr>
        <w:pStyle w:val="Caption"/>
        <w:jc w:val="center"/>
        <w:rPr>
          <w:rFonts w:ascii="Cambria" w:hAnsi="Cambria"/>
          <w:color w:val="1F497D"/>
        </w:rPr>
      </w:pPr>
    </w:p>
    <w:p w:rsidR="00FD4958" w:rsidRPr="00D35B5C" w:rsidRDefault="00FD4958" w:rsidP="008952D9">
      <w:pPr>
        <w:pStyle w:val="Caption"/>
        <w:jc w:val="center"/>
        <w:rPr>
          <w:rFonts w:ascii="Cambria" w:hAnsi="Cambria"/>
          <w:color w:val="1F497D"/>
        </w:rPr>
      </w:pPr>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11</w:t>
      </w:r>
      <w:r w:rsidR="00071000" w:rsidRPr="00D35B5C">
        <w:rPr>
          <w:rFonts w:ascii="Cambria" w:hAnsi="Cambria"/>
          <w:color w:val="1F497D"/>
        </w:rPr>
        <w:fldChar w:fldCharType="end"/>
      </w:r>
      <w:bookmarkEnd w:id="125"/>
      <w:r w:rsidRPr="00D35B5C">
        <w:rPr>
          <w:rFonts w:ascii="Cambria" w:hAnsi="Cambria"/>
          <w:color w:val="1F497D"/>
        </w:rPr>
        <w:t>: Reinforcement Ratios</w:t>
      </w:r>
      <w:bookmarkEnd w:id="126"/>
      <w:bookmarkEnd w:id="127"/>
    </w:p>
    <w:p w:rsidR="00FD4958" w:rsidRPr="00D35B5C" w:rsidRDefault="004F5E70" w:rsidP="008952D9">
      <w:pPr>
        <w:spacing w:line="360" w:lineRule="auto"/>
        <w:jc w:val="center"/>
        <w:rPr>
          <w:rFonts w:ascii="Calibri" w:hAnsi="Calibri"/>
        </w:rPr>
      </w:pPr>
      <w:r>
        <w:rPr>
          <w:rFonts w:ascii="Calibri" w:hAnsi="Calibri"/>
          <w:noProof/>
        </w:rPr>
        <w:drawing>
          <wp:inline distT="0" distB="0" distL="0" distR="0">
            <wp:extent cx="5048250" cy="2809875"/>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l="15965" t="29192" r="8017" b="17517"/>
                    <a:stretch>
                      <a:fillRect/>
                    </a:stretch>
                  </pic:blipFill>
                  <pic:spPr bwMode="auto">
                    <a:xfrm>
                      <a:off x="0" y="0"/>
                      <a:ext cx="5048250" cy="2809875"/>
                    </a:xfrm>
                    <a:prstGeom prst="rect">
                      <a:avLst/>
                    </a:prstGeom>
                    <a:noFill/>
                    <a:ln w="9525">
                      <a:noFill/>
                      <a:miter lim="800000"/>
                      <a:headEnd/>
                      <a:tailEnd/>
                    </a:ln>
                  </pic:spPr>
                </pic:pic>
              </a:graphicData>
            </a:graphic>
          </wp:inline>
        </w:drawing>
      </w:r>
    </w:p>
    <w:p w:rsidR="00FD4958" w:rsidRPr="00D35B5C" w:rsidRDefault="00FD4958" w:rsidP="008952D9">
      <w:pPr>
        <w:pStyle w:val="Caption"/>
        <w:jc w:val="center"/>
        <w:rPr>
          <w:rFonts w:ascii="Cambria" w:hAnsi="Cambria"/>
          <w:color w:val="1F497D"/>
        </w:rPr>
      </w:pPr>
      <w:r w:rsidRPr="00D35B5C">
        <w:rPr>
          <w:rFonts w:ascii="Cambria" w:hAnsi="Cambria"/>
          <w:color w:val="1F497D"/>
        </w:rPr>
        <w:t>Source: Reinforced Concrete Design 2</w:t>
      </w:r>
      <w:r w:rsidRPr="00D35B5C">
        <w:rPr>
          <w:rFonts w:ascii="Cambria" w:hAnsi="Cambria"/>
          <w:color w:val="1F497D"/>
          <w:vertAlign w:val="superscript"/>
        </w:rPr>
        <w:t>nd</w:t>
      </w:r>
      <w:r w:rsidRPr="00D35B5C">
        <w:rPr>
          <w:rFonts w:ascii="Cambria" w:hAnsi="Cambria"/>
          <w:color w:val="1F497D"/>
        </w:rPr>
        <w:t xml:space="preserve"> Edition, Wang 2007</w:t>
      </w:r>
    </w:p>
    <w:p w:rsidR="00FD4958" w:rsidRPr="00D35B5C" w:rsidRDefault="00FD4958" w:rsidP="008952D9"/>
    <w:p w:rsidR="00FD4958" w:rsidRPr="00D35B5C" w:rsidRDefault="00FD4958" w:rsidP="008952D9">
      <w:pPr>
        <w:spacing w:line="360" w:lineRule="auto"/>
        <w:jc w:val="both"/>
        <w:rPr>
          <w:rFonts w:ascii="Calibri" w:hAnsi="Calibri"/>
        </w:rPr>
      </w:pPr>
      <w:r>
        <w:rPr>
          <w:rFonts w:ascii="Calibri" w:hAnsi="Calibri"/>
        </w:rPr>
        <w:t>The following step was used</w:t>
      </w:r>
      <w:r w:rsidRPr="00D35B5C">
        <w:rPr>
          <w:rFonts w:ascii="Calibri" w:hAnsi="Calibri"/>
        </w:rPr>
        <w:t xml:space="preserve"> to determine the height of the wall.  </w:t>
      </w:r>
      <w:r>
        <w:rPr>
          <w:rFonts w:ascii="Calibri" w:hAnsi="Calibri"/>
        </w:rPr>
        <w:t>A</w:t>
      </w:r>
      <w:r w:rsidRPr="00D35B5C">
        <w:rPr>
          <w:rFonts w:ascii="Calibri" w:hAnsi="Calibri"/>
        </w:rPr>
        <w:t xml:space="preserve">n extra four </w:t>
      </w:r>
      <w:r w:rsidRPr="00A849EC">
        <w:rPr>
          <w:rFonts w:ascii="Calibri" w:hAnsi="Calibri"/>
        </w:rPr>
        <w:t>feet below the bottom of the footing</w:t>
      </w:r>
      <w:r>
        <w:rPr>
          <w:rFonts w:ascii="Calibri" w:hAnsi="Calibri"/>
        </w:rPr>
        <w:t xml:space="preserve"> was provided</w:t>
      </w:r>
      <w:r w:rsidRPr="00A849EC">
        <w:rPr>
          <w:rFonts w:ascii="Calibri" w:hAnsi="Calibri"/>
        </w:rPr>
        <w:t xml:space="preserve"> for frost penetration.</w:t>
      </w:r>
      <w:r w:rsidRPr="00A849EC">
        <w:rPr>
          <w:rStyle w:val="FootnoteReference"/>
          <w:rFonts w:ascii="Calibri" w:hAnsi="Calibri"/>
        </w:rPr>
        <w:footnoteReference w:id="41"/>
      </w:r>
      <w:r w:rsidRPr="00A849EC">
        <w:rPr>
          <w:rFonts w:ascii="Calibri" w:hAnsi="Calibri"/>
        </w:rPr>
        <w:t xml:space="preserve">  Next, a uniform footing thickness based on the total height of the wall which is typically 7-10% of the total height was estimated.  Subsequently, the base length based on the load distributions was determined.  The base length is the length of the bottom on the stem plus the length of the heel.  In order to perform that</w:t>
      </w:r>
      <w:r w:rsidRPr="00D35B5C">
        <w:rPr>
          <w:rFonts w:ascii="Calibri" w:hAnsi="Calibri"/>
        </w:rPr>
        <w:t xml:space="preserve"> operation, the resultant forces acting on the wall were calculated.  The moments about the point on the bottom of the footing directly below the inside part of the stem were summed after that.  Once the equation was arranged, a length that consisted of the weight of the soil being equivalent to the pressures acting on the wall was concluded.  After that distance was calculated, it was multiplied by 1.5 to obtain the desired base length.  The stem thickness based on the bending moment was calculated with the equation:</w:t>
      </w:r>
    </w:p>
    <w:p w:rsidR="00FD4958" w:rsidRPr="00D35B5C" w:rsidRDefault="004F5E70" w:rsidP="008952D9">
      <w:pPr>
        <w:spacing w:line="360" w:lineRule="auto"/>
        <w:jc w:val="center"/>
        <w:rPr>
          <w:rFonts w:ascii="Calibri" w:hAnsi="Calibri"/>
        </w:rPr>
      </w:pPr>
      <m:oMathPara>
        <m:oMath>
          <m:sSub>
            <m:sSubPr>
              <m:ctrlPr>
                <w:rPr>
                  <w:rFonts w:ascii="Cambria Math" w:hAnsi="Cambria Math"/>
                  <w:i/>
                </w:rPr>
              </m:ctrlPr>
            </m:sSubPr>
            <m:e>
              <m:r>
                <w:rPr>
                  <w:rFonts w:ascii="Cambria Math" w:hAnsi="Cambria Math"/>
                </w:rPr>
                <m:t>M</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num>
            <m:den>
              <m:r>
                <w:rPr>
                  <w:rFonts w:ascii="Cambria Math" w:hAnsi="Cambria Math"/>
                </w:rPr>
                <m:t>6</m:t>
              </m:r>
            </m:den>
          </m:f>
        </m:oMath>
      </m:oMathPara>
    </w:p>
    <w:p w:rsidR="00FD4958" w:rsidRPr="00D35B5C" w:rsidRDefault="00FD4958" w:rsidP="008952D9">
      <w:pPr>
        <w:spacing w:line="360" w:lineRule="auto"/>
        <w:jc w:val="both"/>
        <w:rPr>
          <w:rFonts w:ascii="Calibri" w:hAnsi="Calibri"/>
        </w:rPr>
      </w:pPr>
      <w:r w:rsidRPr="00D35B5C">
        <w:rPr>
          <w:rFonts w:ascii="Calibri" w:hAnsi="Calibri"/>
        </w:rPr>
        <w:t>where P</w:t>
      </w:r>
      <w:r w:rsidRPr="00D35B5C">
        <w:rPr>
          <w:rFonts w:ascii="Calibri" w:hAnsi="Calibri"/>
          <w:vertAlign w:val="subscript"/>
        </w:rPr>
        <w:t xml:space="preserve">1 </w:t>
      </w:r>
      <w:r w:rsidRPr="00D35B5C">
        <w:rPr>
          <w:rFonts w:ascii="Calibri" w:hAnsi="Calibri"/>
        </w:rPr>
        <w:t>and P</w:t>
      </w:r>
      <w:r w:rsidRPr="00D35B5C">
        <w:rPr>
          <w:rFonts w:ascii="Calibri" w:hAnsi="Calibri"/>
          <w:vertAlign w:val="subscript"/>
        </w:rPr>
        <w:t>2</w:t>
      </w:r>
      <w:r w:rsidRPr="00D35B5C">
        <w:rPr>
          <w:rFonts w:ascii="Calibri" w:hAnsi="Calibri"/>
        </w:rPr>
        <w:t xml:space="preserve"> are the resulting forces acting on the wall and y is the distance from the bottom corner of the footing to the force. </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lastRenderedPageBreak/>
        <w:t>A factor of safety equal to 1.6 was put into the M</w:t>
      </w:r>
      <w:r w:rsidRPr="00D35B5C">
        <w:rPr>
          <w:rFonts w:ascii="Calibri" w:hAnsi="Calibri"/>
          <w:vertAlign w:val="subscript"/>
        </w:rPr>
        <w:t>y</w:t>
      </w:r>
      <w:r w:rsidRPr="00D35B5C">
        <w:rPr>
          <w:rFonts w:ascii="Calibri" w:hAnsi="Calibri"/>
        </w:rPr>
        <w:t xml:space="preserve"> equation to establish M</w:t>
      </w:r>
      <w:r w:rsidRPr="00D35B5C">
        <w:rPr>
          <w:rFonts w:ascii="Calibri" w:hAnsi="Calibri"/>
          <w:vertAlign w:val="subscript"/>
        </w:rPr>
        <w:t>u</w:t>
      </w:r>
      <w:r w:rsidRPr="00D35B5C">
        <w:rPr>
          <w:rFonts w:ascii="Calibri" w:hAnsi="Calibri"/>
        </w:rPr>
        <w:t>.  Once M</w:t>
      </w:r>
      <w:r w:rsidRPr="00D35B5C">
        <w:rPr>
          <w:rFonts w:ascii="Calibri" w:hAnsi="Calibri"/>
          <w:vertAlign w:val="subscript"/>
        </w:rPr>
        <w:t xml:space="preserve">u </w:t>
      </w:r>
      <w:r w:rsidRPr="00D35B5C">
        <w:rPr>
          <w:rFonts w:ascii="Calibri" w:hAnsi="Calibri"/>
        </w:rPr>
        <w:t>was calculated, the required thickness (d) could be determined using the equation:</w:t>
      </w:r>
    </w:p>
    <w:p w:rsidR="00FD4958" w:rsidRPr="00D35B5C" w:rsidRDefault="004F5E70" w:rsidP="008952D9">
      <w:pPr>
        <w:spacing w:line="360" w:lineRule="auto"/>
        <w:jc w:val="center"/>
        <w:rPr>
          <w:rFonts w:ascii="Calibri" w:hAnsi="Calibri"/>
        </w:rPr>
      </w:pPr>
      <m:oMathPara>
        <m:oMath>
          <m:r>
            <w:rPr>
              <w:rFonts w:ascii="Cambria Math" w:hAnsi="Cambria Math"/>
            </w:rPr>
            <m:t>Req.d=</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ϕ</m:t>
                  </m:r>
                  <m:r>
                    <w:rPr>
                      <w:rFonts w:ascii="Monaco" w:hAnsi="Monaco" w:cs="Monaco"/>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Monaco" w:hAnsi="Monaco" w:cs="Monaco"/>
                    </w:rPr>
                    <m:t>*</m:t>
                  </m:r>
                  <m:r>
                    <w:rPr>
                      <w:rFonts w:ascii="Cambria Math" w:hAnsi="Cambria Math"/>
                    </w:rPr>
                    <m:t>b</m:t>
                  </m:r>
                </m:den>
              </m:f>
            </m:e>
          </m:rad>
        </m:oMath>
      </m:oMathPara>
    </w:p>
    <w:p w:rsidR="00FD4958" w:rsidRPr="00D35B5C" w:rsidRDefault="00FD4958" w:rsidP="008952D9">
      <w:pPr>
        <w:spacing w:line="360" w:lineRule="auto"/>
        <w:jc w:val="both"/>
        <w:rPr>
          <w:rFonts w:ascii="Calibri" w:hAnsi="Calibri"/>
        </w:rPr>
      </w:pPr>
      <w:r w:rsidRPr="00D35B5C">
        <w:rPr>
          <w:rFonts w:ascii="Calibri" w:hAnsi="Calibri"/>
        </w:rPr>
        <w:t>where M</w:t>
      </w:r>
      <w:r w:rsidRPr="00D35B5C">
        <w:rPr>
          <w:rFonts w:ascii="Calibri" w:hAnsi="Calibri"/>
          <w:vertAlign w:val="subscript"/>
        </w:rPr>
        <w:t>u</w:t>
      </w:r>
      <w:r w:rsidRPr="00D35B5C">
        <w:rPr>
          <w:rFonts w:ascii="Calibri" w:hAnsi="Calibri"/>
        </w:rPr>
        <w:t xml:space="preserve"> is the factored allowable moment capacity, φ is the resistance factor, R</w:t>
      </w:r>
      <w:r w:rsidRPr="00D35B5C">
        <w:rPr>
          <w:rFonts w:ascii="Calibri" w:hAnsi="Calibri"/>
          <w:vertAlign w:val="subscript"/>
        </w:rPr>
        <w:t>n</w:t>
      </w:r>
      <w:r w:rsidRPr="00D35B5C">
        <w:rPr>
          <w:rFonts w:ascii="Calibri" w:hAnsi="Calibri"/>
        </w:rPr>
        <w:t xml:space="preserve"> is the steel ratio calculated by the data previously computed and data in Table 1</w:t>
      </w:r>
      <w:r>
        <w:rPr>
          <w:rFonts w:ascii="Calibri" w:hAnsi="Calibri"/>
        </w:rPr>
        <w:t>1</w:t>
      </w:r>
      <w:r w:rsidRPr="00D35B5C">
        <w:rPr>
          <w:rFonts w:ascii="Calibri" w:hAnsi="Calibri"/>
        </w:rPr>
        <w:t xml:space="preserve"> and b is the unit length in inches.</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To determine the total thickness, both 0.5 inches for the reinforcement bar radius and 2-3 inches for cover were added.  The critical section for shear strength was checked and calculated by using the equation:</w:t>
      </w:r>
    </w:p>
    <w:p w:rsidR="00FD4958" w:rsidRPr="00D35B5C" w:rsidRDefault="004F5E70" w:rsidP="008952D9">
      <w:pPr>
        <w:spacing w:line="360" w:lineRule="auto"/>
        <w:jc w:val="center"/>
        <w:rPr>
          <w:rFonts w:ascii="Calibri" w:hAnsi="Calibri"/>
        </w:rPr>
      </w:pPr>
      <m:oMathPara>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m:oMathPara>
    </w:p>
    <w:p w:rsidR="00FD4958" w:rsidRPr="00D35B5C" w:rsidRDefault="00FD4958" w:rsidP="008952D9">
      <w:pPr>
        <w:spacing w:line="360" w:lineRule="auto"/>
        <w:jc w:val="both"/>
        <w:rPr>
          <w:rFonts w:ascii="Calibri" w:hAnsi="Calibri"/>
        </w:rPr>
      </w:pPr>
      <w:r w:rsidRPr="00D35B5C">
        <w:rPr>
          <w:rFonts w:ascii="Calibri" w:hAnsi="Calibri"/>
        </w:rPr>
        <w:t>Once that was calculated, V</w:t>
      </w:r>
      <w:r w:rsidRPr="00D35B5C">
        <w:rPr>
          <w:rFonts w:ascii="Calibri" w:hAnsi="Calibri"/>
          <w:vertAlign w:val="subscript"/>
        </w:rPr>
        <w:t>y</w:t>
      </w:r>
      <w:r w:rsidRPr="00D35B5C">
        <w:rPr>
          <w:rFonts w:ascii="Calibri" w:hAnsi="Calibri"/>
        </w:rPr>
        <w:t xml:space="preserve"> was multiplied by 1.6 (factor of safety) to obtain V</w:t>
      </w:r>
      <w:r w:rsidRPr="00D35B5C">
        <w:rPr>
          <w:rFonts w:ascii="Calibri" w:hAnsi="Calibri"/>
          <w:vertAlign w:val="subscript"/>
        </w:rPr>
        <w:t>u</w:t>
      </w:r>
      <w:r w:rsidRPr="00D35B5C">
        <w:rPr>
          <w:rFonts w:ascii="Calibri" w:hAnsi="Calibri"/>
        </w:rPr>
        <w:t xml:space="preserve"> (actual shear strength).  The allowable shear strength (V</w:t>
      </w:r>
      <w:r w:rsidRPr="00D35B5C">
        <w:rPr>
          <w:rFonts w:ascii="Calibri" w:hAnsi="Calibri"/>
          <w:vertAlign w:val="subscript"/>
        </w:rPr>
        <w:t>c</w:t>
      </w:r>
      <w:r w:rsidRPr="00D35B5C">
        <w:rPr>
          <w:rFonts w:ascii="Calibri" w:hAnsi="Calibri"/>
        </w:rPr>
        <w:t>) was then determined to see if the allowable was larger than the actual.  The allowable shear strength was computed using the equation:</w:t>
      </w:r>
    </w:p>
    <w:p w:rsidR="00FD4958" w:rsidRPr="00D35B5C" w:rsidRDefault="004F5E70" w:rsidP="008952D9">
      <w:pPr>
        <w:spacing w:line="360" w:lineRule="auto"/>
        <w:jc w:val="center"/>
        <w:rPr>
          <w:rFonts w:ascii="Calibri" w:hAnsi="Calibri"/>
        </w:rPr>
      </w:pPr>
      <m:oMathPara>
        <m:oMath>
          <m:r>
            <w:rPr>
              <w:rFonts w:ascii="Cambria Math" w:hAnsi="Cambria Math"/>
            </w:rPr>
            <m:t>ϕ</m:t>
          </m:r>
          <m:r>
            <w:rPr>
              <w:rFonts w:ascii="Monaco" w:hAnsi="Monaco" w:cs="Monaco"/>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=ϕ</m:t>
          </m:r>
          <m:r>
            <w:rPr>
              <w:rFonts w:ascii="Monaco" w:hAnsi="Monaco" w:cs="Monaco"/>
            </w:rPr>
            <m:t>*</m:t>
          </m:r>
          <m:d>
            <m:dPr>
              <m:ctrlPr>
                <w:rPr>
                  <w:rFonts w:ascii="Cambria Math" w:hAnsi="Cambria Math"/>
                  <w:i/>
                </w:rPr>
              </m:ctrlPr>
            </m:dPr>
            <m:e>
              <m:r>
                <w:rPr>
                  <w:rFonts w:ascii="Cambria Math" w:hAnsi="Cambria Math"/>
                </w:rPr>
                <m:t>2</m:t>
              </m:r>
              <m:r>
                <w:rPr>
                  <w:rFonts w:ascii="Monaco" w:hAnsi="Monaco" w:cs="Monaco"/>
                </w:rPr>
                <m:t>*</m:t>
              </m:r>
              <m:rad>
                <m:radPr>
                  <m:degHide m:val="on"/>
                  <m:ctrlPr>
                    <w:rPr>
                      <w:rFonts w:ascii="Cambria Math" w:hAnsi="Cambria Math"/>
                      <w:i/>
                    </w:rPr>
                  </m:ctrlPr>
                </m:radPr>
                <m:deg/>
                <m:e>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m:t>'</m:t>
                          </m:r>
                        </m:sup>
                      </m:sSup>
                    </m:e>
                    <m:sub>
                      <m:r>
                        <w:rPr>
                          <w:rFonts w:ascii="Cambria Math" w:hAnsi="Cambria Math"/>
                        </w:rPr>
                        <m:t>c</m:t>
                      </m:r>
                    </m:sub>
                  </m:sSub>
                </m:e>
              </m:rad>
            </m:e>
          </m:d>
          <m:r>
            <w:rPr>
              <w:rFonts w:ascii="Monaco" w:hAnsi="Monaco" w:cs="Monaco"/>
            </w:rPr>
            <m:t>*</m:t>
          </m:r>
          <m:r>
            <w:rPr>
              <w:rFonts w:ascii="Cambria Math" w:hAnsi="Cambria Math"/>
            </w:rPr>
            <m:t>b</m:t>
          </m:r>
          <m:r>
            <w:rPr>
              <w:rFonts w:ascii="Monaco" w:hAnsi="Monaco" w:cs="Monaco"/>
            </w:rPr>
            <m:t>*</m:t>
          </m:r>
          <m:r>
            <w:rPr>
              <w:rFonts w:ascii="Cambria Math" w:hAnsi="Cambria Math"/>
            </w:rPr>
            <m:t>d</m:t>
          </m:r>
        </m:oMath>
      </m:oMathPara>
    </w:p>
    <w:p w:rsidR="00FD4958" w:rsidRPr="00D35B5C" w:rsidRDefault="00FD4958" w:rsidP="008952D9">
      <w:pPr>
        <w:spacing w:line="360" w:lineRule="auto"/>
        <w:jc w:val="both"/>
        <w:rPr>
          <w:rFonts w:ascii="Calibri" w:hAnsi="Calibri"/>
        </w:rPr>
      </w:pPr>
      <w:r w:rsidRPr="00D35B5C">
        <w:rPr>
          <w:rFonts w:ascii="Calibri" w:hAnsi="Calibri"/>
        </w:rPr>
        <w:t>where V</w:t>
      </w:r>
      <w:r w:rsidRPr="00D35B5C">
        <w:rPr>
          <w:rFonts w:ascii="Calibri" w:hAnsi="Calibri"/>
          <w:vertAlign w:val="subscript"/>
        </w:rPr>
        <w:t>c</w:t>
      </w:r>
      <w:r w:rsidRPr="00D35B5C">
        <w:rPr>
          <w:rFonts w:ascii="Calibri" w:hAnsi="Calibri"/>
        </w:rPr>
        <w:t xml:space="preserve"> is the factored shear capacity, f’</w:t>
      </w:r>
      <w:r w:rsidRPr="00D35B5C">
        <w:rPr>
          <w:rFonts w:ascii="Calibri" w:hAnsi="Calibri"/>
          <w:vertAlign w:val="subscript"/>
        </w:rPr>
        <w:t>c</w:t>
      </w:r>
      <w:r w:rsidRPr="00D35B5C">
        <w:rPr>
          <w:rFonts w:ascii="Calibri" w:hAnsi="Calibri"/>
        </w:rPr>
        <w:t xml:space="preserve"> is the compressive strength of the steel and d is the thickness in inches.  If the allowable is greater than the actual then shear reinforcement is not required because it is in accordance with ACI-11.5.6.1.  </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 xml:space="preserve">After the thickness was determined, the decision was whether or not the retaining wall adhered to the factor of safety against overturning.  Using the preliminary dimensions, the moments with respect to the heel were summed.  </w:t>
      </w:r>
      <w:r>
        <w:rPr>
          <w:rFonts w:ascii="Calibri" w:hAnsi="Calibri"/>
        </w:rPr>
        <w:t>Based on the summed moments and the gravitational forces applied by the soil and concrete, the retaining wall was checked to see if it was greater than the factor of safety, 2.</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 xml:space="preserve">The next step was to determine whether the force was within the middle third of the base.  In order to do this, the x-bar, which is the sum of the moments (i.e. the moments resulted from </w:t>
      </w:r>
      <w:r w:rsidRPr="00D35B5C">
        <w:rPr>
          <w:rFonts w:ascii="Calibri" w:hAnsi="Calibri"/>
        </w:rPr>
        <w:lastRenderedPageBreak/>
        <w:t>the weights of soil and concrete and the moment resulted from the soil acting horizontally), was to be divided by the sum of the weights.  Next, ‘e’, which is just x-bar minus half of the base length, was calculated.  It was determined whether the resulting force was in the middle-third by multiplying ‘e’ by 6 and dividing by the base length to see if it was less than or equal to 1.  Once that was completed, it was important to verify that the maximum applied force was less than the allowable bearing capacity.  This was confirmed using the equation:</w:t>
      </w:r>
    </w:p>
    <w:p w:rsidR="00FD4958" w:rsidRPr="00D35B5C" w:rsidRDefault="004F5E70" w:rsidP="008952D9">
      <w:pPr>
        <w:spacing w:line="360" w:lineRule="auto"/>
        <w:jc w:val="center"/>
        <w:rPr>
          <w:rFonts w:ascii="Calibri" w:hAnsi="Calibri"/>
        </w:rPr>
      </w:pPr>
      <m:oMathPara>
        <m:oMath>
          <m:r>
            <w:rPr>
              <w:rFonts w:ascii="Cambria Math" w:hAnsi="Cambria Math"/>
            </w:rPr>
            <m:t>R=</m:t>
          </m:r>
          <m:d>
            <m:dPr>
              <m:ctrlPr>
                <w:rPr>
                  <w:rFonts w:ascii="Cambria Math" w:hAnsi="Cambria Math"/>
                  <w:i/>
                </w:rPr>
              </m:ctrlPr>
            </m:dPr>
            <m:e>
              <m:f>
                <m:fPr>
                  <m:type m:val="skw"/>
                  <m:ctrlPr>
                    <w:rPr>
                      <w:rFonts w:ascii="Cambria Math" w:hAnsi="Cambria Math"/>
                      <w:i/>
                    </w:rPr>
                  </m:ctrlPr>
                </m:fPr>
                <m:num>
                  <m:r>
                    <w:rPr>
                      <w:rFonts w:ascii="Cambria Math" w:hAnsi="Cambria Math"/>
                    </w:rPr>
                    <m:t>1</m:t>
                  </m:r>
                </m:num>
                <m:den>
                  <m:r>
                    <w:rPr>
                      <w:rFonts w:ascii="Cambria Math" w:hAnsi="Cambria Math"/>
                    </w:rPr>
                    <m:t>2</m:t>
                  </m:r>
                </m:den>
              </m:f>
            </m:e>
          </m:d>
          <m:r>
            <w:rPr>
              <w:rFonts w:ascii="Monaco" w:hAnsi="Monaco" w:cs="Monaco"/>
            </w:rPr>
            <m:t>*</m:t>
          </m:r>
          <m:sSub>
            <m:sSubPr>
              <m:ctrlPr>
                <w:rPr>
                  <w:rFonts w:ascii="Cambria Math" w:hAnsi="Cambria Math"/>
                  <w:i/>
                </w:rPr>
              </m:ctrlPr>
            </m:sSubPr>
            <m:e>
              <m:r>
                <w:rPr>
                  <w:rFonts w:ascii="Cambria Math" w:hAnsi="Cambria Math"/>
                </w:rPr>
                <m:t>ρ</m:t>
              </m:r>
            </m:e>
            <m:sub>
              <m:r>
                <w:rPr>
                  <w:rFonts w:ascii="Cambria Math" w:hAnsi="Cambria Math"/>
                </w:rPr>
                <m:t>max</m:t>
              </m:r>
            </m:sub>
          </m:sSub>
          <m:r>
            <w:rPr>
              <w:rFonts w:ascii="Monaco" w:hAnsi="Monaco" w:cs="Monaco"/>
            </w:rPr>
            <m:t>*</m:t>
          </m:r>
          <m:r>
            <w:rPr>
              <w:rFonts w:ascii="Cambria Math" w:hAnsi="Cambria Math"/>
            </w:rPr>
            <m:t>(b.l.)</m:t>
          </m:r>
        </m:oMath>
      </m:oMathPara>
    </w:p>
    <w:p w:rsidR="00FD4958" w:rsidRPr="00D35B5C" w:rsidRDefault="00FD4958" w:rsidP="008952D9">
      <w:pPr>
        <w:spacing w:line="360" w:lineRule="auto"/>
        <w:jc w:val="both"/>
        <w:rPr>
          <w:rFonts w:ascii="Calibri" w:hAnsi="Calibri"/>
        </w:rPr>
      </w:pPr>
      <w:r w:rsidRPr="00D35B5C">
        <w:rPr>
          <w:rFonts w:ascii="Calibri" w:hAnsi="Calibri"/>
        </w:rPr>
        <w:t>where R is the summed resulting gravitational forces, ρ</w:t>
      </w:r>
      <w:r w:rsidRPr="00D35B5C">
        <w:rPr>
          <w:rFonts w:ascii="Calibri" w:hAnsi="Calibri"/>
          <w:vertAlign w:val="subscript"/>
        </w:rPr>
        <w:t>max</w:t>
      </w:r>
      <w:r w:rsidRPr="00D35B5C">
        <w:rPr>
          <w:rFonts w:ascii="Calibri" w:hAnsi="Calibri"/>
        </w:rPr>
        <w:t xml:space="preserve"> is the maximum allowable resultant force and b.l. is the base length.  Once this was concluded the next step was to establish whether or not the recreational center’s retaining wall was safe enough against sliding forces.</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 xml:space="preserve">To validate the retaining wall’s safety, the forces causing sliding (the forces from the soil acting horizontally) and the frictional force, calculated by μ*R </w:t>
      </w:r>
      <w:r>
        <w:rPr>
          <w:rFonts w:ascii="Calibri" w:hAnsi="Calibri"/>
        </w:rPr>
        <w:t xml:space="preserve">where, </w:t>
      </w:r>
      <w:r w:rsidRPr="00D35B5C">
        <w:rPr>
          <w:rFonts w:ascii="Calibri" w:hAnsi="Calibri"/>
        </w:rPr>
        <w:t>μ is the coefficient of friction and R being the summed gravitational forces of the soil and concrete) were examined.  Once those components were calculated, the frictional force was divided by the forces causing sliding to determine if it was greater than 1.5.</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The design of the reinforcement of the wall was the subsequent stage in the analysis.  The first component to find was the required area of steel by using the equation:</w:t>
      </w:r>
    </w:p>
    <w:p w:rsidR="00FD4958" w:rsidRPr="00D35B5C" w:rsidRDefault="004F5E70" w:rsidP="008952D9">
      <w:pPr>
        <w:spacing w:line="360" w:lineRule="auto"/>
        <w:jc w:val="center"/>
        <w:rPr>
          <w:rFonts w:ascii="Calibri" w:hAnsi="Calibri"/>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vf</m:t>
                  </m:r>
                </m:sub>
              </m:sSub>
            </m:num>
            <m:den>
              <m:r>
                <w:rPr>
                  <w:rFonts w:ascii="Cambria Math" w:hAnsi="Cambria Math"/>
                </w:rPr>
                <m:t>b</m:t>
              </m:r>
            </m:den>
          </m:f>
          <m:r>
            <w:rPr>
              <w:rFonts w:ascii="Cambria Math" w:hAnsi="Cambria Math"/>
            </w:rPr>
            <m:t>=</m:t>
          </m:r>
          <m:f>
            <m:fPr>
              <m:ctrlPr>
                <w:rPr>
                  <w:rFonts w:ascii="Cambria Math" w:hAnsi="Cambria Math"/>
                  <w:i/>
                </w:rPr>
              </m:ctrlPr>
            </m:fPr>
            <m:num>
              <m:f>
                <m:fPr>
                  <m:type m:val="skw"/>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r>
                    <w:rPr>
                      <w:rFonts w:ascii="Cambria Math" w:hAnsi="Cambria Math"/>
                    </w:rPr>
                    <m:t>b</m:t>
                  </m:r>
                </m:den>
              </m:f>
            </m:num>
            <m:den>
              <m:r>
                <w:rPr>
                  <w:rFonts w:ascii="Cambria Math" w:hAnsi="Cambria Math"/>
                </w:rPr>
                <m:t>ϕ</m:t>
              </m:r>
              <m:r>
                <w:rPr>
                  <w:rFonts w:ascii="Monaco" w:hAnsi="Monaco" w:cs="Monaco"/>
                </w:rPr>
                <m:t>*</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Monaco" w:hAnsi="Monaco" w:cs="Monaco"/>
                </w:rPr>
                <m:t>*</m:t>
              </m:r>
              <m:r>
                <w:rPr>
                  <w:rFonts w:ascii="Cambria Math" w:hAnsi="Cambria Math"/>
                </w:rPr>
                <m:t>μ</m:t>
              </m:r>
            </m:den>
          </m:f>
        </m:oMath>
      </m:oMathPara>
    </w:p>
    <w:p w:rsidR="00FD4958" w:rsidRPr="00D35B5C" w:rsidRDefault="00FD4958" w:rsidP="008952D9">
      <w:pPr>
        <w:spacing w:line="360" w:lineRule="auto"/>
        <w:jc w:val="both"/>
        <w:rPr>
          <w:rFonts w:ascii="Calibri" w:hAnsi="Calibri"/>
        </w:rPr>
      </w:pPr>
      <w:r w:rsidRPr="00D35B5C">
        <w:rPr>
          <w:rFonts w:ascii="Calibri" w:hAnsi="Calibri"/>
        </w:rPr>
        <w:t>where A</w:t>
      </w:r>
      <w:r w:rsidRPr="00D35B5C">
        <w:rPr>
          <w:rFonts w:ascii="Calibri" w:hAnsi="Calibri"/>
          <w:vertAlign w:val="subscript"/>
        </w:rPr>
        <w:t>vf</w:t>
      </w:r>
      <w:r w:rsidRPr="00D35B5C">
        <w:rPr>
          <w:rFonts w:ascii="Calibri" w:hAnsi="Calibri"/>
        </w:rPr>
        <w:t>/b is the required area of steel per unit length of wall, V</w:t>
      </w:r>
      <w:r w:rsidRPr="00D35B5C">
        <w:rPr>
          <w:rFonts w:ascii="Calibri" w:hAnsi="Calibri"/>
          <w:vertAlign w:val="subscript"/>
        </w:rPr>
        <w:t>u</w:t>
      </w:r>
      <w:r w:rsidRPr="00D35B5C">
        <w:rPr>
          <w:rFonts w:ascii="Calibri" w:hAnsi="Calibri"/>
        </w:rPr>
        <w:t>/b is the actual shear strength per unit length of wall, f</w:t>
      </w:r>
      <w:r w:rsidRPr="00D35B5C">
        <w:rPr>
          <w:rFonts w:ascii="Calibri" w:hAnsi="Calibri"/>
          <w:vertAlign w:val="subscript"/>
        </w:rPr>
        <w:t>y</w:t>
      </w:r>
      <w:r w:rsidRPr="00D35B5C">
        <w:rPr>
          <w:rFonts w:ascii="Calibri" w:hAnsi="Calibri"/>
        </w:rPr>
        <w:t xml:space="preserve"> is the yielding strength of the steel and µ is the coefficient of friction. The flexural steel area was the next computation solved by using the equation:</w:t>
      </w:r>
    </w:p>
    <w:p w:rsidR="00FD4958" w:rsidRDefault="00FD4958" w:rsidP="002102EF">
      <w:pPr>
        <w:jc w:val="center"/>
        <w:rPr>
          <w:rFonts w:ascii="Calibri" w:hAnsi="Calibri"/>
        </w:rPr>
      </w:pPr>
    </w:p>
    <w:p w:rsidR="00FD4958" w:rsidRPr="00D35B5C" w:rsidRDefault="004F5E70" w:rsidP="008952D9">
      <w:pPr>
        <w:spacing w:line="360" w:lineRule="auto"/>
        <w:jc w:val="center"/>
        <w:rPr>
          <w:rFonts w:ascii="Calibri" w:hAnsi="Calibri"/>
        </w:rPr>
      </w:pPr>
      <m:oMath>
        <m:f>
          <m:fPr>
            <m:type m:val="skw"/>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r>
              <w:rPr>
                <w:rFonts w:ascii="Cambria Math" w:hAnsi="Cambria Math"/>
              </w:rPr>
              <m:t>b</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m:t>'</m:t>
                        </m:r>
                      </m:sup>
                    </m:sSup>
                  </m:e>
                  <m:sub>
                    <m:r>
                      <w:rPr>
                        <w:rFonts w:ascii="Cambria Math" w:hAnsi="Cambria Math"/>
                      </w:rPr>
                      <m:t>c</m:t>
                    </m:r>
                  </m:sub>
                </m:sSub>
                <m:r>
                  <w:rPr>
                    <w:rFonts w:ascii="Monaco" w:hAnsi="Monaco" w:cs="Monaco"/>
                  </w:rPr>
                  <m:t>*</m:t>
                </m:r>
                <m:r>
                  <w:rPr>
                    <w:rFonts w:ascii="Cambria Math" w:hAnsi="Cambria Math"/>
                  </w:rPr>
                  <m:t>b</m:t>
                </m:r>
              </m:num>
              <m:den>
                <m:r>
                  <w:rPr>
                    <w:rFonts w:ascii="Cambria Math" w:hAnsi="Cambria Math"/>
                  </w:rPr>
                  <m:t>1.176</m:t>
                </m:r>
                <m:r>
                  <w:rPr>
                    <w:rFonts w:ascii="Monaco" w:hAnsi="Monaco" w:cs="Monaco"/>
                  </w:rPr>
                  <m:t>*</m:t>
                </m:r>
                <m:sSub>
                  <m:sSubPr>
                    <m:ctrlPr>
                      <w:rPr>
                        <w:rFonts w:ascii="Cambria Math" w:hAnsi="Cambria Math"/>
                        <w:i/>
                      </w:rPr>
                    </m:ctrlPr>
                  </m:sSubPr>
                  <m:e>
                    <m:r>
                      <w:rPr>
                        <w:rFonts w:ascii="Cambria Math" w:hAnsi="Cambria Math"/>
                      </w:rPr>
                      <m:t>f</m:t>
                    </m:r>
                  </m:e>
                  <m:sub>
                    <m:r>
                      <w:rPr>
                        <w:rFonts w:ascii="Cambria Math" w:hAnsi="Cambria Math"/>
                      </w:rPr>
                      <m:t>y</m:t>
                    </m:r>
                  </m:sub>
                </m:sSub>
              </m:den>
            </m:f>
          </m:e>
        </m:d>
        <m:r>
          <w:rPr>
            <w:rFonts w:ascii="Cambria Math" w:hAnsi="Cambria Math"/>
          </w:rPr>
          <m:t>(d-</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2.353</m:t>
                </m:r>
                <m:r>
                  <w:rPr>
                    <w:rFonts w:ascii="Monaco" w:hAnsi="Monaco" w:cs="Monaco"/>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b</m:t>
                        </m:r>
                      </m:den>
                    </m:f>
                  </m:e>
                </m:d>
              </m:num>
              <m:den>
                <m:r>
                  <w:rPr>
                    <w:rFonts w:ascii="Cambria Math" w:hAnsi="Cambria Math"/>
                  </w:rPr>
                  <m:t>ϕ</m:t>
                </m:r>
                <m:r>
                  <w:rPr>
                    <w:rFonts w:ascii="Monaco" w:hAnsi="Monaco" w:cs="Monaco"/>
                  </w:rPr>
                  <m:t>*</m:t>
                </m:r>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m:t>'</m:t>
                        </m:r>
                      </m:sup>
                    </m:sSup>
                  </m:e>
                  <m:sub>
                    <m:r>
                      <w:rPr>
                        <w:rFonts w:ascii="Cambria Math" w:hAnsi="Cambria Math"/>
                      </w:rPr>
                      <m:t>c</m:t>
                    </m:r>
                  </m:sub>
                </m:sSub>
                <m:r>
                  <w:rPr>
                    <w:rFonts w:ascii="Monaco" w:hAnsi="Monaco" w:cs="Monaco"/>
                  </w:rPr>
                  <m:t>*</m:t>
                </m:r>
                <m:r>
                  <w:rPr>
                    <w:rFonts w:ascii="Cambria Math" w:hAnsi="Cambria Math"/>
                  </w:rPr>
                  <m:t>b</m:t>
                </m:r>
              </m:den>
            </m:f>
          </m:e>
        </m:rad>
      </m:oMath>
      <w:r w:rsidR="00FD4958" w:rsidRPr="00D35B5C">
        <w:rPr>
          <w:rFonts w:ascii="Calibri" w:hAnsi="Calibri"/>
        </w:rPr>
        <w:t xml:space="preserve"> ) </w:t>
      </w:r>
    </w:p>
    <w:p w:rsidR="00FD4958" w:rsidRDefault="00FD4958" w:rsidP="002102EF">
      <w:pPr>
        <w:jc w:val="both"/>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lastRenderedPageBreak/>
        <w:t>where M</w:t>
      </w:r>
      <w:r w:rsidRPr="00D35B5C">
        <w:rPr>
          <w:rFonts w:ascii="Calibri" w:hAnsi="Calibri"/>
          <w:vertAlign w:val="subscript"/>
        </w:rPr>
        <w:t>u</w:t>
      </w:r>
      <w:r w:rsidRPr="00D35B5C">
        <w:rPr>
          <w:rFonts w:ascii="Calibri" w:hAnsi="Calibri"/>
        </w:rPr>
        <w:t xml:space="preserve">/b is the actual moment capacity per unit length of wall and d is the required thickness.  Then, the required area and the flexural steel area were added together to obtain the total required steel area.  Once the total required area of steel was calculated, an analysis was done to determine which steel bar size to use and how far apart they would be placed based on the total required area of steel.  Finally, the moments at the top and bottom of the stem were established.  To determine this, the component, ‘a’ was computed via the following equation: </w:t>
      </w:r>
    </w:p>
    <w:p w:rsidR="00FD4958" w:rsidRPr="00D35B5C" w:rsidRDefault="004F5E70" w:rsidP="008952D9">
      <w:pPr>
        <w:spacing w:line="360" w:lineRule="auto"/>
        <w:jc w:val="center"/>
        <w:rPr>
          <w:rFonts w:ascii="Calibri" w:hAnsi="Calibri"/>
        </w:rPr>
      </w:pPr>
      <m:oMathPara>
        <m:oMath>
          <m:r>
            <w:rPr>
              <w:rFonts w:ascii="Cambria Math" w:hAnsi="Cambria Math"/>
            </w:rPr>
            <m:t>a=</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ρd</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0.85</m:t>
                  </m:r>
                  <m:sSub>
                    <m:sSubPr>
                      <m:ctrlPr>
                        <w:rPr>
                          <w:rFonts w:ascii="Cambria Math" w:hAnsi="Cambria Math"/>
                          <w:i/>
                        </w:rPr>
                      </m:ctrlPr>
                    </m:sSubPr>
                    <m:e>
                      <m:r>
                        <w:rPr>
                          <w:rFonts w:ascii="Cambria Math" w:hAnsi="Cambria Math"/>
                        </w:rPr>
                        <m:t>f</m:t>
                      </m:r>
                      <m:r>
                        <m:t>'</m:t>
                      </m:r>
                    </m:e>
                    <m:sub>
                      <m:r>
                        <w:rPr>
                          <w:rFonts w:ascii="Cambria Math" w:hAnsi="Cambria Math"/>
                        </w:rPr>
                        <m:t>c</m:t>
                      </m:r>
                    </m:sub>
                  </m:sSub>
                </m:den>
              </m:f>
            </m:e>
          </m:box>
        </m:oMath>
      </m:oMathPara>
    </w:p>
    <w:p w:rsidR="00FD4958" w:rsidRPr="00D35B5C" w:rsidRDefault="00FD4958" w:rsidP="008952D9">
      <w:pPr>
        <w:spacing w:line="360" w:lineRule="auto"/>
        <w:jc w:val="both"/>
        <w:rPr>
          <w:rFonts w:ascii="Calibri" w:hAnsi="Calibri"/>
        </w:rPr>
      </w:pPr>
      <w:r w:rsidRPr="00D35B5C">
        <w:rPr>
          <w:rFonts w:ascii="Calibri" w:hAnsi="Calibri"/>
        </w:rPr>
        <w:t>where a is a constant used to determine the moment capacities at the top and bottom of the stem and ρ is the steel ratio to be used.  Once</w:t>
      </w:r>
      <w:r>
        <w:rPr>
          <w:rFonts w:ascii="Calibri" w:hAnsi="Calibri"/>
        </w:rPr>
        <w:t xml:space="preserve"> this was analyzed, it</w:t>
      </w:r>
      <w:r w:rsidRPr="00D35B5C">
        <w:rPr>
          <w:rFonts w:ascii="Calibri" w:hAnsi="Calibri"/>
        </w:rPr>
        <w:t xml:space="preserve"> was used in the moment equation:</w:t>
      </w:r>
    </w:p>
    <w:p w:rsidR="00FD4958" w:rsidRPr="00D35B5C" w:rsidRDefault="004F5E70" w:rsidP="008952D9">
      <w:pPr>
        <w:spacing w:line="360" w:lineRule="auto"/>
        <w:jc w:val="center"/>
        <w:rPr>
          <w:rFonts w:ascii="Calibri" w:hAnsi="Calibri"/>
        </w:rPr>
      </w:pPr>
      <m:oMathPara>
        <m:oMath>
          <m:r>
            <w:rPr>
              <w:rFonts w:ascii="Cambria Math" w:hAnsi="Cambria Math"/>
            </w:rPr>
            <m:t>ϕ</m:t>
          </m:r>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s</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(d-</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e>
          </m:box>
        </m:oMath>
      </m:oMathPara>
    </w:p>
    <w:p w:rsidR="00FD4958" w:rsidRPr="00D35B5C" w:rsidRDefault="00FD4958" w:rsidP="008952D9">
      <w:pPr>
        <w:spacing w:line="360" w:lineRule="auto"/>
        <w:jc w:val="both"/>
        <w:rPr>
          <w:rFonts w:ascii="Calibri" w:hAnsi="Calibri"/>
        </w:rPr>
      </w:pPr>
      <w:r w:rsidRPr="00D35B5C">
        <w:rPr>
          <w:rFonts w:ascii="Calibri" w:hAnsi="Calibri"/>
        </w:rPr>
        <w:t>where M</w:t>
      </w:r>
      <w:r w:rsidRPr="00D35B5C">
        <w:rPr>
          <w:rFonts w:ascii="Calibri" w:hAnsi="Calibri"/>
          <w:vertAlign w:val="subscript"/>
        </w:rPr>
        <w:t>n</w:t>
      </w:r>
      <w:r w:rsidRPr="00D35B5C">
        <w:rPr>
          <w:rFonts w:ascii="Calibri" w:hAnsi="Calibri"/>
        </w:rPr>
        <w:t xml:space="preserve"> is the factored moment capacity at the top and bottom of the stem and A</w:t>
      </w:r>
      <w:r w:rsidRPr="00D35B5C">
        <w:rPr>
          <w:rFonts w:ascii="Calibri" w:hAnsi="Calibri"/>
          <w:vertAlign w:val="subscript"/>
        </w:rPr>
        <w:t>s</w:t>
      </w:r>
      <w:r w:rsidRPr="00D35B5C">
        <w:rPr>
          <w:rFonts w:ascii="Calibri" w:hAnsi="Calibri"/>
        </w:rPr>
        <w:t xml:space="preserve"> is the area of steel.  The moments at the top and bottom of the stem were compared to the actual moment.  If they were larger at the top and bottom than the actual moment, then the reinforcement was designed well enough for the vertical steel.  The required longitudinal steel was calculated using the equation:</w:t>
      </w:r>
    </w:p>
    <w:p w:rsidR="00FD4958" w:rsidRPr="00D35B5C" w:rsidRDefault="004F5E70" w:rsidP="008952D9">
      <w:pPr>
        <w:spacing w:line="360" w:lineRule="auto"/>
        <w:jc w:val="center"/>
        <w:rPr>
          <w:rFonts w:ascii="Calibri" w:hAnsi="Calibri"/>
        </w:rPr>
      </w:pPr>
      <m:oMathPara>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=.002</m:t>
          </m:r>
          <m:sSub>
            <m:sSubPr>
              <m:ctrlPr>
                <w:rPr>
                  <w:rFonts w:ascii="Cambria Math" w:hAnsi="Cambria Math"/>
                  <w:i/>
                </w:rPr>
              </m:ctrlPr>
            </m:sSubPr>
            <m:e>
              <m:r>
                <w:rPr>
                  <w:rFonts w:ascii="Cambria Math" w:hAnsi="Cambria Math"/>
                </w:rPr>
                <m:t>A</m:t>
              </m:r>
            </m:e>
            <m:sub>
              <m:r>
                <w:rPr>
                  <w:rFonts w:ascii="Cambria Math" w:hAnsi="Cambria Math"/>
                </w:rPr>
                <m:t>g</m:t>
              </m:r>
            </m:sub>
          </m:sSub>
        </m:oMath>
      </m:oMathPara>
    </w:p>
    <w:p w:rsidR="00FD4958" w:rsidRPr="00D35B5C" w:rsidRDefault="00FD4958" w:rsidP="008952D9">
      <w:pPr>
        <w:spacing w:line="360" w:lineRule="auto"/>
        <w:jc w:val="both"/>
        <w:rPr>
          <w:rFonts w:ascii="Calibri" w:hAnsi="Calibri"/>
        </w:rPr>
      </w:pPr>
      <w:r w:rsidRPr="00D35B5C">
        <w:rPr>
          <w:rFonts w:ascii="Calibri" w:hAnsi="Calibri"/>
        </w:rPr>
        <w:t>where A</w:t>
      </w:r>
      <w:r w:rsidRPr="00D35B5C">
        <w:rPr>
          <w:rFonts w:ascii="Calibri" w:hAnsi="Calibri"/>
          <w:vertAlign w:val="subscript"/>
        </w:rPr>
        <w:t>s</w:t>
      </w:r>
      <w:r w:rsidRPr="00D35B5C">
        <w:rPr>
          <w:rFonts w:ascii="Calibri" w:hAnsi="Calibri"/>
        </w:rPr>
        <w:t xml:space="preserve"> is the area of steel and A</w:t>
      </w:r>
      <w:r w:rsidRPr="00D35B5C">
        <w:rPr>
          <w:rFonts w:ascii="Calibri" w:hAnsi="Calibri"/>
          <w:vertAlign w:val="subscript"/>
        </w:rPr>
        <w:t>g</w:t>
      </w:r>
      <w:r w:rsidRPr="00D35B5C">
        <w:rPr>
          <w:rFonts w:ascii="Calibri" w:hAnsi="Calibri"/>
        </w:rPr>
        <w:t xml:space="preserve"> is the gross area of the concrete.  Using this area, it was easy to conclude on which steel bar size to use and how many would be needed for the longitudinal direction in the stem.</w:t>
      </w:r>
    </w:p>
    <w:p w:rsidR="00FD4958" w:rsidRPr="00D35B5C" w:rsidRDefault="00FD4958" w:rsidP="008952D9">
      <w:pPr>
        <w:spacing w:line="360" w:lineRule="auto"/>
        <w:rPr>
          <w:rFonts w:ascii="Calibri" w:hAnsi="Calibri"/>
        </w:rPr>
      </w:pPr>
    </w:p>
    <w:p w:rsidR="00FD4958" w:rsidRPr="00D35B5C" w:rsidRDefault="00FD4958" w:rsidP="008952D9">
      <w:pPr>
        <w:spacing w:line="360" w:lineRule="auto"/>
        <w:jc w:val="both"/>
        <w:rPr>
          <w:rFonts w:ascii="Calibri" w:hAnsi="Calibri"/>
        </w:rPr>
      </w:pPr>
      <w:r w:rsidRPr="00D35B5C">
        <w:rPr>
          <w:rFonts w:ascii="Calibri" w:hAnsi="Calibri"/>
        </w:rPr>
        <w:t>The first step in establishing the reinforcement for the footing would be to calculate the development length which was verified using the equation:</w:t>
      </w:r>
    </w:p>
    <w:p w:rsidR="00FD4958" w:rsidRPr="00D35B5C" w:rsidRDefault="004F5E70" w:rsidP="008952D9">
      <w:pPr>
        <w:spacing w:line="360" w:lineRule="auto"/>
        <w:jc w:val="center"/>
        <w:rPr>
          <w:rFonts w:ascii="Calibri" w:hAnsi="Calibri"/>
        </w:rPr>
      </w:pPr>
      <m:oMathPara>
        <m:oMath>
          <m:sSub>
            <m:sSubPr>
              <m:ctrlPr>
                <w:rPr>
                  <w:rFonts w:ascii="Cambria Math" w:hAnsi="Cambria Math"/>
                  <w:i/>
                </w:rPr>
              </m:ctrlPr>
            </m:sSubPr>
            <m:e>
              <m:r>
                <w:rPr>
                  <w:rFonts w:ascii="Cambria Math" w:hAnsi="Cambria Math"/>
                </w:rPr>
                <m:t>l</m:t>
              </m:r>
            </m:e>
            <m:sub>
              <m:r>
                <w:rPr>
                  <w:rFonts w:ascii="Cambria Math" w:hAnsi="Cambria Math"/>
                </w:rPr>
                <m:t>d</m:t>
              </m:r>
              <m:r>
                <w:rPr>
                  <w:rFonts w:ascii="Apple Symbols" w:hAnsi="Apple Symbols" w:cs="Apple Symbols"/>
                </w:rPr>
                <m:t>h</m:t>
              </m:r>
            </m:sub>
          </m:sSub>
          <m:r>
            <w:rPr>
              <w:rFonts w:ascii="Cambria Math" w:hAnsi="Cambria Math"/>
            </w:rPr>
            <m:t>=</m:t>
          </m:r>
          <m:f>
            <m:fPr>
              <m:type m:val="skw"/>
              <m:ctrlPr>
                <w:rPr>
                  <w:rFonts w:ascii="Cambria Math" w:hAnsi="Cambria Math"/>
                  <w:i/>
                </w:rPr>
              </m:ctrlPr>
            </m:fPr>
            <m:num>
              <m:r>
                <w:rPr>
                  <w:rFonts w:ascii="Cambria Math" w:hAnsi="Cambria Math"/>
                </w:rPr>
                <m:t>1200</m:t>
              </m:r>
              <m:r>
                <w:rPr>
                  <w:rFonts w:ascii="Monaco" w:hAnsi="Monaco" w:cs="Monaco"/>
                </w:rPr>
                <m:t>*</m:t>
              </m:r>
              <m:sSub>
                <m:sSubPr>
                  <m:ctrlPr>
                    <w:rPr>
                      <w:rFonts w:ascii="Cambria Math" w:hAnsi="Cambria Math"/>
                      <w:i/>
                    </w:rPr>
                  </m:ctrlPr>
                </m:sSubPr>
                <m:e>
                  <m:r>
                    <w:rPr>
                      <w:rFonts w:ascii="Cambria Math" w:hAnsi="Cambria Math"/>
                    </w:rPr>
                    <m:t>d</m:t>
                  </m:r>
                </m:e>
                <m:sub>
                  <m:r>
                    <w:rPr>
                      <w:rFonts w:ascii="Cambria Math" w:hAnsi="Cambria Math"/>
                    </w:rPr>
                    <m:t>b</m:t>
                  </m:r>
                </m:sub>
              </m:sSub>
            </m:num>
            <m:den>
              <m:rad>
                <m:radPr>
                  <m:degHide m:val="on"/>
                  <m:ctrlPr>
                    <w:rPr>
                      <w:rFonts w:ascii="Cambria Math" w:hAnsi="Cambria Math"/>
                      <w:i/>
                    </w:rPr>
                  </m:ctrlPr>
                </m:radPr>
                <m:deg/>
                <m:e>
                  <m:r>
                    <w:rPr>
                      <w:rFonts w:ascii="Cambria Math" w:hAnsi="Cambria Math"/>
                    </w:rPr>
                    <m:t>5000</m:t>
                  </m:r>
                </m:e>
              </m:rad>
            </m:den>
          </m:f>
        </m:oMath>
      </m:oMathPara>
    </w:p>
    <w:p w:rsidR="00FD4958" w:rsidRPr="00D35B5C" w:rsidRDefault="00FD4958" w:rsidP="008952D9">
      <w:pPr>
        <w:spacing w:line="360" w:lineRule="auto"/>
        <w:jc w:val="both"/>
        <w:rPr>
          <w:rFonts w:ascii="Calibri" w:hAnsi="Calibri"/>
        </w:rPr>
      </w:pPr>
      <w:r w:rsidRPr="00D35B5C">
        <w:rPr>
          <w:rFonts w:ascii="Calibri" w:hAnsi="Calibri"/>
        </w:rPr>
        <w:t>where d</w:t>
      </w:r>
      <w:r w:rsidRPr="00D35B5C">
        <w:rPr>
          <w:rFonts w:ascii="Calibri" w:hAnsi="Calibri"/>
          <w:vertAlign w:val="subscript"/>
        </w:rPr>
        <w:t xml:space="preserve">b </w:t>
      </w:r>
      <w:r w:rsidRPr="00D35B5C">
        <w:rPr>
          <w:rFonts w:ascii="Calibri" w:hAnsi="Calibri"/>
        </w:rPr>
        <w:t>is the diameter of the steel reinforcement bar and l</w:t>
      </w:r>
      <w:r w:rsidRPr="00D35B5C">
        <w:rPr>
          <w:rFonts w:ascii="Calibri" w:hAnsi="Calibri"/>
          <w:vertAlign w:val="subscript"/>
        </w:rPr>
        <w:t>dh</w:t>
      </w:r>
      <w:r w:rsidRPr="00D35B5C">
        <w:rPr>
          <w:rFonts w:ascii="Calibri" w:hAnsi="Calibri"/>
        </w:rPr>
        <w:t xml:space="preserve"> is the development length.  It was necessary to add three inches to the l</w:t>
      </w:r>
      <w:r w:rsidRPr="00D35B5C">
        <w:rPr>
          <w:rFonts w:ascii="Calibri" w:hAnsi="Calibri"/>
          <w:vertAlign w:val="subscript"/>
        </w:rPr>
        <w:t>dh</w:t>
      </w:r>
      <w:r w:rsidRPr="00D35B5C">
        <w:rPr>
          <w:rFonts w:ascii="Calibri" w:hAnsi="Calibri"/>
        </w:rPr>
        <w:t xml:space="preserve"> to determine the minimum footing thickness.  The answer to the minimum thickness was obtained using the shear forces.  It was calculated via </w:t>
      </w:r>
      <w:r w:rsidRPr="00D35B5C">
        <w:rPr>
          <w:rFonts w:ascii="Calibri" w:hAnsi="Calibri"/>
        </w:rPr>
        <w:lastRenderedPageBreak/>
        <w:t>the weights of the soil per unit length and the footing per unit length.  Those weights were summed and multiplied by a factor of safety (1.4).  Subsequently, the factored shear strength per unit length (φV</w:t>
      </w:r>
      <w:r w:rsidRPr="00D35B5C">
        <w:rPr>
          <w:rFonts w:ascii="Calibri" w:hAnsi="Calibri"/>
          <w:vertAlign w:val="subscript"/>
        </w:rPr>
        <w:t>n</w:t>
      </w:r>
      <w:r w:rsidRPr="00D35B5C">
        <w:rPr>
          <w:rFonts w:ascii="Calibri" w:hAnsi="Calibri"/>
        </w:rPr>
        <w:t>/b) was evaluated.  The value of ‘d’ was determined by setting the minimum footing thickness and the factored shear strength equal to each other.  Once ‘d’ was obtained, three inches and d</w:t>
      </w:r>
      <w:r w:rsidRPr="00D35B5C">
        <w:rPr>
          <w:rFonts w:ascii="Calibri" w:hAnsi="Calibri"/>
          <w:vertAlign w:val="subscript"/>
        </w:rPr>
        <w:t>b</w:t>
      </w:r>
      <w:r w:rsidRPr="00D35B5C">
        <w:rPr>
          <w:rFonts w:ascii="Calibri" w:hAnsi="Calibri"/>
        </w:rPr>
        <w:t>/2 were added to get the required thickness.  To design the reinforcement, the larger of the two thicknesses was used.</w:t>
      </w:r>
    </w:p>
    <w:p w:rsidR="00FD4958" w:rsidRPr="00D35B5C" w:rsidRDefault="00FD4958" w:rsidP="008952D9">
      <w:pPr>
        <w:spacing w:line="360" w:lineRule="auto"/>
        <w:jc w:val="both"/>
        <w:rPr>
          <w:rFonts w:ascii="Calibri" w:hAnsi="Calibri"/>
        </w:rPr>
      </w:pPr>
    </w:p>
    <w:p w:rsidR="00FD4958" w:rsidRPr="00D35B5C" w:rsidRDefault="00FD4958" w:rsidP="008952D9">
      <w:pPr>
        <w:spacing w:line="360" w:lineRule="auto"/>
        <w:jc w:val="both"/>
        <w:rPr>
          <w:rFonts w:ascii="Calibri" w:hAnsi="Calibri"/>
        </w:rPr>
      </w:pPr>
      <w:r>
        <w:rPr>
          <w:rFonts w:ascii="Calibri" w:hAnsi="Calibri"/>
        </w:rPr>
        <w:t>Next</w:t>
      </w:r>
      <w:r w:rsidRPr="00D35B5C">
        <w:rPr>
          <w:rFonts w:ascii="Calibri" w:hAnsi="Calibri"/>
        </w:rPr>
        <w:t xml:space="preserve"> the controlling thickness was decided, the previously stated steps of figuring out the required area of steel per unit length of wall and comparing the maximum moment to the factored design moment went into evaluation.  </w:t>
      </w:r>
      <w:r>
        <w:rPr>
          <w:rFonts w:ascii="Calibri" w:hAnsi="Calibri"/>
        </w:rPr>
        <w:t>When this</w:t>
      </w:r>
      <w:r w:rsidRPr="00D35B5C">
        <w:rPr>
          <w:rFonts w:ascii="Calibri" w:hAnsi="Calibri"/>
        </w:rPr>
        <w:t xml:space="preserve"> was calculated, it was concluded that a bar size and their spacing needed to be identified.  The longitudinal steel was determined using the equation:</w:t>
      </w:r>
    </w:p>
    <w:p w:rsidR="00FD4958" w:rsidRPr="00D35B5C" w:rsidRDefault="004F5E70" w:rsidP="008952D9">
      <w:pPr>
        <w:spacing w:line="360" w:lineRule="auto"/>
        <w:jc w:val="center"/>
        <w:rPr>
          <w:rFonts w:ascii="Calibri" w:hAnsi="Calibri"/>
        </w:rPr>
      </w:pPr>
      <m:oMathPara>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=.0018</m:t>
          </m:r>
          <m:r>
            <w:rPr>
              <w:rFonts w:ascii="Monaco" w:hAnsi="Monaco" w:cs="Monaco"/>
            </w:rPr>
            <m:t>*</m:t>
          </m:r>
          <m:sSub>
            <m:sSubPr>
              <m:ctrlPr>
                <w:rPr>
                  <w:rFonts w:ascii="Cambria Math" w:hAnsi="Cambria Math"/>
                  <w:i/>
                </w:rPr>
              </m:ctrlPr>
            </m:sSubPr>
            <m:e>
              <m:r>
                <w:rPr>
                  <w:rFonts w:ascii="Cambria Math" w:hAnsi="Cambria Math"/>
                </w:rPr>
                <m:t>A</m:t>
              </m:r>
            </m:e>
            <m:sub>
              <m:r>
                <w:rPr>
                  <w:rFonts w:ascii="Cambria Math" w:hAnsi="Cambria Math"/>
                </w:rPr>
                <m:t>g</m:t>
              </m:r>
            </m:sub>
          </m:sSub>
        </m:oMath>
      </m:oMathPara>
    </w:p>
    <w:p w:rsidR="00FD4958" w:rsidRDefault="00FD4958" w:rsidP="008952D9">
      <w:pPr>
        <w:spacing w:line="360" w:lineRule="auto"/>
        <w:jc w:val="both"/>
        <w:rPr>
          <w:rFonts w:ascii="Calibri" w:hAnsi="Calibri"/>
        </w:rPr>
      </w:pPr>
      <w:r w:rsidRPr="00D35B5C">
        <w:rPr>
          <w:rFonts w:ascii="Calibri" w:hAnsi="Calibri"/>
        </w:rPr>
        <w:t>where A</w:t>
      </w:r>
      <w:r w:rsidRPr="00D35B5C">
        <w:rPr>
          <w:rFonts w:ascii="Calibri" w:hAnsi="Calibri"/>
          <w:vertAlign w:val="subscript"/>
        </w:rPr>
        <w:t>s</w:t>
      </w:r>
      <w:r w:rsidRPr="00D35B5C">
        <w:rPr>
          <w:rFonts w:ascii="Calibri" w:hAnsi="Calibri"/>
        </w:rPr>
        <w:t xml:space="preserve"> is the area of steel and A</w:t>
      </w:r>
      <w:r w:rsidRPr="00D35B5C">
        <w:rPr>
          <w:rFonts w:ascii="Calibri" w:hAnsi="Calibri"/>
          <w:vertAlign w:val="subscript"/>
        </w:rPr>
        <w:t>g</w:t>
      </w:r>
      <w:r w:rsidRPr="00D35B5C">
        <w:rPr>
          <w:rFonts w:ascii="Calibri" w:hAnsi="Calibri"/>
        </w:rPr>
        <w:t xml:space="preserve"> is the gross area of the concrete.  </w:t>
      </w:r>
      <w:r>
        <w:rPr>
          <w:rFonts w:ascii="Calibri" w:hAnsi="Calibri"/>
        </w:rPr>
        <w:t>Finally, when</w:t>
      </w:r>
      <w:r w:rsidRPr="00D35B5C">
        <w:rPr>
          <w:rFonts w:ascii="Calibri" w:hAnsi="Calibri"/>
        </w:rPr>
        <w:t xml:space="preserve"> this area of steel was established, </w:t>
      </w:r>
      <w:r>
        <w:rPr>
          <w:rFonts w:ascii="Calibri" w:hAnsi="Calibri"/>
        </w:rPr>
        <w:t>bar sizes and quantities n</w:t>
      </w:r>
      <w:r w:rsidRPr="00D35B5C">
        <w:rPr>
          <w:rFonts w:ascii="Calibri" w:hAnsi="Calibri"/>
        </w:rPr>
        <w:t>eeded to be considered for effective reinforcement.</w:t>
      </w:r>
      <w:r>
        <w:rPr>
          <w:rFonts w:ascii="Calibri" w:hAnsi="Calibri"/>
        </w:rPr>
        <w:t xml:space="preserve">  </w:t>
      </w:r>
    </w:p>
    <w:p w:rsidR="00FD4958" w:rsidRDefault="00FD4958" w:rsidP="008952D9">
      <w:pPr>
        <w:spacing w:line="360" w:lineRule="auto"/>
        <w:jc w:val="both"/>
        <w:rPr>
          <w:rFonts w:ascii="Calibri" w:hAnsi="Calibri"/>
        </w:rPr>
      </w:pPr>
    </w:p>
    <w:p w:rsidR="00FD4958" w:rsidRPr="0021574A" w:rsidRDefault="00FD4958" w:rsidP="00FB7D81">
      <w:pPr>
        <w:pStyle w:val="Heading3"/>
        <w:spacing w:line="360" w:lineRule="auto"/>
        <w:rPr>
          <w:rFonts w:ascii="Cambria" w:hAnsi="Cambria"/>
          <w:color w:val="1F497D"/>
          <w:sz w:val="24"/>
        </w:rPr>
      </w:pPr>
      <w:bookmarkStart w:id="128" w:name="_Toc226516098"/>
      <w:bookmarkStart w:id="129" w:name="_Toc228007475"/>
      <w:r w:rsidRPr="0021574A">
        <w:rPr>
          <w:rFonts w:ascii="Cambria" w:hAnsi="Cambria"/>
          <w:color w:val="1F497D"/>
          <w:sz w:val="24"/>
        </w:rPr>
        <w:t>Pool Foundation</w:t>
      </w:r>
      <w:bookmarkEnd w:id="128"/>
      <w:bookmarkEnd w:id="129"/>
    </w:p>
    <w:p w:rsidR="00FD4958" w:rsidRDefault="00FD4958" w:rsidP="00FB7D81">
      <w:pPr>
        <w:spacing w:line="360" w:lineRule="auto"/>
        <w:jc w:val="both"/>
        <w:rPr>
          <w:rFonts w:ascii="Calibri" w:hAnsi="Calibri"/>
        </w:rPr>
      </w:pPr>
      <w:r w:rsidRPr="00D35B5C">
        <w:rPr>
          <w:rFonts w:ascii="Calibri" w:hAnsi="Calibri"/>
        </w:rPr>
        <w:t>This section describe</w:t>
      </w:r>
      <w:r>
        <w:rPr>
          <w:rFonts w:ascii="Calibri" w:hAnsi="Calibri"/>
        </w:rPr>
        <w:t>s</w:t>
      </w:r>
      <w:r w:rsidRPr="00D35B5C">
        <w:rPr>
          <w:rFonts w:ascii="Calibri" w:hAnsi="Calibri"/>
        </w:rPr>
        <w:t xml:space="preserve"> the method used to design a foundation for the Olympic-sized swimming pool.  A foundation for this type of natatorium consists of four cantilever retaining walls around the perimeter and a mat foundation for the bottom of it.  </w:t>
      </w:r>
    </w:p>
    <w:p w:rsidR="00FD4958" w:rsidRDefault="00FD4958" w:rsidP="00FB7D81">
      <w:pPr>
        <w:spacing w:line="360" w:lineRule="auto"/>
        <w:jc w:val="both"/>
        <w:rPr>
          <w:rFonts w:ascii="Calibri" w:hAnsi="Calibri"/>
        </w:rPr>
      </w:pPr>
    </w:p>
    <w:p w:rsidR="00FD4958" w:rsidRPr="00D35B5C" w:rsidRDefault="00FD4958" w:rsidP="00FB7D81">
      <w:pPr>
        <w:spacing w:line="360" w:lineRule="auto"/>
        <w:jc w:val="both"/>
        <w:rPr>
          <w:rFonts w:ascii="Calibri" w:hAnsi="Calibri"/>
        </w:rPr>
      </w:pPr>
      <w:r>
        <w:rPr>
          <w:rFonts w:ascii="Calibri" w:hAnsi="Calibri"/>
        </w:rPr>
        <w:t>T</w:t>
      </w:r>
      <w:r w:rsidRPr="00D35B5C">
        <w:rPr>
          <w:rFonts w:ascii="Calibri" w:hAnsi="Calibri"/>
        </w:rPr>
        <w:t>he first step was to calculate the pressures on the retaining walls using two different scenarios.</w:t>
      </w:r>
    </w:p>
    <w:p w:rsidR="00FD4958" w:rsidRPr="00D35B5C" w:rsidRDefault="00FD4958" w:rsidP="00FB7D81">
      <w:pPr>
        <w:spacing w:line="360" w:lineRule="auto"/>
        <w:jc w:val="both"/>
        <w:rPr>
          <w:rFonts w:ascii="Calibri" w:hAnsi="Calibri"/>
        </w:rPr>
      </w:pPr>
    </w:p>
    <w:p w:rsidR="00FD4958" w:rsidRPr="00D35B5C" w:rsidRDefault="00FD4958" w:rsidP="00FB7D81">
      <w:pPr>
        <w:spacing w:line="360" w:lineRule="auto"/>
        <w:jc w:val="both"/>
        <w:rPr>
          <w:rFonts w:ascii="Calibri" w:hAnsi="Calibri"/>
        </w:rPr>
      </w:pPr>
      <w:r w:rsidRPr="00D35B5C">
        <w:rPr>
          <w:rFonts w:ascii="Calibri" w:hAnsi="Calibri"/>
        </w:rPr>
        <w:t>Scenario 1: The groundwater table is at the surface of the pool.  In this case, the pressure acting on the soil as a result from water (γ·H) plus the pressure from the effective unit weight of the soil [(γ</w:t>
      </w:r>
      <w:r w:rsidRPr="00D35B5C">
        <w:rPr>
          <w:rFonts w:ascii="Calibri" w:hAnsi="Calibri"/>
          <w:vertAlign w:val="subscript"/>
        </w:rPr>
        <w:t>s</w:t>
      </w:r>
      <w:r w:rsidRPr="00D35B5C">
        <w:rPr>
          <w:rFonts w:ascii="Calibri" w:hAnsi="Calibri"/>
        </w:rPr>
        <w:t>-γ</w:t>
      </w:r>
      <w:r w:rsidRPr="00D35B5C">
        <w:rPr>
          <w:rFonts w:ascii="Calibri" w:hAnsi="Calibri"/>
          <w:vertAlign w:val="subscript"/>
        </w:rPr>
        <w:t>w</w:t>
      </w:r>
      <w:r w:rsidRPr="00D35B5C">
        <w:rPr>
          <w:rFonts w:ascii="Calibri" w:hAnsi="Calibri"/>
        </w:rPr>
        <w:t xml:space="preserve">) ·K·H] was calculated.  </w:t>
      </w:r>
    </w:p>
    <w:p w:rsidR="00FD4958" w:rsidRPr="00D35B5C" w:rsidRDefault="00FD4958" w:rsidP="00FB7D81">
      <w:pPr>
        <w:spacing w:line="360" w:lineRule="auto"/>
        <w:jc w:val="both"/>
        <w:rPr>
          <w:rFonts w:ascii="Calibri" w:hAnsi="Calibri"/>
        </w:rPr>
      </w:pPr>
    </w:p>
    <w:p w:rsidR="00FD4958" w:rsidRDefault="00FD4958" w:rsidP="00FB7D81">
      <w:pPr>
        <w:spacing w:line="360" w:lineRule="auto"/>
        <w:jc w:val="both"/>
        <w:rPr>
          <w:rFonts w:ascii="Calibri" w:hAnsi="Calibri"/>
        </w:rPr>
      </w:pPr>
      <w:r w:rsidRPr="00D35B5C">
        <w:rPr>
          <w:rFonts w:ascii="Calibri" w:hAnsi="Calibri"/>
        </w:rPr>
        <w:lastRenderedPageBreak/>
        <w:t xml:space="preserve">Scenario 2: The groundwater table is located below the bottom of the pool.  In this case, γ·K·H was evaluated using variables obtained in </w:t>
      </w:r>
      <w:r w:rsidRPr="00D35B5C">
        <w:rPr>
          <w:rFonts w:ascii="Calibri" w:hAnsi="Calibri"/>
          <w:i/>
        </w:rPr>
        <w:t>Haley &amp; Aldrich’s Geotechnical Report</w:t>
      </w:r>
      <w:r w:rsidRPr="00D35B5C">
        <w:rPr>
          <w:rFonts w:ascii="Calibri" w:hAnsi="Calibri"/>
        </w:rPr>
        <w:t xml:space="preserve">.  </w:t>
      </w:r>
    </w:p>
    <w:p w:rsidR="00FD4958" w:rsidRDefault="00FD4958" w:rsidP="00FB7D81">
      <w:pPr>
        <w:spacing w:line="360" w:lineRule="auto"/>
        <w:jc w:val="both"/>
        <w:rPr>
          <w:rFonts w:ascii="Calibri" w:hAnsi="Calibri"/>
        </w:rPr>
      </w:pPr>
    </w:p>
    <w:p w:rsidR="00FD4958" w:rsidRPr="00D35B5C" w:rsidRDefault="00FD4958" w:rsidP="00FB7D81">
      <w:pPr>
        <w:spacing w:line="360" w:lineRule="auto"/>
        <w:jc w:val="both"/>
        <w:rPr>
          <w:rFonts w:ascii="Calibri" w:hAnsi="Calibri"/>
        </w:rPr>
      </w:pPr>
      <w:r w:rsidRPr="00D35B5C">
        <w:rPr>
          <w:rFonts w:ascii="Calibri" w:hAnsi="Calibri"/>
        </w:rPr>
        <w:t xml:space="preserve">The design for </w:t>
      </w:r>
      <w:r>
        <w:rPr>
          <w:rFonts w:ascii="Calibri" w:hAnsi="Calibri"/>
        </w:rPr>
        <w:t xml:space="preserve">the pool’s foundation was based on the </w:t>
      </w:r>
      <w:r w:rsidRPr="00D35B5C">
        <w:rPr>
          <w:rFonts w:ascii="Calibri" w:hAnsi="Calibri"/>
        </w:rPr>
        <w:t>critical loadings.  Once the result was obtained, the loading in the excel spreadsheet provided to us by the textbook was adjusted accordingly.</w:t>
      </w:r>
    </w:p>
    <w:p w:rsidR="00FD4958" w:rsidRPr="00D35B5C" w:rsidRDefault="00FD4958" w:rsidP="00FB7D81">
      <w:pPr>
        <w:spacing w:line="360" w:lineRule="auto"/>
        <w:rPr>
          <w:rFonts w:ascii="Calibri" w:hAnsi="Calibri"/>
        </w:rPr>
      </w:pPr>
    </w:p>
    <w:p w:rsidR="00FD4958" w:rsidRDefault="00FD4958" w:rsidP="00FB7D81">
      <w:pPr>
        <w:spacing w:line="360" w:lineRule="auto"/>
        <w:jc w:val="both"/>
        <w:rPr>
          <w:rFonts w:ascii="Calibri" w:hAnsi="Calibri"/>
        </w:rPr>
      </w:pPr>
      <w:r w:rsidRPr="00D35B5C">
        <w:rPr>
          <w:rFonts w:ascii="Calibri" w:hAnsi="Calibri"/>
        </w:rPr>
        <w:t xml:space="preserve">To calculate the pressures on the mat foundation from the water, the unit weight of water was multiplied by the height.  Using the excel spreadsheet found in the textbook, the dimensions of the mat were analyzed and used to find the allowable pressure on the soil.  For the unit weights of the soil, the maximum and minimum unit weights (109 </w:t>
      </w:r>
      <m:oMath>
        <m:f>
          <m:fPr>
            <m:type m:val="skw"/>
            <m:ctrlPr>
              <w:rPr>
                <w:rFonts w:ascii="Cambria Math" w:hAnsi="Calibri"/>
                <w:i/>
                <w:sz w:val="20"/>
              </w:rPr>
            </m:ctrlPr>
          </m:fPr>
          <m:num>
            <m:r>
              <w:rPr>
                <w:rFonts w:ascii="Cambria Math" w:hAnsi="Cambria Math"/>
                <w:sz w:val="20"/>
              </w:rPr>
              <m:t>lb</m:t>
            </m:r>
          </m:num>
          <m:den>
            <m:sSup>
              <m:sSupPr>
                <m:ctrlPr>
                  <w:rPr>
                    <w:rFonts w:ascii="Cambria Math" w:hAnsi="Calibri"/>
                    <w:i/>
                    <w:sz w:val="20"/>
                  </w:rPr>
                </m:ctrlPr>
              </m:sSupPr>
              <m:e>
                <m:r>
                  <w:rPr>
                    <w:rFonts w:ascii="Cambria Math" w:hAnsi="Cambria Math"/>
                    <w:sz w:val="20"/>
                  </w:rPr>
                  <m:t>ft</m:t>
                </m:r>
              </m:e>
              <m:sup>
                <m:r>
                  <w:rPr>
                    <w:rFonts w:ascii="Cambria Math" w:hAnsi="Calibri"/>
                    <w:sz w:val="20"/>
                  </w:rPr>
                  <m:t>3</m:t>
                </m:r>
              </m:sup>
            </m:sSup>
          </m:den>
        </m:f>
      </m:oMath>
      <w:r w:rsidRPr="00D35B5C">
        <w:rPr>
          <w:rFonts w:ascii="Calibri" w:hAnsi="Calibri"/>
          <w:sz w:val="20"/>
        </w:rPr>
        <w:t xml:space="preserve"> </w:t>
      </w:r>
      <w:r w:rsidRPr="00D35B5C">
        <w:rPr>
          <w:rFonts w:ascii="Calibri" w:hAnsi="Calibri"/>
        </w:rPr>
        <w:t>without water and 46.6</w:t>
      </w:r>
      <w:r w:rsidRPr="00D35B5C">
        <w:rPr>
          <w:rFonts w:ascii="Calibri" w:hAnsi="Calibri"/>
          <w:sz w:val="20"/>
        </w:rPr>
        <w:t xml:space="preserve"> </w:t>
      </w:r>
      <m:oMath>
        <m:f>
          <m:fPr>
            <m:type m:val="skw"/>
            <m:ctrlPr>
              <w:rPr>
                <w:rFonts w:ascii="Cambria Math" w:hAnsi="Calibri"/>
                <w:i/>
                <w:sz w:val="20"/>
              </w:rPr>
            </m:ctrlPr>
          </m:fPr>
          <m:num>
            <m:r>
              <w:rPr>
                <w:rFonts w:ascii="Cambria Math" w:hAnsi="Cambria Math"/>
                <w:sz w:val="20"/>
              </w:rPr>
              <m:t>lb</m:t>
            </m:r>
          </m:num>
          <m:den>
            <m:sSup>
              <m:sSupPr>
                <m:ctrlPr>
                  <w:rPr>
                    <w:rFonts w:ascii="Cambria Math" w:hAnsi="Calibri"/>
                    <w:i/>
                    <w:sz w:val="20"/>
                  </w:rPr>
                </m:ctrlPr>
              </m:sSupPr>
              <m:e>
                <m:r>
                  <w:rPr>
                    <w:rFonts w:ascii="Cambria Math" w:hAnsi="Cambria Math"/>
                    <w:sz w:val="20"/>
                  </w:rPr>
                  <m:t>ft</m:t>
                </m:r>
              </m:e>
              <m:sup>
                <m:r>
                  <w:rPr>
                    <w:rFonts w:ascii="Cambria Math" w:hAnsi="Calibri"/>
                    <w:sz w:val="20"/>
                  </w:rPr>
                  <m:t>3</m:t>
                </m:r>
              </m:sup>
            </m:sSup>
          </m:den>
        </m:f>
      </m:oMath>
      <w:r w:rsidRPr="00D35B5C">
        <w:rPr>
          <w:rFonts w:ascii="Calibri" w:hAnsi="Calibri"/>
        </w:rPr>
        <w:t xml:space="preserve"> with water) were used.  Once the numbers were plugged into the spreadsheet, they were compared to the data obtained using the Vesic method.</w:t>
      </w:r>
    </w:p>
    <w:p w:rsidR="00FD4958" w:rsidRPr="00D35B5C" w:rsidRDefault="00FD4958" w:rsidP="008952D9">
      <w:pPr>
        <w:spacing w:line="360" w:lineRule="auto"/>
        <w:jc w:val="both"/>
        <w:rPr>
          <w:rFonts w:ascii="Calibri" w:hAnsi="Calibri"/>
        </w:rPr>
      </w:pPr>
    </w:p>
    <w:p w:rsidR="00FD4958" w:rsidRDefault="00FD4958" w:rsidP="0009588F">
      <w:pPr>
        <w:spacing w:line="360" w:lineRule="auto"/>
        <w:jc w:val="both"/>
        <w:rPr>
          <w:rStyle w:val="Heading2Char"/>
        </w:rPr>
      </w:pPr>
      <w:bookmarkStart w:id="130" w:name="_Toc226539154"/>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Default="00FD4958" w:rsidP="0009588F">
      <w:pPr>
        <w:spacing w:line="360" w:lineRule="auto"/>
        <w:jc w:val="both"/>
        <w:rPr>
          <w:rStyle w:val="Heading2Char"/>
        </w:rPr>
      </w:pPr>
    </w:p>
    <w:p w:rsidR="00FD4958" w:rsidRPr="00A87224" w:rsidRDefault="00FD4958" w:rsidP="00791045">
      <w:pPr>
        <w:pStyle w:val="Heading1"/>
        <w:spacing w:line="360" w:lineRule="auto"/>
        <w:rPr>
          <w:rStyle w:val="Heading2Char"/>
          <w:b/>
          <w:bCs/>
        </w:rPr>
      </w:pPr>
      <w:r>
        <w:rPr>
          <w:rStyle w:val="Heading2Char"/>
          <w:rFonts w:ascii="Cambria" w:hAnsi="Cambria"/>
          <w:b/>
          <w:color w:val="1F497D"/>
          <w:sz w:val="32"/>
        </w:rPr>
        <w:br w:type="page"/>
      </w:r>
      <w:bookmarkStart w:id="131" w:name="_Toc228007476"/>
      <w:r w:rsidRPr="00D35B5C">
        <w:rPr>
          <w:rStyle w:val="Heading2Char"/>
          <w:rFonts w:ascii="Cambria" w:hAnsi="Cambria"/>
          <w:b/>
          <w:color w:val="1F497D"/>
          <w:sz w:val="32"/>
        </w:rPr>
        <w:lastRenderedPageBreak/>
        <w:t>4. STRUCTURAL ANALYSIS &amp; DESIGN</w:t>
      </w:r>
      <w:bookmarkEnd w:id="89"/>
      <w:bookmarkEnd w:id="90"/>
      <w:bookmarkEnd w:id="130"/>
      <w:bookmarkEnd w:id="131"/>
    </w:p>
    <w:p w:rsidR="00FD4958" w:rsidRPr="00D35B5C" w:rsidRDefault="00FD4958" w:rsidP="00FB26C9">
      <w:pPr>
        <w:pStyle w:val="Heading2"/>
        <w:rPr>
          <w:rFonts w:ascii="Cambria" w:hAnsi="Cambria"/>
          <w:color w:val="1F497D"/>
          <w:sz w:val="28"/>
          <w:szCs w:val="28"/>
        </w:rPr>
      </w:pPr>
      <w:bookmarkStart w:id="132" w:name="_Toc224550342"/>
      <w:bookmarkStart w:id="133" w:name="_Toc226539155"/>
      <w:bookmarkStart w:id="134" w:name="_Toc228007477"/>
      <w:r w:rsidRPr="00D35B5C">
        <w:rPr>
          <w:rFonts w:ascii="Cambria" w:hAnsi="Cambria"/>
          <w:color w:val="1F497D"/>
          <w:sz w:val="28"/>
          <w:szCs w:val="28"/>
        </w:rPr>
        <w:t>Building Footprint</w:t>
      </w:r>
      <w:bookmarkEnd w:id="132"/>
      <w:bookmarkEnd w:id="133"/>
      <w:bookmarkEnd w:id="134"/>
    </w:p>
    <w:p w:rsidR="00FD4958" w:rsidRPr="00D35B5C" w:rsidRDefault="00FD4958" w:rsidP="00511E90">
      <w:pPr>
        <w:jc w:val="both"/>
        <w:rPr>
          <w:b/>
        </w:rPr>
      </w:pPr>
    </w:p>
    <w:p w:rsidR="00FD4958" w:rsidRPr="00D35B5C" w:rsidRDefault="00FD4958" w:rsidP="00511E90">
      <w:pPr>
        <w:autoSpaceDE w:val="0"/>
        <w:autoSpaceDN w:val="0"/>
        <w:adjustRightInd w:val="0"/>
        <w:spacing w:line="360" w:lineRule="auto"/>
        <w:jc w:val="both"/>
        <w:rPr>
          <w:rFonts w:ascii="Calibri" w:hAnsi="Calibri"/>
        </w:rPr>
      </w:pPr>
      <w:r w:rsidRPr="00D35B5C">
        <w:rPr>
          <w:rFonts w:ascii="Calibri" w:hAnsi="Calibri"/>
        </w:rPr>
        <w:t>The program AutoCAD was used for the design process that was used to outline the alternate design for the new recreational center next to Harrington.  Measurements for the length of the building were taken and then drawn up in AutoCAD.  Figure 17 depicts the footprint that was drafted and used throughout the design process.  It includes the circular part of the building where the fitness center is.  It’s also important to note that the outer wall is 2’-6” thick.</w:t>
      </w:r>
    </w:p>
    <w:p w:rsidR="00FD4958" w:rsidRPr="00D35B5C" w:rsidRDefault="00FD4958" w:rsidP="00BE7FBB">
      <w:pPr>
        <w:autoSpaceDE w:val="0"/>
        <w:autoSpaceDN w:val="0"/>
        <w:adjustRightInd w:val="0"/>
        <w:jc w:val="both"/>
        <w:rPr>
          <w:rFonts w:ascii="Calibri" w:hAnsi="Calibri"/>
        </w:rPr>
      </w:pPr>
    </w:p>
    <w:p w:rsidR="00FD4958" w:rsidRPr="00D35B5C" w:rsidRDefault="004F5E70" w:rsidP="003D142E">
      <w:pPr>
        <w:keepNext/>
        <w:autoSpaceDE w:val="0"/>
        <w:autoSpaceDN w:val="0"/>
        <w:adjustRightInd w:val="0"/>
        <w:jc w:val="center"/>
      </w:pPr>
      <w:r>
        <w:rPr>
          <w:rFonts w:ascii="Calibri" w:hAnsi="Calibri"/>
          <w:noProof/>
        </w:rPr>
        <w:drawing>
          <wp:inline distT="0" distB="0" distL="0" distR="0">
            <wp:extent cx="5438775" cy="3829050"/>
            <wp:effectExtent l="19050" t="0" r="9525" b="0"/>
            <wp:docPr id="46" name="Picture 47" descr="Building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ilding Footprint"/>
                    <pic:cNvPicPr>
                      <a:picLocks noChangeAspect="1" noChangeArrowheads="1"/>
                    </pic:cNvPicPr>
                  </pic:nvPicPr>
                  <pic:blipFill>
                    <a:blip r:embed="rId28"/>
                    <a:srcRect/>
                    <a:stretch>
                      <a:fillRect/>
                    </a:stretch>
                  </pic:blipFill>
                  <pic:spPr bwMode="auto">
                    <a:xfrm>
                      <a:off x="0" y="0"/>
                      <a:ext cx="5438775" cy="382905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35" w:name="_Toc224551170"/>
      <w:bookmarkStart w:id="136" w:name="_Toc22731865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17</w:t>
      </w:r>
      <w:r w:rsidR="00071000" w:rsidRPr="00D35B5C">
        <w:rPr>
          <w:rFonts w:ascii="Cambria" w:hAnsi="Cambria"/>
          <w:color w:val="1F497D"/>
        </w:rPr>
        <w:fldChar w:fldCharType="end"/>
      </w:r>
      <w:r w:rsidRPr="00D35B5C">
        <w:rPr>
          <w:rFonts w:ascii="Cambria" w:hAnsi="Cambria"/>
          <w:color w:val="1F497D"/>
        </w:rPr>
        <w:t>: Building Footprint</w:t>
      </w:r>
      <w:bookmarkEnd w:id="135"/>
      <w:bookmarkEnd w:id="136"/>
    </w:p>
    <w:p w:rsidR="00FD4958" w:rsidRPr="00D35B5C" w:rsidRDefault="00FD4958" w:rsidP="00BE7FBB"/>
    <w:p w:rsidR="00FD4958" w:rsidRPr="00D35B5C" w:rsidRDefault="00FD4958" w:rsidP="00BE7FBB">
      <w:pPr>
        <w:jc w:val="both"/>
      </w:pPr>
    </w:p>
    <w:p w:rsidR="00FD4958" w:rsidRPr="00D35B5C" w:rsidRDefault="00FD4958" w:rsidP="00511E90">
      <w:pPr>
        <w:autoSpaceDE w:val="0"/>
        <w:autoSpaceDN w:val="0"/>
        <w:adjustRightInd w:val="0"/>
        <w:jc w:val="both"/>
        <w:rPr>
          <w:rFonts w:ascii="Cambria" w:hAnsi="Cambria"/>
          <w:color w:val="1F497D"/>
          <w:sz w:val="28"/>
          <w:szCs w:val="28"/>
        </w:rPr>
      </w:pPr>
      <w:r w:rsidRPr="00D35B5C">
        <w:rPr>
          <w:rFonts w:ascii="Cambria" w:hAnsi="Cambria"/>
          <w:b/>
          <w:color w:val="1F497D"/>
          <w:sz w:val="28"/>
          <w:szCs w:val="28"/>
        </w:rPr>
        <w:t>Column Locations</w:t>
      </w:r>
    </w:p>
    <w:p w:rsidR="00FD4958" w:rsidRPr="00D35B5C" w:rsidRDefault="00FD4958" w:rsidP="00511E90">
      <w:pPr>
        <w:autoSpaceDE w:val="0"/>
        <w:autoSpaceDN w:val="0"/>
        <w:adjustRightInd w:val="0"/>
        <w:jc w:val="both"/>
      </w:pPr>
    </w:p>
    <w:p w:rsidR="00FD4958" w:rsidRPr="00D35B5C" w:rsidRDefault="00FD4958" w:rsidP="00511E90">
      <w:pPr>
        <w:autoSpaceDE w:val="0"/>
        <w:autoSpaceDN w:val="0"/>
        <w:adjustRightInd w:val="0"/>
        <w:spacing w:line="360" w:lineRule="auto"/>
        <w:jc w:val="both"/>
        <w:rPr>
          <w:rFonts w:ascii="Calibri" w:hAnsi="Calibri"/>
        </w:rPr>
      </w:pPr>
      <w:r w:rsidRPr="00D35B5C">
        <w:rPr>
          <w:rFonts w:ascii="Calibri" w:hAnsi="Calibri"/>
        </w:rPr>
        <w:t xml:space="preserve">Once the footprint had been sketched out, the next step was to design the girder, beam, and column layout for the building and fitness center.  Figure 18 shows a standardized layout that would be applied to each of the floor systems.  It was important to keep the spacing constant throughout the building.  However, there were parts of the facility that had to be edited in </w:t>
      </w:r>
      <w:r w:rsidRPr="00D35B5C">
        <w:rPr>
          <w:rFonts w:ascii="Calibri" w:hAnsi="Calibri"/>
        </w:rPr>
        <w:lastRenderedPageBreak/>
        <w:t>order to keep in shape with the footprint.  The fitness center in Figure 19 was designed to be completely symmetrical.</w:t>
      </w:r>
    </w:p>
    <w:p w:rsidR="00FD4958" w:rsidRPr="00D35B5C" w:rsidRDefault="00FD4958" w:rsidP="00511E90">
      <w:pPr>
        <w:autoSpaceDE w:val="0"/>
        <w:autoSpaceDN w:val="0"/>
        <w:adjustRightInd w:val="0"/>
        <w:spacing w:line="360" w:lineRule="auto"/>
        <w:ind w:firstLine="720"/>
        <w:jc w:val="both"/>
        <w:rPr>
          <w:rFonts w:ascii="Calibri" w:hAnsi="Calibri"/>
        </w:rPr>
      </w:pPr>
    </w:p>
    <w:p w:rsidR="00FD4958" w:rsidRPr="00D35B5C" w:rsidRDefault="00FD4958" w:rsidP="00511E90">
      <w:pPr>
        <w:autoSpaceDE w:val="0"/>
        <w:autoSpaceDN w:val="0"/>
        <w:adjustRightInd w:val="0"/>
        <w:spacing w:line="360" w:lineRule="auto"/>
        <w:jc w:val="both"/>
        <w:rPr>
          <w:rFonts w:ascii="Calibri" w:hAnsi="Calibri"/>
        </w:rPr>
      </w:pPr>
      <w:r w:rsidRPr="00D35B5C">
        <w:rPr>
          <w:rFonts w:ascii="Calibri" w:hAnsi="Calibri"/>
        </w:rPr>
        <w:t>It also should be noted that there were differences amid the various floor systems due to certain recreational rooms such as the natatorium and gymnasium that are displayed a few figures down.  The fitness center’s layout remains constant for every floor.</w:t>
      </w:r>
    </w:p>
    <w:p w:rsidR="00FD4958" w:rsidRPr="00D35B5C" w:rsidRDefault="00FD4958" w:rsidP="00BE7FBB">
      <w:pPr>
        <w:autoSpaceDE w:val="0"/>
        <w:autoSpaceDN w:val="0"/>
        <w:adjustRightInd w:val="0"/>
        <w:jc w:val="both"/>
        <w:rPr>
          <w:rFonts w:ascii="Calibri" w:hAnsi="Calibri"/>
        </w:rPr>
      </w:pPr>
    </w:p>
    <w:p w:rsidR="00FD4958" w:rsidRPr="00D35B5C" w:rsidRDefault="004F5E70" w:rsidP="003D142E">
      <w:pPr>
        <w:keepNext/>
        <w:autoSpaceDE w:val="0"/>
        <w:autoSpaceDN w:val="0"/>
        <w:adjustRightInd w:val="0"/>
        <w:jc w:val="center"/>
      </w:pPr>
      <w:r>
        <w:rPr>
          <w:rFonts w:ascii="Calibri" w:hAnsi="Calibri"/>
          <w:noProof/>
        </w:rPr>
        <w:drawing>
          <wp:inline distT="0" distB="0" distL="0" distR="0">
            <wp:extent cx="5486400" cy="3819525"/>
            <wp:effectExtent l="19050" t="0" r="0" b="0"/>
            <wp:docPr id="47" name="Picture 48" descr="Girders, Beams, &amp; Columns -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rders, Beams, &amp; Columns - Building"/>
                    <pic:cNvPicPr>
                      <a:picLocks noChangeAspect="1" noChangeArrowheads="1"/>
                    </pic:cNvPicPr>
                  </pic:nvPicPr>
                  <pic:blipFill>
                    <a:blip r:embed="rId29"/>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37" w:name="_Toc224551171"/>
      <w:bookmarkStart w:id="138" w:name="_Toc22731866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18</w:t>
      </w:r>
      <w:r w:rsidR="00071000" w:rsidRPr="00D35B5C">
        <w:rPr>
          <w:rFonts w:ascii="Cambria" w:hAnsi="Cambria"/>
          <w:color w:val="1F497D"/>
        </w:rPr>
        <w:fldChar w:fldCharType="end"/>
      </w:r>
      <w:r w:rsidRPr="00D35B5C">
        <w:rPr>
          <w:rFonts w:ascii="Cambria" w:hAnsi="Cambria"/>
          <w:color w:val="1F497D"/>
        </w:rPr>
        <w:t>: Girders, Beams, and Columns in the Building</w:t>
      </w:r>
      <w:bookmarkEnd w:id="137"/>
      <w:bookmarkEnd w:id="138"/>
    </w:p>
    <w:p w:rsidR="00FD4958" w:rsidRPr="00D35B5C" w:rsidRDefault="004F5E70" w:rsidP="003D142E">
      <w:pPr>
        <w:keepNext/>
        <w:jc w:val="center"/>
        <w:rPr>
          <w:color w:val="1F497D"/>
        </w:rPr>
      </w:pPr>
      <w:r>
        <w:rPr>
          <w:rFonts w:ascii="Calibri" w:hAnsi="Calibri"/>
          <w:noProof/>
        </w:rPr>
        <w:drawing>
          <wp:inline distT="0" distB="0" distL="0" distR="0">
            <wp:extent cx="2428875" cy="1343025"/>
            <wp:effectExtent l="19050" t="0" r="9525" b="0"/>
            <wp:docPr id="48" name="Picture 49" descr="Girders, Beams, &amp; Columns - Fitnes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rders, Beams, &amp; Columns - Fitness Center"/>
                    <pic:cNvPicPr>
                      <a:picLocks noChangeAspect="1" noChangeArrowheads="1"/>
                    </pic:cNvPicPr>
                  </pic:nvPicPr>
                  <pic:blipFill>
                    <a:blip r:embed="rId30"/>
                    <a:srcRect l="25606" t="22073" r="30452" b="27927"/>
                    <a:stretch>
                      <a:fillRect/>
                    </a:stretch>
                  </pic:blipFill>
                  <pic:spPr bwMode="auto">
                    <a:xfrm>
                      <a:off x="0" y="0"/>
                      <a:ext cx="2428875" cy="13430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39" w:name="_Toc224551172"/>
      <w:bookmarkStart w:id="140" w:name="_Toc227318661"/>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19</w:t>
      </w:r>
      <w:r w:rsidR="00071000" w:rsidRPr="00D35B5C">
        <w:rPr>
          <w:rFonts w:ascii="Cambria" w:hAnsi="Cambria"/>
          <w:color w:val="1F497D"/>
        </w:rPr>
        <w:fldChar w:fldCharType="end"/>
      </w:r>
      <w:r w:rsidRPr="00D35B5C">
        <w:rPr>
          <w:rFonts w:ascii="Cambria" w:hAnsi="Cambria"/>
          <w:color w:val="1F497D"/>
        </w:rPr>
        <w:t>: Girders, Beams, and Columns in the Fitness Center</w:t>
      </w:r>
      <w:bookmarkEnd w:id="139"/>
      <w:bookmarkEnd w:id="140"/>
    </w:p>
    <w:p w:rsidR="00FD4958" w:rsidRPr="00D35B5C" w:rsidRDefault="00FD4958" w:rsidP="00BE7FBB">
      <w:pPr>
        <w:jc w:val="both"/>
        <w:rPr>
          <w:rFonts w:ascii="Calibri" w:hAnsi="Calibri"/>
        </w:rPr>
      </w:pPr>
    </w:p>
    <w:p w:rsidR="00FD4958" w:rsidRPr="00D35B5C" w:rsidRDefault="00FD4958" w:rsidP="00BE7FBB">
      <w:pPr>
        <w:jc w:val="both"/>
        <w:rPr>
          <w:rFonts w:ascii="Calibri" w:hAnsi="Calibri"/>
        </w:rPr>
      </w:pPr>
    </w:p>
    <w:p w:rsidR="00FD4958" w:rsidRPr="00D35B5C" w:rsidRDefault="00FD4958" w:rsidP="003D142E">
      <w:pPr>
        <w:spacing w:line="360" w:lineRule="auto"/>
        <w:jc w:val="both"/>
        <w:rPr>
          <w:rFonts w:ascii="Calibri" w:hAnsi="Calibri"/>
        </w:rPr>
      </w:pPr>
      <w:r w:rsidRPr="00D35B5C">
        <w:rPr>
          <w:rFonts w:ascii="Calibri" w:hAnsi="Calibri"/>
        </w:rPr>
        <w:lastRenderedPageBreak/>
        <w:t>Each floor has unique recreational rooms that serve different purposes. In the figures displayed below, columns can be viewed from each of their respective floors. Figure 20 represents the second floor. There is a large spacious area where the Olympic sized natatorium will be constructed. Girders and beams are above the indoor rowing tank north which is north of the natatorium.</w:t>
      </w:r>
    </w:p>
    <w:p w:rsidR="00FD4958" w:rsidRPr="00D35B5C" w:rsidRDefault="00FD4958" w:rsidP="00BE7FBB">
      <w:pPr>
        <w:rPr>
          <w:rFonts w:ascii="Calibri" w:hAnsi="Calibri"/>
        </w:rPr>
      </w:pPr>
    </w:p>
    <w:p w:rsidR="00FD4958" w:rsidRPr="00D35B5C" w:rsidRDefault="004F5E70" w:rsidP="0043654C">
      <w:pPr>
        <w:keepNext/>
        <w:jc w:val="center"/>
      </w:pPr>
      <w:r>
        <w:rPr>
          <w:rFonts w:ascii="Calibri" w:hAnsi="Calibri"/>
          <w:b/>
          <w:noProof/>
        </w:rPr>
        <w:drawing>
          <wp:inline distT="0" distB="0" distL="0" distR="0">
            <wp:extent cx="5429250" cy="3857625"/>
            <wp:effectExtent l="19050" t="0" r="0" b="0"/>
            <wp:docPr id="49" name="Picture 50" descr="Second Floor Colum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cond Floor Column Layout"/>
                    <pic:cNvPicPr>
                      <a:picLocks noChangeAspect="1" noChangeArrowheads="1"/>
                    </pic:cNvPicPr>
                  </pic:nvPicPr>
                  <pic:blipFill>
                    <a:blip r:embed="rId31"/>
                    <a:srcRect/>
                    <a:stretch>
                      <a:fillRect/>
                    </a:stretch>
                  </pic:blipFill>
                  <pic:spPr bwMode="auto">
                    <a:xfrm>
                      <a:off x="0" y="0"/>
                      <a:ext cx="5429250" cy="38576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41" w:name="_Toc224551173"/>
      <w:bookmarkStart w:id="142" w:name="_Toc227318662"/>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20</w:t>
      </w:r>
      <w:r w:rsidR="00071000" w:rsidRPr="00D35B5C">
        <w:rPr>
          <w:rFonts w:ascii="Cambria" w:hAnsi="Cambria"/>
          <w:color w:val="1F497D"/>
        </w:rPr>
        <w:fldChar w:fldCharType="end"/>
      </w:r>
      <w:r w:rsidRPr="00D35B5C">
        <w:rPr>
          <w:rFonts w:ascii="Cambria" w:hAnsi="Cambria"/>
          <w:color w:val="1F497D"/>
        </w:rPr>
        <w:t>: Second Floor Column Layout</w:t>
      </w:r>
      <w:bookmarkEnd w:id="141"/>
      <w:bookmarkEnd w:id="142"/>
    </w:p>
    <w:p w:rsidR="00FD4958" w:rsidRPr="00D35B5C" w:rsidRDefault="00FD4958" w:rsidP="00BE7FBB">
      <w:pPr>
        <w:jc w:val="both"/>
        <w:rPr>
          <w:rFonts w:ascii="Calibri" w:hAnsi="Calibri"/>
          <w:b/>
        </w:rPr>
      </w:pPr>
    </w:p>
    <w:p w:rsidR="00FD4958" w:rsidRPr="00D35B5C" w:rsidRDefault="00FD4958" w:rsidP="00BE7FBB">
      <w:pPr>
        <w:jc w:val="both"/>
        <w:rPr>
          <w:rFonts w:ascii="Calibri" w:hAnsi="Calibri"/>
          <w:b/>
        </w:rPr>
      </w:pPr>
    </w:p>
    <w:p w:rsidR="00FD4958" w:rsidRPr="00D35B5C" w:rsidRDefault="00FD4958" w:rsidP="003D142E">
      <w:pPr>
        <w:spacing w:line="360" w:lineRule="auto"/>
        <w:jc w:val="both"/>
        <w:rPr>
          <w:rFonts w:ascii="Calibri" w:hAnsi="Calibri"/>
        </w:rPr>
      </w:pPr>
      <w:r w:rsidRPr="00D35B5C">
        <w:rPr>
          <w:rFonts w:ascii="Calibri" w:hAnsi="Calibri"/>
        </w:rPr>
        <w:t>In Figure 21, the third floor column layout can be seen. The beams, columns, and girders had to be adjusted for the squash and racquetball courts at the northern end of the building as well as the rock climbing wall at the southwestern part of the building. Beams and girders spread across the top of the natatorium.</w:t>
      </w:r>
    </w:p>
    <w:p w:rsidR="00FD4958" w:rsidRPr="00D35B5C" w:rsidRDefault="00FD4958" w:rsidP="00BE7FBB">
      <w:pPr>
        <w:jc w:val="both"/>
        <w:rPr>
          <w:rFonts w:ascii="Calibri" w:hAnsi="Calibri"/>
          <w:b/>
        </w:rPr>
      </w:pPr>
    </w:p>
    <w:p w:rsidR="00FD4958" w:rsidRPr="00D35B5C" w:rsidRDefault="004F5E70" w:rsidP="0043654C">
      <w:pPr>
        <w:keepNext/>
        <w:jc w:val="center"/>
      </w:pPr>
      <w:r>
        <w:rPr>
          <w:rFonts w:ascii="Calibri" w:hAnsi="Calibri"/>
          <w:b/>
          <w:noProof/>
        </w:rPr>
        <w:lastRenderedPageBreak/>
        <w:drawing>
          <wp:inline distT="0" distB="0" distL="0" distR="0">
            <wp:extent cx="5429250" cy="3790950"/>
            <wp:effectExtent l="19050" t="0" r="0" b="0"/>
            <wp:docPr id="50" name="Picture 51" descr="Third Floor Colum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ird Floor Column Layout"/>
                    <pic:cNvPicPr>
                      <a:picLocks noChangeAspect="1" noChangeArrowheads="1"/>
                    </pic:cNvPicPr>
                  </pic:nvPicPr>
                  <pic:blipFill>
                    <a:blip r:embed="rId32"/>
                    <a:srcRect/>
                    <a:stretch>
                      <a:fillRect/>
                    </a:stretch>
                  </pic:blipFill>
                  <pic:spPr bwMode="auto">
                    <a:xfrm>
                      <a:off x="0" y="0"/>
                      <a:ext cx="5429250" cy="379095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43" w:name="_Toc224551174"/>
      <w:bookmarkStart w:id="144" w:name="_Toc22731866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21</w:t>
      </w:r>
      <w:r w:rsidR="00071000" w:rsidRPr="00D35B5C">
        <w:rPr>
          <w:rFonts w:ascii="Cambria" w:hAnsi="Cambria"/>
          <w:color w:val="1F497D"/>
        </w:rPr>
        <w:fldChar w:fldCharType="end"/>
      </w:r>
      <w:r w:rsidRPr="00D35B5C">
        <w:rPr>
          <w:rFonts w:ascii="Cambria" w:hAnsi="Cambria"/>
          <w:color w:val="1F497D"/>
        </w:rPr>
        <w:t>: Third Floor Column Layout</w:t>
      </w:r>
      <w:bookmarkEnd w:id="143"/>
      <w:bookmarkEnd w:id="144"/>
    </w:p>
    <w:p w:rsidR="00FD4958" w:rsidRPr="00D35B5C" w:rsidRDefault="00FD4958" w:rsidP="0043654C"/>
    <w:p w:rsidR="00FD4958" w:rsidRPr="00D35B5C" w:rsidRDefault="00FD4958" w:rsidP="00BE7FBB">
      <w:pPr>
        <w:jc w:val="both"/>
        <w:rPr>
          <w:rFonts w:ascii="Calibri" w:hAnsi="Calibri"/>
          <w:b/>
        </w:rPr>
      </w:pPr>
    </w:p>
    <w:p w:rsidR="00FD4958" w:rsidRPr="00D35B5C" w:rsidRDefault="00FD4958" w:rsidP="003D142E">
      <w:pPr>
        <w:spacing w:line="360" w:lineRule="auto"/>
        <w:jc w:val="both"/>
        <w:rPr>
          <w:rFonts w:ascii="Calibri" w:hAnsi="Calibri"/>
        </w:rPr>
      </w:pPr>
      <w:r w:rsidRPr="00D35B5C">
        <w:rPr>
          <w:rFonts w:ascii="Calibri" w:hAnsi="Calibri"/>
        </w:rPr>
        <w:t>The fourth floor column layout in Figure 22 has a large focus around the southern part of the building. That is where the gymnasium featuring basketball courts will be constructed. Beams and girders can be seen where the rock climbing wall and the squash and racquetball courts are.</w:t>
      </w:r>
    </w:p>
    <w:p w:rsidR="00FD4958" w:rsidRPr="00D35B5C" w:rsidRDefault="00FD4958" w:rsidP="00BE7FBB">
      <w:pPr>
        <w:jc w:val="both"/>
        <w:rPr>
          <w:rFonts w:ascii="Calibri" w:hAnsi="Calibri"/>
          <w:b/>
        </w:rPr>
      </w:pPr>
    </w:p>
    <w:p w:rsidR="00FD4958" w:rsidRPr="00D35B5C" w:rsidRDefault="004F5E70" w:rsidP="0043654C">
      <w:pPr>
        <w:keepNext/>
        <w:jc w:val="center"/>
      </w:pPr>
      <w:r>
        <w:rPr>
          <w:rFonts w:ascii="Calibri" w:hAnsi="Calibri"/>
          <w:b/>
          <w:noProof/>
        </w:rPr>
        <w:lastRenderedPageBreak/>
        <w:drawing>
          <wp:inline distT="0" distB="0" distL="0" distR="0">
            <wp:extent cx="4762500" cy="3390900"/>
            <wp:effectExtent l="19050" t="0" r="0" b="0"/>
            <wp:docPr id="51" name="Picture 52" descr="Fourth Floor Colum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urth Floor Column Layout"/>
                    <pic:cNvPicPr>
                      <a:picLocks noChangeAspect="1" noChangeArrowheads="1"/>
                    </pic:cNvPicPr>
                  </pic:nvPicPr>
                  <pic:blipFill>
                    <a:blip r:embed="rId33"/>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45" w:name="_Toc224551175"/>
      <w:bookmarkStart w:id="146" w:name="_Toc22731866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22</w:t>
      </w:r>
      <w:r w:rsidR="00071000" w:rsidRPr="00D35B5C">
        <w:rPr>
          <w:rFonts w:ascii="Cambria" w:hAnsi="Cambria"/>
          <w:color w:val="1F497D"/>
        </w:rPr>
        <w:fldChar w:fldCharType="end"/>
      </w:r>
      <w:r w:rsidRPr="00D35B5C">
        <w:rPr>
          <w:rFonts w:ascii="Cambria" w:hAnsi="Cambria"/>
          <w:color w:val="1F497D"/>
        </w:rPr>
        <w:t>: Fourth Floor Column Layout</w:t>
      </w:r>
      <w:bookmarkEnd w:id="145"/>
      <w:bookmarkEnd w:id="146"/>
    </w:p>
    <w:p w:rsidR="00FD4958" w:rsidRPr="00D35B5C" w:rsidRDefault="00FD4958" w:rsidP="00BE7FBB">
      <w:pPr>
        <w:jc w:val="both"/>
        <w:rPr>
          <w:rFonts w:ascii="Calibri" w:hAnsi="Calibri"/>
          <w:b/>
        </w:rPr>
      </w:pPr>
    </w:p>
    <w:p w:rsidR="00FD4958" w:rsidRPr="00D35B5C" w:rsidRDefault="00FD4958" w:rsidP="00BE7FBB">
      <w:pPr>
        <w:jc w:val="both"/>
        <w:rPr>
          <w:rFonts w:ascii="Calibri" w:hAnsi="Calibri"/>
          <w:b/>
        </w:rPr>
      </w:pPr>
    </w:p>
    <w:p w:rsidR="00FD4958" w:rsidRPr="00D35B5C" w:rsidRDefault="00FD4958" w:rsidP="003D142E">
      <w:pPr>
        <w:spacing w:line="360" w:lineRule="auto"/>
        <w:jc w:val="both"/>
        <w:rPr>
          <w:rFonts w:ascii="Calibri" w:hAnsi="Calibri"/>
        </w:rPr>
      </w:pPr>
      <w:r w:rsidRPr="00D35B5C">
        <w:rPr>
          <w:rFonts w:ascii="Calibri" w:hAnsi="Calibri"/>
        </w:rPr>
        <w:t>Lastly, Figure 23 shows the roof column layout. The beams and girders above the gymnasium and indoor track are featured in the figure.</w:t>
      </w:r>
    </w:p>
    <w:p w:rsidR="00FD4958" w:rsidRPr="00D35B5C" w:rsidRDefault="00FD4958" w:rsidP="00BE7FBB">
      <w:pPr>
        <w:jc w:val="both"/>
        <w:rPr>
          <w:rFonts w:ascii="Calibri" w:hAnsi="Calibri"/>
          <w:b/>
        </w:rPr>
      </w:pPr>
    </w:p>
    <w:p w:rsidR="00FD4958" w:rsidRPr="00D35B5C" w:rsidRDefault="004F5E70" w:rsidP="0043654C">
      <w:pPr>
        <w:keepNext/>
        <w:jc w:val="center"/>
      </w:pPr>
      <w:r>
        <w:rPr>
          <w:rFonts w:ascii="Calibri" w:hAnsi="Calibri"/>
          <w:b/>
          <w:noProof/>
        </w:rPr>
        <w:drawing>
          <wp:inline distT="0" distB="0" distL="0" distR="0">
            <wp:extent cx="4705350" cy="3305175"/>
            <wp:effectExtent l="19050" t="0" r="0" b="0"/>
            <wp:docPr id="52" name="Picture 12" descr="Roof Colum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f Column Layout"/>
                    <pic:cNvPicPr>
                      <a:picLocks noChangeAspect="1" noChangeArrowheads="1"/>
                    </pic:cNvPicPr>
                  </pic:nvPicPr>
                  <pic:blipFill>
                    <a:blip r:embed="rId34"/>
                    <a:srcRect/>
                    <a:stretch>
                      <a:fillRect/>
                    </a:stretch>
                  </pic:blipFill>
                  <pic:spPr bwMode="auto">
                    <a:xfrm>
                      <a:off x="0" y="0"/>
                      <a:ext cx="4705350" cy="330517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47" w:name="_Toc224551176"/>
      <w:bookmarkStart w:id="148" w:name="_Toc22731866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23</w:t>
      </w:r>
      <w:r w:rsidR="00071000" w:rsidRPr="00D35B5C">
        <w:rPr>
          <w:rFonts w:ascii="Cambria" w:hAnsi="Cambria"/>
          <w:color w:val="1F497D"/>
        </w:rPr>
        <w:fldChar w:fldCharType="end"/>
      </w:r>
      <w:r w:rsidRPr="00D35B5C">
        <w:rPr>
          <w:rFonts w:ascii="Cambria" w:hAnsi="Cambria"/>
          <w:color w:val="1F497D"/>
        </w:rPr>
        <w:t>: Roof Column Layout</w:t>
      </w:r>
      <w:bookmarkEnd w:id="147"/>
      <w:bookmarkEnd w:id="148"/>
    </w:p>
    <w:p w:rsidR="00FD4958" w:rsidRPr="00D35B5C" w:rsidRDefault="00FD4958" w:rsidP="00BE7FBB">
      <w:pPr>
        <w:autoSpaceDE w:val="0"/>
        <w:autoSpaceDN w:val="0"/>
        <w:adjustRightInd w:val="0"/>
        <w:rPr>
          <w:rFonts w:ascii="Cambria" w:hAnsi="Cambria"/>
          <w:b/>
          <w:color w:val="1F497D"/>
          <w:sz w:val="26"/>
          <w:szCs w:val="26"/>
        </w:rPr>
      </w:pPr>
    </w:p>
    <w:p w:rsidR="00FD4958" w:rsidRPr="00D35B5C" w:rsidRDefault="00FD4958" w:rsidP="00BE7FBB">
      <w:pPr>
        <w:autoSpaceDE w:val="0"/>
        <w:autoSpaceDN w:val="0"/>
        <w:adjustRightInd w:val="0"/>
        <w:rPr>
          <w:rFonts w:ascii="Cambria" w:hAnsi="Cambria"/>
          <w:color w:val="1F497D"/>
          <w:sz w:val="26"/>
          <w:szCs w:val="26"/>
        </w:rPr>
      </w:pPr>
      <w:r w:rsidRPr="00D35B5C">
        <w:rPr>
          <w:rFonts w:ascii="Cambria" w:hAnsi="Cambria"/>
          <w:b/>
          <w:color w:val="1F497D"/>
          <w:sz w:val="26"/>
          <w:szCs w:val="26"/>
        </w:rPr>
        <w:t>Column Measurements &amp; Alphanumeric Grids</w:t>
      </w:r>
    </w:p>
    <w:p w:rsidR="00FD4958" w:rsidRPr="00D35B5C" w:rsidRDefault="00FD4958" w:rsidP="00BE7FBB"/>
    <w:p w:rsidR="00FD4958" w:rsidRPr="00D35B5C" w:rsidRDefault="00FD4958" w:rsidP="003D142E">
      <w:pPr>
        <w:spacing w:line="360" w:lineRule="auto"/>
        <w:jc w:val="both"/>
        <w:rPr>
          <w:rFonts w:ascii="Calibri" w:hAnsi="Calibri"/>
        </w:rPr>
      </w:pPr>
      <w:r w:rsidRPr="00D35B5C">
        <w:rPr>
          <w:rFonts w:ascii="Calibri" w:hAnsi="Calibri"/>
        </w:rPr>
        <w:t>Once the column layout was designed and structured per floor, the next step was to find measurements and create a system that would identify each individual column with ease. Below, Figure 24 shows the column measurements for the building while Figure 25 shows the column measurements for the fitness center. The dimensions shown in Figures 24 and 25 were obtained via AutoCAD. Take note of the repeating lengths and widths throughout the building as they come into play when creating bay designations.</w:t>
      </w:r>
    </w:p>
    <w:p w:rsidR="00FD4958" w:rsidRPr="00D35B5C" w:rsidRDefault="00FD4958" w:rsidP="00BE7FBB">
      <w:pPr>
        <w:autoSpaceDE w:val="0"/>
        <w:autoSpaceDN w:val="0"/>
        <w:adjustRightInd w:val="0"/>
        <w:jc w:val="both"/>
        <w:rPr>
          <w:rFonts w:ascii="Calibri" w:hAnsi="Calibri"/>
        </w:rPr>
      </w:pPr>
    </w:p>
    <w:p w:rsidR="00FD4958" w:rsidRPr="00D35B5C" w:rsidRDefault="004F5E70" w:rsidP="0043654C">
      <w:pPr>
        <w:keepNext/>
        <w:autoSpaceDE w:val="0"/>
        <w:autoSpaceDN w:val="0"/>
        <w:adjustRightInd w:val="0"/>
        <w:jc w:val="center"/>
      </w:pPr>
      <w:r>
        <w:rPr>
          <w:rFonts w:ascii="Calibri" w:hAnsi="Calibri"/>
          <w:noProof/>
        </w:rPr>
        <w:lastRenderedPageBreak/>
        <w:drawing>
          <wp:inline distT="0" distB="0" distL="0" distR="0">
            <wp:extent cx="4629150" cy="7153275"/>
            <wp:effectExtent l="19050" t="0" r="0" b="0"/>
            <wp:docPr id="53" name="Picture 13" descr="Building Column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ilding Column Measurements"/>
                    <pic:cNvPicPr>
                      <a:picLocks noChangeAspect="1" noChangeArrowheads="1"/>
                    </pic:cNvPicPr>
                  </pic:nvPicPr>
                  <pic:blipFill>
                    <a:blip r:embed="rId35"/>
                    <a:srcRect/>
                    <a:stretch>
                      <a:fillRect/>
                    </a:stretch>
                  </pic:blipFill>
                  <pic:spPr bwMode="auto">
                    <a:xfrm>
                      <a:off x="0" y="0"/>
                      <a:ext cx="4629150" cy="715327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49" w:name="_Toc224551177"/>
      <w:bookmarkStart w:id="150" w:name="_Toc22731866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24</w:t>
      </w:r>
      <w:r w:rsidR="00071000" w:rsidRPr="00D35B5C">
        <w:rPr>
          <w:rFonts w:ascii="Cambria" w:hAnsi="Cambria"/>
          <w:color w:val="1F497D"/>
        </w:rPr>
        <w:fldChar w:fldCharType="end"/>
      </w:r>
      <w:r w:rsidRPr="00D35B5C">
        <w:rPr>
          <w:rFonts w:ascii="Cambria" w:hAnsi="Cambria"/>
          <w:color w:val="1F497D"/>
        </w:rPr>
        <w:t>: Building Column Measurements</w:t>
      </w:r>
      <w:bookmarkEnd w:id="149"/>
      <w:bookmarkEnd w:id="150"/>
    </w:p>
    <w:p w:rsidR="00FD4958" w:rsidRPr="00D35B5C" w:rsidRDefault="00FD4958" w:rsidP="00BE7FBB">
      <w:pPr>
        <w:rPr>
          <w:rFonts w:ascii="Calibri" w:hAnsi="Calibri"/>
        </w:rPr>
      </w:pPr>
    </w:p>
    <w:p w:rsidR="00FD4958" w:rsidRPr="00D35B5C" w:rsidRDefault="004F5E70" w:rsidP="0043654C">
      <w:pPr>
        <w:keepNext/>
        <w:jc w:val="center"/>
      </w:pPr>
      <w:r>
        <w:rPr>
          <w:rFonts w:ascii="Calibri" w:hAnsi="Calibri"/>
          <w:noProof/>
        </w:rPr>
        <w:lastRenderedPageBreak/>
        <w:drawing>
          <wp:inline distT="0" distB="0" distL="0" distR="0">
            <wp:extent cx="2619375" cy="1819275"/>
            <wp:effectExtent l="19050" t="0" r="9525" b="0"/>
            <wp:docPr id="54" name="Picture 14" descr="Fitness Center Column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tness Center Column Measurements"/>
                    <pic:cNvPicPr>
                      <a:picLocks noChangeAspect="1" noChangeArrowheads="1"/>
                    </pic:cNvPicPr>
                  </pic:nvPicPr>
                  <pic:blipFill>
                    <a:blip r:embed="rId36"/>
                    <a:srcRect l="22571" t="16771" r="23608" b="19354"/>
                    <a:stretch>
                      <a:fillRect/>
                    </a:stretch>
                  </pic:blipFill>
                  <pic:spPr bwMode="auto">
                    <a:xfrm>
                      <a:off x="0" y="0"/>
                      <a:ext cx="2619375" cy="181927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51" w:name="_Toc224551178"/>
      <w:bookmarkStart w:id="152" w:name="_Toc227318667"/>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25</w:t>
      </w:r>
      <w:r w:rsidR="00071000" w:rsidRPr="00D35B5C">
        <w:rPr>
          <w:rFonts w:ascii="Cambria" w:hAnsi="Cambria"/>
          <w:color w:val="1F497D"/>
        </w:rPr>
        <w:fldChar w:fldCharType="end"/>
      </w:r>
      <w:r w:rsidRPr="00D35B5C">
        <w:rPr>
          <w:rFonts w:ascii="Cambria" w:hAnsi="Cambria"/>
          <w:color w:val="1F497D"/>
        </w:rPr>
        <w:t>: Fitness Center Column Measurements</w:t>
      </w:r>
      <w:bookmarkEnd w:id="151"/>
      <w:bookmarkEnd w:id="152"/>
    </w:p>
    <w:p w:rsidR="00FD4958" w:rsidRPr="00D35B5C" w:rsidRDefault="00FD4958" w:rsidP="00BE7FBB">
      <w:pPr>
        <w:jc w:val="both"/>
        <w:rPr>
          <w:rFonts w:ascii="Calibri" w:hAnsi="Calibri"/>
        </w:rPr>
      </w:pPr>
    </w:p>
    <w:p w:rsidR="00FD4958" w:rsidRPr="00D35B5C" w:rsidRDefault="00FD4958" w:rsidP="00BE7FBB">
      <w:pPr>
        <w:jc w:val="both"/>
        <w:rPr>
          <w:rFonts w:ascii="Calibri" w:hAnsi="Calibri"/>
        </w:rPr>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Figures 26 and 27 present the alphanumeric grid for column locations for the building and fitness center respectively that was established in order to give each column a title. This system of column identification allowed for easy recognition of the column in question. The layout of the alphanumeric grid created the basic layout for a system of bay designations that will be covered later.</w:t>
      </w:r>
    </w:p>
    <w:p w:rsidR="00FD4958" w:rsidRPr="00D35B5C" w:rsidRDefault="00FD4958" w:rsidP="00BE7FBB">
      <w:pPr>
        <w:autoSpaceDE w:val="0"/>
        <w:autoSpaceDN w:val="0"/>
        <w:adjustRightInd w:val="0"/>
        <w:jc w:val="both"/>
        <w:rPr>
          <w:rFonts w:ascii="Calibri" w:hAnsi="Calibri"/>
        </w:rPr>
      </w:pPr>
    </w:p>
    <w:p w:rsidR="00FD4958" w:rsidRPr="00D35B5C" w:rsidRDefault="004F5E70" w:rsidP="0043654C">
      <w:pPr>
        <w:keepNext/>
        <w:autoSpaceDE w:val="0"/>
        <w:autoSpaceDN w:val="0"/>
        <w:adjustRightInd w:val="0"/>
        <w:jc w:val="center"/>
      </w:pPr>
      <w:r>
        <w:rPr>
          <w:rFonts w:ascii="Calibri" w:hAnsi="Calibri"/>
          <w:noProof/>
        </w:rPr>
        <w:lastRenderedPageBreak/>
        <w:drawing>
          <wp:inline distT="0" distB="0" distL="0" distR="0">
            <wp:extent cx="5057775" cy="7143750"/>
            <wp:effectExtent l="19050" t="0" r="9525" b="0"/>
            <wp:docPr id="55" name="Picture 56" descr="Alphanumeric Grid For Column Locations -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lphanumeric Grid For Column Locations - Building"/>
                    <pic:cNvPicPr>
                      <a:picLocks noChangeAspect="1" noChangeArrowheads="1"/>
                    </pic:cNvPicPr>
                  </pic:nvPicPr>
                  <pic:blipFill>
                    <a:blip r:embed="rId37"/>
                    <a:srcRect/>
                    <a:stretch>
                      <a:fillRect/>
                    </a:stretch>
                  </pic:blipFill>
                  <pic:spPr bwMode="auto">
                    <a:xfrm>
                      <a:off x="0" y="0"/>
                      <a:ext cx="5057775" cy="714375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153" w:name="_Toc224551179"/>
      <w:bookmarkStart w:id="154" w:name="_Toc22731866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26</w:t>
      </w:r>
      <w:r w:rsidR="00071000" w:rsidRPr="00D35B5C">
        <w:rPr>
          <w:rFonts w:ascii="Cambria" w:hAnsi="Cambria"/>
          <w:color w:val="1F497D"/>
        </w:rPr>
        <w:fldChar w:fldCharType="end"/>
      </w:r>
      <w:r w:rsidRPr="00D35B5C">
        <w:rPr>
          <w:rFonts w:ascii="Cambria" w:hAnsi="Cambria"/>
          <w:color w:val="1F497D"/>
        </w:rPr>
        <w:t>: Alphanumeric Grid for Building Column Locations</w:t>
      </w:r>
      <w:bookmarkEnd w:id="153"/>
      <w:bookmarkEnd w:id="154"/>
    </w:p>
    <w:p w:rsidR="00FD4958" w:rsidRPr="00D35B5C" w:rsidRDefault="00FD4958" w:rsidP="00BE7FBB">
      <w:pPr>
        <w:rPr>
          <w:rFonts w:ascii="Calibri" w:hAnsi="Calibri"/>
        </w:rPr>
      </w:pPr>
    </w:p>
    <w:p w:rsidR="00FD4958" w:rsidRPr="00D35B5C" w:rsidRDefault="004F5E70" w:rsidP="0043654C">
      <w:pPr>
        <w:keepNext/>
        <w:jc w:val="center"/>
      </w:pPr>
      <w:r>
        <w:rPr>
          <w:rFonts w:ascii="Calibri" w:hAnsi="Calibri"/>
          <w:noProof/>
        </w:rPr>
        <w:lastRenderedPageBreak/>
        <w:drawing>
          <wp:inline distT="0" distB="0" distL="0" distR="0">
            <wp:extent cx="1847850" cy="1695450"/>
            <wp:effectExtent l="19050" t="0" r="0" b="0"/>
            <wp:docPr id="56" name="Picture 16" descr="Alphanumeric Grid For Column Locations - Fitnes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numeric Grid For Column Locations - Fitness Center"/>
                    <pic:cNvPicPr>
                      <a:picLocks noChangeAspect="1" noChangeArrowheads="1"/>
                    </pic:cNvPicPr>
                  </pic:nvPicPr>
                  <pic:blipFill>
                    <a:blip r:embed="rId38"/>
                    <a:srcRect l="29121" t="16447" r="36137" b="25000"/>
                    <a:stretch>
                      <a:fillRect/>
                    </a:stretch>
                  </pic:blipFill>
                  <pic:spPr bwMode="auto">
                    <a:xfrm>
                      <a:off x="0" y="0"/>
                      <a:ext cx="1847850" cy="1695450"/>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55" w:name="_Toc224551180"/>
      <w:bookmarkStart w:id="156" w:name="_Toc22731866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27</w:t>
      </w:r>
      <w:r w:rsidR="00071000" w:rsidRPr="00D35B5C">
        <w:rPr>
          <w:rFonts w:ascii="Cambria" w:hAnsi="Cambria"/>
          <w:color w:val="1F497D"/>
        </w:rPr>
        <w:fldChar w:fldCharType="end"/>
      </w:r>
      <w:r w:rsidRPr="00D35B5C">
        <w:rPr>
          <w:rFonts w:ascii="Cambria" w:hAnsi="Cambria"/>
          <w:color w:val="1F497D"/>
        </w:rPr>
        <w:t>: Alphanumeric Grid for Fitness Center Column Locations</w:t>
      </w:r>
      <w:bookmarkEnd w:id="155"/>
      <w:bookmarkEnd w:id="156"/>
    </w:p>
    <w:p w:rsidR="00FD4958" w:rsidRPr="00D35B5C" w:rsidRDefault="00FD4958" w:rsidP="00BE7FBB"/>
    <w:p w:rsidR="00FD4958" w:rsidRPr="00D35B5C" w:rsidRDefault="00FD4958" w:rsidP="00BE7FBB"/>
    <w:p w:rsidR="00FD4958" w:rsidRPr="00D35B5C" w:rsidRDefault="00FD4958" w:rsidP="00BE7FBB">
      <w:pPr>
        <w:autoSpaceDE w:val="0"/>
        <w:autoSpaceDN w:val="0"/>
        <w:adjustRightInd w:val="0"/>
        <w:rPr>
          <w:rFonts w:ascii="Cambria" w:hAnsi="Cambria"/>
          <w:color w:val="1F497D"/>
          <w:sz w:val="26"/>
          <w:szCs w:val="26"/>
        </w:rPr>
      </w:pPr>
      <w:r w:rsidRPr="00D35B5C">
        <w:rPr>
          <w:rFonts w:ascii="Cambria" w:hAnsi="Cambria"/>
          <w:b/>
          <w:color w:val="1F497D"/>
          <w:sz w:val="26"/>
          <w:szCs w:val="26"/>
        </w:rPr>
        <w:t>Recreational Center Units</w:t>
      </w:r>
    </w:p>
    <w:p w:rsidR="00FD4958" w:rsidRPr="00D35B5C" w:rsidRDefault="00FD4958" w:rsidP="00BE7FBB">
      <w:pPr>
        <w:jc w:val="both"/>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The recreational center is divided into three main types of units. Figures 28 and 29 outline these units for their respective areas. Each unit is composed of bay designations that are repeated often throughout the building. These units served as areas of focus for the design of the various flooring systems.</w:t>
      </w:r>
    </w:p>
    <w:p w:rsidR="00FD4958" w:rsidRPr="00D35B5C" w:rsidRDefault="00FD4958" w:rsidP="00BE7FBB">
      <w:pPr>
        <w:autoSpaceDE w:val="0"/>
        <w:autoSpaceDN w:val="0"/>
        <w:adjustRightInd w:val="0"/>
        <w:spacing w:line="360" w:lineRule="auto"/>
        <w:jc w:val="both"/>
        <w:rPr>
          <w:rFonts w:ascii="Calibri" w:hAnsi="Calibri"/>
        </w:rPr>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Each type of unit is repeated on floors one through four. All the units were divided based on column measurements. The building has different distances between columns but for design purposes we divided the athletic center into units to make certain areas easier to distinguish. The same goes for the fitness center.</w:t>
      </w:r>
    </w:p>
    <w:p w:rsidR="00FD4958" w:rsidRPr="00D35B5C" w:rsidRDefault="00FD4958" w:rsidP="00BE7FBB">
      <w:pPr>
        <w:autoSpaceDE w:val="0"/>
        <w:autoSpaceDN w:val="0"/>
        <w:adjustRightInd w:val="0"/>
        <w:spacing w:line="360" w:lineRule="auto"/>
        <w:jc w:val="both"/>
        <w:rPr>
          <w:rFonts w:ascii="Calibri" w:hAnsi="Calibri"/>
        </w:rPr>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Each individual unit shown in Figure 28 has symmetrical bays aside from the angled parts of the building. As a result, there are only a few unique areas that differ while the rest are simply repeated throughout. Figure 29 shows that units A and C are symmetrical while unit B serves as the middle ground for the fitness center.</w:t>
      </w:r>
    </w:p>
    <w:p w:rsidR="00FD4958" w:rsidRPr="00D35B5C" w:rsidRDefault="004F5E70" w:rsidP="0043654C">
      <w:pPr>
        <w:keepNext/>
        <w:autoSpaceDE w:val="0"/>
        <w:autoSpaceDN w:val="0"/>
        <w:adjustRightInd w:val="0"/>
        <w:jc w:val="center"/>
      </w:pPr>
      <w:r>
        <w:rPr>
          <w:rFonts w:ascii="Calibri" w:hAnsi="Calibri"/>
          <w:noProof/>
        </w:rPr>
        <w:lastRenderedPageBreak/>
        <w:drawing>
          <wp:inline distT="0" distB="0" distL="0" distR="0">
            <wp:extent cx="5372100" cy="3905250"/>
            <wp:effectExtent l="19050" t="0" r="0" b="0"/>
            <wp:docPr id="57" name="Picture 57" descr="Athletic Center Units -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thletic Center Units - Building"/>
                    <pic:cNvPicPr>
                      <a:picLocks noChangeAspect="1" noChangeArrowheads="1"/>
                    </pic:cNvPicPr>
                  </pic:nvPicPr>
                  <pic:blipFill>
                    <a:blip r:embed="rId39"/>
                    <a:srcRect/>
                    <a:stretch>
                      <a:fillRect/>
                    </a:stretch>
                  </pic:blipFill>
                  <pic:spPr bwMode="auto">
                    <a:xfrm>
                      <a:off x="0" y="0"/>
                      <a:ext cx="5372100" cy="3905250"/>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57" w:name="_Toc224551181"/>
      <w:bookmarkStart w:id="158" w:name="_Toc22731867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28</w:t>
      </w:r>
      <w:r w:rsidR="00071000" w:rsidRPr="00D35B5C">
        <w:rPr>
          <w:rFonts w:ascii="Cambria" w:hAnsi="Cambria"/>
          <w:color w:val="1F497D"/>
        </w:rPr>
        <w:fldChar w:fldCharType="end"/>
      </w:r>
      <w:r w:rsidRPr="00D35B5C">
        <w:rPr>
          <w:rFonts w:ascii="Cambria" w:hAnsi="Cambria"/>
          <w:color w:val="1F497D"/>
        </w:rPr>
        <w:t>: Athletic Center Units for the Building</w:t>
      </w:r>
      <w:bookmarkEnd w:id="157"/>
      <w:bookmarkEnd w:id="158"/>
    </w:p>
    <w:p w:rsidR="00FD4958" w:rsidRPr="00D35B5C" w:rsidRDefault="00FD4958" w:rsidP="00BE7FBB">
      <w:pPr>
        <w:rPr>
          <w:rFonts w:ascii="Calibri" w:hAnsi="Calibri"/>
        </w:rPr>
      </w:pPr>
    </w:p>
    <w:p w:rsidR="00FD4958" w:rsidRPr="00D35B5C" w:rsidRDefault="004F5E70" w:rsidP="0043654C">
      <w:pPr>
        <w:keepNext/>
        <w:jc w:val="center"/>
      </w:pPr>
      <w:r>
        <w:rPr>
          <w:rFonts w:ascii="Calibri" w:hAnsi="Calibri"/>
          <w:noProof/>
        </w:rPr>
        <w:drawing>
          <wp:inline distT="0" distB="0" distL="0" distR="0">
            <wp:extent cx="5429250" cy="2933700"/>
            <wp:effectExtent l="19050" t="0" r="0" b="0"/>
            <wp:docPr id="58" name="Picture 30" descr="Athletic Center Units - Fitnes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hletic Center Units - Fitness Center"/>
                    <pic:cNvPicPr>
                      <a:picLocks noChangeAspect="1" noChangeArrowheads="1"/>
                    </pic:cNvPicPr>
                  </pic:nvPicPr>
                  <pic:blipFill>
                    <a:blip r:embed="rId40"/>
                    <a:srcRect/>
                    <a:stretch>
                      <a:fillRect/>
                    </a:stretch>
                  </pic:blipFill>
                  <pic:spPr bwMode="auto">
                    <a:xfrm>
                      <a:off x="0" y="0"/>
                      <a:ext cx="5429250" cy="2933700"/>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59" w:name="_Toc224551182"/>
      <w:bookmarkStart w:id="160" w:name="_Toc227318671"/>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29</w:t>
      </w:r>
      <w:r w:rsidR="00071000" w:rsidRPr="00D35B5C">
        <w:rPr>
          <w:rFonts w:ascii="Cambria" w:hAnsi="Cambria"/>
          <w:color w:val="1F497D"/>
        </w:rPr>
        <w:fldChar w:fldCharType="end"/>
      </w:r>
      <w:r w:rsidRPr="00D35B5C">
        <w:rPr>
          <w:rFonts w:ascii="Cambria" w:hAnsi="Cambria"/>
          <w:color w:val="1F497D"/>
        </w:rPr>
        <w:t>: Athletic Center Units for the Fitness Center</w:t>
      </w:r>
      <w:bookmarkEnd w:id="159"/>
      <w:bookmarkEnd w:id="160"/>
    </w:p>
    <w:p w:rsidR="00FD4958" w:rsidRPr="00D35B5C" w:rsidRDefault="00FD4958" w:rsidP="00BE7FBB">
      <w:pPr>
        <w:jc w:val="both"/>
        <w:rPr>
          <w:b/>
        </w:rPr>
      </w:pPr>
    </w:p>
    <w:p w:rsidR="00FD4958" w:rsidRPr="00D35B5C" w:rsidRDefault="00FD4958" w:rsidP="00BE7FBB">
      <w:pPr>
        <w:autoSpaceDE w:val="0"/>
        <w:autoSpaceDN w:val="0"/>
        <w:adjustRightInd w:val="0"/>
        <w:rPr>
          <w:rFonts w:ascii="Cambria" w:hAnsi="Cambria"/>
          <w:b/>
          <w:sz w:val="28"/>
          <w:szCs w:val="28"/>
        </w:rPr>
      </w:pPr>
    </w:p>
    <w:p w:rsidR="00FD4958" w:rsidRPr="00D35B5C" w:rsidRDefault="00FD4958" w:rsidP="00BE7FBB">
      <w:pPr>
        <w:autoSpaceDE w:val="0"/>
        <w:autoSpaceDN w:val="0"/>
        <w:adjustRightInd w:val="0"/>
        <w:rPr>
          <w:rFonts w:ascii="Cambria" w:hAnsi="Cambria"/>
          <w:b/>
          <w:sz w:val="28"/>
          <w:szCs w:val="28"/>
        </w:rPr>
      </w:pPr>
    </w:p>
    <w:p w:rsidR="00FD4958" w:rsidRPr="00D35B5C" w:rsidRDefault="00FD4958" w:rsidP="00BE7FBB">
      <w:pPr>
        <w:autoSpaceDE w:val="0"/>
        <w:autoSpaceDN w:val="0"/>
        <w:adjustRightInd w:val="0"/>
        <w:rPr>
          <w:rFonts w:ascii="Cambria" w:hAnsi="Cambria"/>
          <w:b/>
          <w:sz w:val="26"/>
          <w:szCs w:val="26"/>
        </w:rPr>
      </w:pPr>
    </w:p>
    <w:p w:rsidR="00FD4958" w:rsidRPr="00D35B5C" w:rsidRDefault="00FD4958" w:rsidP="00BE7FBB">
      <w:pPr>
        <w:autoSpaceDE w:val="0"/>
        <w:autoSpaceDN w:val="0"/>
        <w:adjustRightInd w:val="0"/>
        <w:rPr>
          <w:rFonts w:ascii="Cambria" w:hAnsi="Cambria"/>
          <w:color w:val="1F497D"/>
          <w:sz w:val="26"/>
          <w:szCs w:val="26"/>
        </w:rPr>
      </w:pPr>
      <w:r w:rsidRPr="00D35B5C">
        <w:rPr>
          <w:rFonts w:ascii="Cambria" w:hAnsi="Cambria"/>
          <w:b/>
          <w:color w:val="1F497D"/>
          <w:sz w:val="26"/>
          <w:szCs w:val="26"/>
        </w:rPr>
        <w:lastRenderedPageBreak/>
        <w:t>Bay Designations</w:t>
      </w:r>
    </w:p>
    <w:p w:rsidR="00FD4958" w:rsidRPr="00D35B5C" w:rsidRDefault="00FD4958" w:rsidP="00BE7FBB">
      <w:pPr>
        <w:jc w:val="both"/>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Bay designations were drafted based on the recreational center units, the column measurements, and the alphanumeric grid. Figures 30 and 31 contain bay designations that were used to specify areas of interest. It’s important to take into account that a large majority of the bays repeat anywhere from three to 26 times.</w:t>
      </w:r>
    </w:p>
    <w:p w:rsidR="00FD4958" w:rsidRPr="00D35B5C" w:rsidRDefault="00FD4958" w:rsidP="00BE7FBB">
      <w:pPr>
        <w:jc w:val="both"/>
      </w:pPr>
    </w:p>
    <w:p w:rsidR="00FD4958" w:rsidRPr="00D35B5C" w:rsidRDefault="004F5E70" w:rsidP="0043654C">
      <w:pPr>
        <w:keepNext/>
        <w:jc w:val="center"/>
      </w:pPr>
      <w:r>
        <w:rPr>
          <w:noProof/>
        </w:rPr>
        <w:drawing>
          <wp:inline distT="0" distB="0" distL="0" distR="0">
            <wp:extent cx="4257675" cy="6000750"/>
            <wp:effectExtent l="19050" t="0" r="9525" b="0"/>
            <wp:docPr id="59" name="Picture 31" descr="Bay Designations -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y Designations - Building"/>
                    <pic:cNvPicPr>
                      <a:picLocks noChangeAspect="1" noChangeArrowheads="1"/>
                    </pic:cNvPicPr>
                  </pic:nvPicPr>
                  <pic:blipFill>
                    <a:blip r:embed="rId41"/>
                    <a:srcRect/>
                    <a:stretch>
                      <a:fillRect/>
                    </a:stretch>
                  </pic:blipFill>
                  <pic:spPr bwMode="auto">
                    <a:xfrm>
                      <a:off x="0" y="0"/>
                      <a:ext cx="4257675" cy="6000750"/>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61" w:name="_Toc224551183"/>
      <w:bookmarkStart w:id="162" w:name="_Toc227318672"/>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30</w:t>
      </w:r>
      <w:r w:rsidR="00071000" w:rsidRPr="00D35B5C">
        <w:rPr>
          <w:rFonts w:ascii="Cambria" w:hAnsi="Cambria"/>
          <w:color w:val="1F497D"/>
        </w:rPr>
        <w:fldChar w:fldCharType="end"/>
      </w:r>
      <w:r w:rsidRPr="00D35B5C">
        <w:rPr>
          <w:rFonts w:ascii="Cambria" w:hAnsi="Cambria"/>
          <w:color w:val="1F497D"/>
        </w:rPr>
        <w:t>: Bay Designations for the Building</w:t>
      </w:r>
      <w:bookmarkEnd w:id="161"/>
      <w:bookmarkEnd w:id="162"/>
    </w:p>
    <w:p w:rsidR="00FD4958" w:rsidRPr="00D35B5C" w:rsidRDefault="004F5E70" w:rsidP="0043654C">
      <w:pPr>
        <w:keepNext/>
        <w:jc w:val="center"/>
      </w:pPr>
      <w:r>
        <w:rPr>
          <w:noProof/>
        </w:rPr>
        <w:lastRenderedPageBreak/>
        <w:drawing>
          <wp:inline distT="0" distB="0" distL="0" distR="0">
            <wp:extent cx="5467350" cy="2914650"/>
            <wp:effectExtent l="19050" t="0" r="0" b="0"/>
            <wp:docPr id="60" name="Picture 32" descr="Bay Designations - Fitnes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y Designations - Fitness Center"/>
                    <pic:cNvPicPr>
                      <a:picLocks noChangeAspect="1" noChangeArrowheads="1"/>
                    </pic:cNvPicPr>
                  </pic:nvPicPr>
                  <pic:blipFill>
                    <a:blip r:embed="rId42"/>
                    <a:srcRect/>
                    <a:stretch>
                      <a:fillRect/>
                    </a:stretch>
                  </pic:blipFill>
                  <pic:spPr bwMode="auto">
                    <a:xfrm>
                      <a:off x="0" y="0"/>
                      <a:ext cx="5467350" cy="2914650"/>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63" w:name="_Toc224551184"/>
      <w:bookmarkStart w:id="164" w:name="_Toc22731867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31</w:t>
      </w:r>
      <w:r w:rsidR="00071000" w:rsidRPr="00D35B5C">
        <w:rPr>
          <w:rFonts w:ascii="Cambria" w:hAnsi="Cambria"/>
          <w:color w:val="1F497D"/>
        </w:rPr>
        <w:fldChar w:fldCharType="end"/>
      </w:r>
      <w:r w:rsidRPr="00D35B5C">
        <w:rPr>
          <w:rFonts w:ascii="Cambria" w:hAnsi="Cambria"/>
          <w:color w:val="1F497D"/>
        </w:rPr>
        <w:t>: Bay Designations for the Fitness Center</w:t>
      </w:r>
      <w:bookmarkEnd w:id="163"/>
      <w:bookmarkEnd w:id="164"/>
    </w:p>
    <w:p w:rsidR="00FD4958" w:rsidRPr="00D35B5C" w:rsidRDefault="00FD4958" w:rsidP="00BE7FBB"/>
    <w:p w:rsidR="00FD4958" w:rsidRPr="00D35B5C" w:rsidRDefault="00FD4958" w:rsidP="00BE7FBB"/>
    <w:p w:rsidR="00FD4958" w:rsidRPr="00D35B5C" w:rsidRDefault="00FD4958" w:rsidP="00BE7FBB">
      <w:pPr>
        <w:autoSpaceDE w:val="0"/>
        <w:autoSpaceDN w:val="0"/>
        <w:adjustRightInd w:val="0"/>
        <w:rPr>
          <w:rFonts w:ascii="Cambria" w:hAnsi="Cambria"/>
          <w:color w:val="1F497D"/>
          <w:sz w:val="26"/>
          <w:szCs w:val="26"/>
        </w:rPr>
      </w:pPr>
      <w:r w:rsidRPr="00D35B5C">
        <w:rPr>
          <w:rFonts w:ascii="Cambria" w:hAnsi="Cambria"/>
          <w:b/>
          <w:color w:val="1F497D"/>
          <w:sz w:val="26"/>
          <w:szCs w:val="26"/>
        </w:rPr>
        <w:t>Elevation Views</w:t>
      </w:r>
    </w:p>
    <w:p w:rsidR="00FD4958" w:rsidRPr="00D35B5C" w:rsidRDefault="00FD4958" w:rsidP="00BE7FBB">
      <w:pPr>
        <w:jc w:val="both"/>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Due to the location of the new recreational center that will sit in the hill by the athletic fields, it was important to take into account its elevation as well as the slab elevations. Figure 32 shows the slab elevations and Figure 33 shows the building elevations, each from two different angles. Figure 32 shows the slab elevations in relation to sea level as well as the sequential floors while Figure 33 simply specifies the height of each floor from the ground up. The floor thickness usually defines what steel elevations of beams and girders will be.</w:t>
      </w:r>
    </w:p>
    <w:p w:rsidR="00FD4958" w:rsidRPr="00D35B5C" w:rsidRDefault="00FD4958" w:rsidP="00BE7FBB">
      <w:pPr>
        <w:autoSpaceDE w:val="0"/>
        <w:autoSpaceDN w:val="0"/>
        <w:adjustRightInd w:val="0"/>
        <w:jc w:val="both"/>
      </w:pPr>
    </w:p>
    <w:p w:rsidR="00FD4958" w:rsidRPr="00D35B5C" w:rsidRDefault="004F5E70" w:rsidP="0043654C">
      <w:pPr>
        <w:keepNext/>
        <w:autoSpaceDE w:val="0"/>
        <w:autoSpaceDN w:val="0"/>
        <w:adjustRightInd w:val="0"/>
        <w:jc w:val="center"/>
      </w:pPr>
      <w:r>
        <w:rPr>
          <w:noProof/>
        </w:rPr>
        <w:lastRenderedPageBreak/>
        <w:drawing>
          <wp:inline distT="0" distB="0" distL="0" distR="0">
            <wp:extent cx="5495925" cy="3419475"/>
            <wp:effectExtent l="19050" t="0" r="9525" b="0"/>
            <wp:docPr id="61" name="Picture 33" descr="Slab Ele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ab Elevations"/>
                    <pic:cNvPicPr>
                      <a:picLocks noChangeAspect="1" noChangeArrowheads="1"/>
                    </pic:cNvPicPr>
                  </pic:nvPicPr>
                  <pic:blipFill>
                    <a:blip r:embed="rId43"/>
                    <a:srcRect/>
                    <a:stretch>
                      <a:fillRect/>
                    </a:stretch>
                  </pic:blipFill>
                  <pic:spPr bwMode="auto">
                    <a:xfrm>
                      <a:off x="0" y="0"/>
                      <a:ext cx="5495925" cy="3419475"/>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65" w:name="_Toc224551185"/>
      <w:bookmarkStart w:id="166" w:name="_Toc22731867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32</w:t>
      </w:r>
      <w:r w:rsidR="00071000" w:rsidRPr="00D35B5C">
        <w:rPr>
          <w:rFonts w:ascii="Cambria" w:hAnsi="Cambria"/>
          <w:color w:val="1F497D"/>
        </w:rPr>
        <w:fldChar w:fldCharType="end"/>
      </w:r>
      <w:r w:rsidRPr="00D35B5C">
        <w:rPr>
          <w:rFonts w:ascii="Cambria" w:hAnsi="Cambria"/>
          <w:color w:val="1F497D"/>
        </w:rPr>
        <w:t>: Slab Elevations</w:t>
      </w:r>
      <w:bookmarkEnd w:id="165"/>
      <w:bookmarkEnd w:id="166"/>
    </w:p>
    <w:p w:rsidR="00FD4958" w:rsidRPr="00D35B5C" w:rsidRDefault="00FD4958" w:rsidP="00BE7FBB"/>
    <w:p w:rsidR="00FD4958" w:rsidRPr="00D35B5C" w:rsidRDefault="004F5E70" w:rsidP="0043654C">
      <w:pPr>
        <w:keepNext/>
        <w:jc w:val="center"/>
      </w:pPr>
      <w:r>
        <w:rPr>
          <w:noProof/>
        </w:rPr>
        <w:drawing>
          <wp:inline distT="0" distB="0" distL="0" distR="0">
            <wp:extent cx="5486400" cy="3400425"/>
            <wp:effectExtent l="19050" t="0" r="0" b="0"/>
            <wp:docPr id="62" name="Picture 34" descr="Building Ele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ilding Elevations"/>
                    <pic:cNvPicPr>
                      <a:picLocks noChangeAspect="1" noChangeArrowheads="1"/>
                    </pic:cNvPicPr>
                  </pic:nvPicPr>
                  <pic:blipFill>
                    <a:blip r:embed="rId44"/>
                    <a:srcRect/>
                    <a:stretch>
                      <a:fillRect/>
                    </a:stretch>
                  </pic:blipFill>
                  <pic:spPr bwMode="auto">
                    <a:xfrm>
                      <a:off x="0" y="0"/>
                      <a:ext cx="5486400" cy="3400425"/>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67" w:name="_Toc224551186"/>
      <w:bookmarkStart w:id="168" w:name="_Toc22731867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33</w:t>
      </w:r>
      <w:r w:rsidR="00071000" w:rsidRPr="00D35B5C">
        <w:rPr>
          <w:rFonts w:ascii="Cambria" w:hAnsi="Cambria"/>
          <w:color w:val="1F497D"/>
        </w:rPr>
        <w:fldChar w:fldCharType="end"/>
      </w:r>
      <w:r w:rsidRPr="00D35B5C">
        <w:rPr>
          <w:rFonts w:ascii="Cambria" w:hAnsi="Cambria"/>
          <w:color w:val="1F497D"/>
        </w:rPr>
        <w:t>: Floor Heights</w:t>
      </w:r>
      <w:bookmarkEnd w:id="167"/>
      <w:bookmarkEnd w:id="168"/>
    </w:p>
    <w:p w:rsidR="00FD4958" w:rsidRPr="00D35B5C" w:rsidRDefault="00FD4958" w:rsidP="00BE7FBB"/>
    <w:p w:rsidR="00FD4958" w:rsidRPr="00D35B5C" w:rsidRDefault="00FD4958" w:rsidP="00BE7FBB"/>
    <w:p w:rsidR="00FD4958" w:rsidRPr="00D35B5C" w:rsidRDefault="00FD4958" w:rsidP="003D142E">
      <w:pPr>
        <w:spacing w:line="360" w:lineRule="auto"/>
        <w:jc w:val="both"/>
        <w:rPr>
          <w:rFonts w:ascii="Calibri" w:hAnsi="Calibri"/>
        </w:rPr>
      </w:pPr>
      <w:r w:rsidRPr="00D35B5C">
        <w:rPr>
          <w:rFonts w:ascii="Calibri" w:hAnsi="Calibri"/>
        </w:rPr>
        <w:t xml:space="preserve">Column height varies throughout the building.  Figure 34 displays this using the elevations from Figures 32 and 33. The empty space to the left of the bottom diagram should be discounted as </w:t>
      </w:r>
      <w:r w:rsidRPr="00D35B5C">
        <w:rPr>
          <w:rFonts w:ascii="Calibri" w:hAnsi="Calibri"/>
        </w:rPr>
        <w:lastRenderedPageBreak/>
        <w:t>that refers to the circular fitness center at the northern end of the building. This outline helps show where the pieces fit and puts them into perspective</w:t>
      </w:r>
    </w:p>
    <w:p w:rsidR="00FD4958" w:rsidRPr="00D35B5C" w:rsidRDefault="00FD4958" w:rsidP="00BE7FBB">
      <w:pPr>
        <w:jc w:val="both"/>
      </w:pPr>
    </w:p>
    <w:p w:rsidR="00FD4958" w:rsidRPr="00D35B5C" w:rsidRDefault="004F5E70" w:rsidP="0043654C">
      <w:pPr>
        <w:keepNext/>
        <w:jc w:val="center"/>
      </w:pPr>
      <w:r>
        <w:rPr>
          <w:noProof/>
        </w:rPr>
        <w:drawing>
          <wp:inline distT="0" distB="0" distL="0" distR="0">
            <wp:extent cx="5505450" cy="3419475"/>
            <wp:effectExtent l="19050" t="0" r="0" b="0"/>
            <wp:docPr id="63" name="Picture 35" descr="Building Elevations With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ilding Elevations With Columns"/>
                    <pic:cNvPicPr>
                      <a:picLocks noChangeAspect="1" noChangeArrowheads="1"/>
                    </pic:cNvPicPr>
                  </pic:nvPicPr>
                  <pic:blipFill>
                    <a:blip r:embed="rId45"/>
                    <a:srcRect/>
                    <a:stretch>
                      <a:fillRect/>
                    </a:stretch>
                  </pic:blipFill>
                  <pic:spPr bwMode="auto">
                    <a:xfrm>
                      <a:off x="0" y="0"/>
                      <a:ext cx="5505450" cy="3419475"/>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69" w:name="_Toc224551187"/>
      <w:bookmarkStart w:id="170" w:name="_Toc22731867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34</w:t>
      </w:r>
      <w:r w:rsidR="00071000" w:rsidRPr="00D35B5C">
        <w:rPr>
          <w:rFonts w:ascii="Cambria" w:hAnsi="Cambria"/>
          <w:color w:val="1F497D"/>
        </w:rPr>
        <w:fldChar w:fldCharType="end"/>
      </w:r>
      <w:r w:rsidRPr="00D35B5C">
        <w:rPr>
          <w:rFonts w:ascii="Cambria" w:hAnsi="Cambria"/>
          <w:color w:val="1F497D"/>
        </w:rPr>
        <w:t>: Building Elevations with Columns</w:t>
      </w:r>
      <w:bookmarkEnd w:id="169"/>
      <w:bookmarkEnd w:id="170"/>
    </w:p>
    <w:p w:rsidR="00FD4958" w:rsidRPr="00D35B5C" w:rsidRDefault="00FD4958" w:rsidP="00BE7FBB"/>
    <w:p w:rsidR="00FD4958" w:rsidRPr="00D35B5C" w:rsidRDefault="00FD4958" w:rsidP="00BE7FBB"/>
    <w:p w:rsidR="00FD4958" w:rsidRPr="00D35B5C" w:rsidRDefault="00FD4958" w:rsidP="00BE7FBB">
      <w:pPr>
        <w:autoSpaceDE w:val="0"/>
        <w:autoSpaceDN w:val="0"/>
        <w:adjustRightInd w:val="0"/>
        <w:rPr>
          <w:rFonts w:ascii="Cambria" w:hAnsi="Cambria"/>
          <w:color w:val="1F497D"/>
          <w:sz w:val="26"/>
          <w:szCs w:val="26"/>
        </w:rPr>
      </w:pPr>
      <w:r w:rsidRPr="00D35B5C">
        <w:rPr>
          <w:rFonts w:ascii="Cambria" w:hAnsi="Cambria"/>
          <w:b/>
          <w:color w:val="1F497D"/>
          <w:sz w:val="26"/>
          <w:szCs w:val="26"/>
        </w:rPr>
        <w:t>3D Views</w:t>
      </w:r>
    </w:p>
    <w:p w:rsidR="00FD4958" w:rsidRPr="00D35B5C" w:rsidRDefault="00FD4958" w:rsidP="00BE7FBB">
      <w:pPr>
        <w:autoSpaceDE w:val="0"/>
        <w:autoSpaceDN w:val="0"/>
        <w:adjustRightInd w:val="0"/>
        <w:spacing w:line="360" w:lineRule="auto"/>
        <w:ind w:firstLine="720"/>
        <w:jc w:val="both"/>
      </w:pP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The program Revit Building was used in order to produce a 3D visual of what the new recreational center would look like. The 3D visual used the same dimensions as the 2D design. The topography and elevations were taken into account when creating the model. Below, Figures 35-38 feature the building from different angles so as to get an idea of what the final design should look like.</w:t>
      </w:r>
    </w:p>
    <w:p w:rsidR="00FD4958" w:rsidRPr="00D35B5C" w:rsidRDefault="00FD4958" w:rsidP="00BE7FBB">
      <w:pPr>
        <w:autoSpaceDE w:val="0"/>
        <w:autoSpaceDN w:val="0"/>
        <w:adjustRightInd w:val="0"/>
        <w:spacing w:line="360" w:lineRule="auto"/>
        <w:ind w:firstLine="720"/>
        <w:jc w:val="both"/>
      </w:pPr>
    </w:p>
    <w:p w:rsidR="00FD4958" w:rsidRPr="00D35B5C" w:rsidRDefault="004F5E70" w:rsidP="0043654C">
      <w:pPr>
        <w:keepNext/>
        <w:autoSpaceDE w:val="0"/>
        <w:autoSpaceDN w:val="0"/>
        <w:adjustRightInd w:val="0"/>
        <w:spacing w:line="360" w:lineRule="auto"/>
        <w:jc w:val="center"/>
      </w:pPr>
      <w:r>
        <w:rPr>
          <w:noProof/>
        </w:rPr>
        <w:lastRenderedPageBreak/>
        <w:drawing>
          <wp:inline distT="0" distB="0" distL="0" distR="0">
            <wp:extent cx="5448300" cy="4476750"/>
            <wp:effectExtent l="19050" t="0" r="0" b="0"/>
            <wp:docPr id="64" name="Picture 64" descr="3D Sout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D South Side"/>
                    <pic:cNvPicPr>
                      <a:picLocks noChangeAspect="1" noChangeArrowheads="1"/>
                    </pic:cNvPicPr>
                  </pic:nvPicPr>
                  <pic:blipFill>
                    <a:blip r:embed="rId46"/>
                    <a:srcRect/>
                    <a:stretch>
                      <a:fillRect/>
                    </a:stretch>
                  </pic:blipFill>
                  <pic:spPr bwMode="auto">
                    <a:xfrm>
                      <a:off x="0" y="0"/>
                      <a:ext cx="5448300" cy="4476750"/>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71" w:name="_Toc224551188"/>
      <w:bookmarkStart w:id="172" w:name="_Toc227318677"/>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35</w:t>
      </w:r>
      <w:r w:rsidR="00071000" w:rsidRPr="00D35B5C">
        <w:rPr>
          <w:rFonts w:ascii="Cambria" w:hAnsi="Cambria"/>
          <w:color w:val="1F497D"/>
        </w:rPr>
        <w:fldChar w:fldCharType="end"/>
      </w:r>
      <w:r w:rsidRPr="00D35B5C">
        <w:rPr>
          <w:rFonts w:ascii="Cambria" w:hAnsi="Cambria"/>
          <w:color w:val="1F497D"/>
        </w:rPr>
        <w:t>: South Side of Building</w:t>
      </w:r>
      <w:bookmarkEnd w:id="171"/>
      <w:bookmarkEnd w:id="172"/>
    </w:p>
    <w:p w:rsidR="00FD4958" w:rsidRPr="00D35B5C" w:rsidRDefault="00FD4958" w:rsidP="003D142E">
      <w:pPr>
        <w:autoSpaceDE w:val="0"/>
        <w:autoSpaceDN w:val="0"/>
        <w:adjustRightInd w:val="0"/>
        <w:spacing w:line="360" w:lineRule="auto"/>
      </w:pPr>
    </w:p>
    <w:p w:rsidR="00FD4958" w:rsidRPr="00D35B5C" w:rsidRDefault="004F5E70" w:rsidP="0043654C">
      <w:pPr>
        <w:keepNext/>
        <w:autoSpaceDE w:val="0"/>
        <w:autoSpaceDN w:val="0"/>
        <w:adjustRightInd w:val="0"/>
        <w:spacing w:line="360" w:lineRule="auto"/>
        <w:jc w:val="center"/>
      </w:pPr>
      <w:r>
        <w:rPr>
          <w:noProof/>
        </w:rPr>
        <w:lastRenderedPageBreak/>
        <w:drawing>
          <wp:inline distT="0" distB="0" distL="0" distR="0">
            <wp:extent cx="5448300" cy="3305175"/>
            <wp:effectExtent l="19050" t="0" r="0" b="0"/>
            <wp:docPr id="65" name="Picture 57" descr="3D We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D West Side"/>
                    <pic:cNvPicPr>
                      <a:picLocks noChangeAspect="1" noChangeArrowheads="1"/>
                    </pic:cNvPicPr>
                  </pic:nvPicPr>
                  <pic:blipFill>
                    <a:blip r:embed="rId47"/>
                    <a:srcRect/>
                    <a:stretch>
                      <a:fillRect/>
                    </a:stretch>
                  </pic:blipFill>
                  <pic:spPr bwMode="auto">
                    <a:xfrm>
                      <a:off x="0" y="0"/>
                      <a:ext cx="5448300" cy="3305175"/>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73" w:name="_Toc224551189"/>
      <w:bookmarkStart w:id="174" w:name="_Toc22731867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36</w:t>
      </w:r>
      <w:r w:rsidR="00071000" w:rsidRPr="00D35B5C">
        <w:rPr>
          <w:rFonts w:ascii="Cambria" w:hAnsi="Cambria"/>
          <w:color w:val="1F497D"/>
        </w:rPr>
        <w:fldChar w:fldCharType="end"/>
      </w:r>
      <w:r w:rsidRPr="00D35B5C">
        <w:rPr>
          <w:rFonts w:ascii="Cambria" w:hAnsi="Cambria"/>
          <w:color w:val="1F497D"/>
        </w:rPr>
        <w:t>: West Side of Building</w:t>
      </w:r>
      <w:bookmarkEnd w:id="173"/>
      <w:bookmarkEnd w:id="174"/>
    </w:p>
    <w:p w:rsidR="00FD4958" w:rsidRPr="00D35B5C" w:rsidRDefault="00FD4958" w:rsidP="003D142E"/>
    <w:p w:rsidR="00FD4958" w:rsidRPr="00D35B5C" w:rsidRDefault="004F5E70" w:rsidP="0043654C">
      <w:pPr>
        <w:keepNext/>
        <w:autoSpaceDE w:val="0"/>
        <w:autoSpaceDN w:val="0"/>
        <w:adjustRightInd w:val="0"/>
        <w:spacing w:line="360" w:lineRule="auto"/>
        <w:jc w:val="center"/>
      </w:pPr>
      <w:r>
        <w:rPr>
          <w:noProof/>
        </w:rPr>
        <w:drawing>
          <wp:inline distT="0" distB="0" distL="0" distR="0">
            <wp:extent cx="5429250" cy="2124075"/>
            <wp:effectExtent l="19050" t="0" r="0" b="0"/>
            <wp:docPr id="66" name="Picture 59" descr="3D Ea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D East Side"/>
                    <pic:cNvPicPr>
                      <a:picLocks noChangeAspect="1" noChangeArrowheads="1"/>
                    </pic:cNvPicPr>
                  </pic:nvPicPr>
                  <pic:blipFill>
                    <a:blip r:embed="rId48"/>
                    <a:srcRect/>
                    <a:stretch>
                      <a:fillRect/>
                    </a:stretch>
                  </pic:blipFill>
                  <pic:spPr bwMode="auto">
                    <a:xfrm>
                      <a:off x="0" y="0"/>
                      <a:ext cx="5429250" cy="2124075"/>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75" w:name="_Toc224551190"/>
      <w:bookmarkStart w:id="176" w:name="_Toc22731867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37</w:t>
      </w:r>
      <w:r w:rsidR="00071000" w:rsidRPr="00D35B5C">
        <w:rPr>
          <w:rFonts w:ascii="Cambria" w:hAnsi="Cambria"/>
          <w:color w:val="1F497D"/>
        </w:rPr>
        <w:fldChar w:fldCharType="end"/>
      </w:r>
      <w:r w:rsidRPr="00D35B5C">
        <w:rPr>
          <w:rFonts w:ascii="Cambria" w:hAnsi="Cambria"/>
          <w:color w:val="1F497D"/>
        </w:rPr>
        <w:t>: East Side of Building</w:t>
      </w:r>
      <w:bookmarkEnd w:id="175"/>
      <w:bookmarkEnd w:id="176"/>
    </w:p>
    <w:p w:rsidR="00FD4958" w:rsidRPr="00D35B5C" w:rsidRDefault="004F5E70" w:rsidP="0043654C">
      <w:pPr>
        <w:keepNext/>
        <w:autoSpaceDE w:val="0"/>
        <w:autoSpaceDN w:val="0"/>
        <w:adjustRightInd w:val="0"/>
        <w:spacing w:line="360" w:lineRule="auto"/>
        <w:jc w:val="center"/>
      </w:pPr>
      <w:r>
        <w:rPr>
          <w:noProof/>
        </w:rPr>
        <w:lastRenderedPageBreak/>
        <w:drawing>
          <wp:inline distT="0" distB="0" distL="0" distR="0">
            <wp:extent cx="5448300" cy="5248275"/>
            <wp:effectExtent l="19050" t="0" r="0" b="0"/>
            <wp:docPr id="67" name="Picture 58" descr="3D Nort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D North Side"/>
                    <pic:cNvPicPr>
                      <a:picLocks noChangeAspect="1" noChangeArrowheads="1"/>
                    </pic:cNvPicPr>
                  </pic:nvPicPr>
                  <pic:blipFill>
                    <a:blip r:embed="rId49"/>
                    <a:srcRect/>
                    <a:stretch>
                      <a:fillRect/>
                    </a:stretch>
                  </pic:blipFill>
                  <pic:spPr bwMode="auto">
                    <a:xfrm>
                      <a:off x="0" y="0"/>
                      <a:ext cx="5448300" cy="5248275"/>
                    </a:xfrm>
                    <a:prstGeom prst="rect">
                      <a:avLst/>
                    </a:prstGeom>
                    <a:noFill/>
                    <a:ln w="9525">
                      <a:noFill/>
                      <a:miter lim="800000"/>
                      <a:headEnd/>
                      <a:tailEnd/>
                    </a:ln>
                  </pic:spPr>
                </pic:pic>
              </a:graphicData>
            </a:graphic>
          </wp:inline>
        </w:drawing>
      </w:r>
    </w:p>
    <w:p w:rsidR="00FD4958" w:rsidRPr="00D35B5C" w:rsidRDefault="00FD4958" w:rsidP="0043654C">
      <w:pPr>
        <w:pStyle w:val="Caption"/>
        <w:jc w:val="center"/>
        <w:rPr>
          <w:rFonts w:ascii="Cambria" w:hAnsi="Cambria"/>
          <w:color w:val="1F497D"/>
        </w:rPr>
      </w:pPr>
      <w:bookmarkStart w:id="177" w:name="_Toc224551191"/>
      <w:bookmarkStart w:id="178" w:name="_Toc22731868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38</w:t>
      </w:r>
      <w:r w:rsidR="00071000" w:rsidRPr="00D35B5C">
        <w:rPr>
          <w:rFonts w:ascii="Cambria" w:hAnsi="Cambria"/>
          <w:color w:val="1F497D"/>
        </w:rPr>
        <w:fldChar w:fldCharType="end"/>
      </w:r>
      <w:r w:rsidRPr="00D35B5C">
        <w:rPr>
          <w:rFonts w:ascii="Cambria" w:hAnsi="Cambria"/>
          <w:color w:val="1F497D"/>
        </w:rPr>
        <w:t>: North Side of Building</w:t>
      </w:r>
      <w:bookmarkEnd w:id="177"/>
      <w:bookmarkEnd w:id="178"/>
    </w:p>
    <w:p w:rsidR="00FD4958" w:rsidRPr="00D35B5C" w:rsidRDefault="00FD4958" w:rsidP="003D142E">
      <w:pPr>
        <w:autoSpaceDE w:val="0"/>
        <w:autoSpaceDN w:val="0"/>
        <w:adjustRightInd w:val="0"/>
        <w:spacing w:line="360" w:lineRule="auto"/>
      </w:pPr>
    </w:p>
    <w:p w:rsidR="00FD4958" w:rsidRPr="00D35B5C" w:rsidRDefault="00FD4958" w:rsidP="00AF6CF6">
      <w:pPr>
        <w:autoSpaceDE w:val="0"/>
        <w:autoSpaceDN w:val="0"/>
        <w:adjustRightInd w:val="0"/>
        <w:spacing w:line="480" w:lineRule="auto"/>
        <w:rPr>
          <w:rFonts w:ascii="Cambria" w:hAnsi="Cambria"/>
          <w:color w:val="1F497D"/>
        </w:rPr>
      </w:pPr>
      <w:r w:rsidRPr="00D35B5C">
        <w:rPr>
          <w:rFonts w:ascii="Cambria" w:hAnsi="Cambria"/>
          <w:b/>
          <w:color w:val="1F497D"/>
        </w:rPr>
        <w:t>Summary</w:t>
      </w:r>
    </w:p>
    <w:p w:rsidR="00FD4958" w:rsidRPr="00D35B5C" w:rsidRDefault="00FD4958" w:rsidP="003D142E">
      <w:pPr>
        <w:autoSpaceDE w:val="0"/>
        <w:autoSpaceDN w:val="0"/>
        <w:adjustRightInd w:val="0"/>
        <w:spacing w:line="360" w:lineRule="auto"/>
        <w:jc w:val="both"/>
        <w:rPr>
          <w:rFonts w:ascii="Calibri" w:hAnsi="Calibri"/>
        </w:rPr>
      </w:pPr>
      <w:r w:rsidRPr="00D35B5C">
        <w:rPr>
          <w:rFonts w:ascii="Calibri" w:hAnsi="Calibri"/>
        </w:rPr>
        <w:t>In this section, the building footprint was defined and column locations were detailed. Measurements of columns, beams, and girders were taken and alphanumeric grids were sketched. The building and fitness center were divided into units and were assigned bay designations based on their unit number and the lengths of beams between columns. Lastly, top-of-slab and building elevations were determined. Once these structural members were located and identified, it was time to design the four floors for the recreational center.</w:t>
      </w:r>
    </w:p>
    <w:p w:rsidR="00FD4958" w:rsidRPr="00D35B5C" w:rsidRDefault="00FD4958" w:rsidP="00DC24AC">
      <w:pPr>
        <w:pStyle w:val="Heading2"/>
        <w:rPr>
          <w:rFonts w:ascii="Cambria" w:hAnsi="Cambria"/>
          <w:color w:val="1F497D"/>
          <w:sz w:val="28"/>
        </w:rPr>
      </w:pPr>
      <w:r w:rsidRPr="00D35B5C">
        <w:rPr>
          <w:rStyle w:val="Heading2Char"/>
          <w:rFonts w:ascii="Times New Roman" w:hAnsi="Times New Roman"/>
          <w:i/>
          <w:iCs/>
          <w:sz w:val="32"/>
        </w:rPr>
        <w:br w:type="page"/>
      </w:r>
      <w:bookmarkStart w:id="179" w:name="_Toc226539156"/>
      <w:bookmarkStart w:id="180" w:name="_Toc228007478"/>
      <w:bookmarkStart w:id="181" w:name="_Toc224549656"/>
      <w:bookmarkStart w:id="182" w:name="_Toc224550343"/>
      <w:r w:rsidRPr="00D35B5C">
        <w:rPr>
          <w:rFonts w:ascii="Cambria" w:hAnsi="Cambria"/>
          <w:color w:val="1F497D"/>
          <w:sz w:val="28"/>
        </w:rPr>
        <w:lastRenderedPageBreak/>
        <w:t>Identifying Loads</w:t>
      </w:r>
      <w:bookmarkEnd w:id="179"/>
      <w:bookmarkEnd w:id="180"/>
    </w:p>
    <w:p w:rsidR="00FD4958" w:rsidRPr="00D35B5C" w:rsidRDefault="00FD4958" w:rsidP="005950FC">
      <w:pPr>
        <w:keepNext/>
      </w:pPr>
    </w:p>
    <w:p w:rsidR="00FD4958" w:rsidRPr="00D35B5C" w:rsidRDefault="00FD4958" w:rsidP="00383382">
      <w:pPr>
        <w:keepNext/>
        <w:spacing w:line="360" w:lineRule="auto"/>
        <w:jc w:val="both"/>
        <w:rPr>
          <w:rFonts w:ascii="Calibri" w:hAnsi="Calibri"/>
        </w:rPr>
      </w:pPr>
      <w:bookmarkStart w:id="183" w:name="_Toc224720445"/>
      <w:bookmarkEnd w:id="181"/>
      <w:bookmarkEnd w:id="182"/>
      <w:r w:rsidRPr="00D35B5C">
        <w:rPr>
          <w:rFonts w:ascii="Calibri" w:hAnsi="Calibri"/>
        </w:rPr>
        <w:t xml:space="preserve">The first step in designing a floor system and structural members </w:t>
      </w:r>
      <w:r>
        <w:rPr>
          <w:rFonts w:ascii="Calibri" w:hAnsi="Calibri"/>
        </w:rPr>
        <w:t>is to indentify</w:t>
      </w:r>
      <w:r w:rsidRPr="00D35B5C">
        <w:rPr>
          <w:rFonts w:ascii="Calibri" w:hAnsi="Calibri"/>
        </w:rPr>
        <w:t xml:space="preserve"> </w:t>
      </w:r>
      <w:r>
        <w:rPr>
          <w:rFonts w:ascii="Calibri" w:hAnsi="Calibri"/>
        </w:rPr>
        <w:t>the</w:t>
      </w:r>
      <w:r w:rsidRPr="00D35B5C">
        <w:rPr>
          <w:rFonts w:ascii="Calibri" w:hAnsi="Calibri"/>
        </w:rPr>
        <w:t xml:space="preserve"> gravity loads.  Different zones throughout the building were identified.  This was particularly important for the roof where snow drifts were calculated.  The magnitudes and lengths of the snow drifts were calculated based on a ground snow load of 55 lb/ft</w:t>
      </w:r>
      <w:r w:rsidRPr="00D35B5C">
        <w:rPr>
          <w:rFonts w:ascii="Calibri" w:hAnsi="Calibri"/>
          <w:vertAlign w:val="superscript"/>
        </w:rPr>
        <w:t>2</w:t>
      </w:r>
      <w:r w:rsidRPr="00D35B5C">
        <w:rPr>
          <w:rFonts w:ascii="Calibri" w:hAnsi="Calibri"/>
        </w:rPr>
        <w:t xml:space="preserve">.  The different load zones are shown in Figure 39 below. </w:t>
      </w:r>
    </w:p>
    <w:p w:rsidR="00FD4958" w:rsidRPr="00D35B5C" w:rsidRDefault="004F5E70" w:rsidP="00383382">
      <w:pPr>
        <w:keepNext/>
      </w:pPr>
      <w:r>
        <w:rPr>
          <w:noProof/>
        </w:rPr>
        <w:drawing>
          <wp:inline distT="0" distB="0" distL="0" distR="0">
            <wp:extent cx="5924550" cy="3133725"/>
            <wp:effectExtent l="19050" t="0" r="0" b="0"/>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5924550" cy="3133725"/>
                    </a:xfrm>
                    <a:prstGeom prst="rect">
                      <a:avLst/>
                    </a:prstGeom>
                    <a:noFill/>
                    <a:ln w="9525">
                      <a:noFill/>
                      <a:miter lim="800000"/>
                      <a:headEnd/>
                      <a:tailEnd/>
                    </a:ln>
                  </pic:spPr>
                </pic:pic>
              </a:graphicData>
            </a:graphic>
          </wp:inline>
        </w:drawing>
      </w:r>
    </w:p>
    <w:p w:rsidR="00FD4958" w:rsidRPr="00D35B5C" w:rsidRDefault="00FD4958" w:rsidP="00383382">
      <w:pPr>
        <w:pStyle w:val="Caption"/>
        <w:jc w:val="center"/>
        <w:rPr>
          <w:rStyle w:val="Heading2Char"/>
          <w:b/>
          <w:bCs/>
        </w:rPr>
      </w:pPr>
      <w:bookmarkStart w:id="184" w:name="_Ref222494123"/>
      <w:bookmarkStart w:id="185" w:name="_Toc224551193"/>
      <w:bookmarkStart w:id="186" w:name="_Toc224978296"/>
      <w:bookmarkStart w:id="187" w:name="_Toc227318681"/>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39</w:t>
      </w:r>
      <w:r w:rsidR="00071000" w:rsidRPr="00D35B5C">
        <w:rPr>
          <w:rFonts w:ascii="Cambria" w:hAnsi="Cambria"/>
          <w:color w:val="1F497D"/>
        </w:rPr>
        <w:fldChar w:fldCharType="end"/>
      </w:r>
      <w:r w:rsidRPr="00D35B5C">
        <w:rPr>
          <w:rFonts w:ascii="Cambria" w:hAnsi="Cambria"/>
          <w:color w:val="1F497D"/>
        </w:rPr>
        <w:t>: Diagram of Loads on Roof</w:t>
      </w:r>
      <w:bookmarkEnd w:id="184"/>
      <w:bookmarkEnd w:id="185"/>
      <w:bookmarkEnd w:id="186"/>
      <w:bookmarkEnd w:id="187"/>
    </w:p>
    <w:p w:rsidR="00FD4958" w:rsidRPr="00D35B5C" w:rsidRDefault="00FD4958" w:rsidP="00383382">
      <w:pPr>
        <w:rPr>
          <w:sz w:val="40"/>
        </w:rPr>
      </w:pPr>
    </w:p>
    <w:p w:rsidR="00FD4958" w:rsidRPr="00D35B5C" w:rsidRDefault="00FD4958" w:rsidP="00383382">
      <w:pPr>
        <w:spacing w:line="360" w:lineRule="auto"/>
        <w:jc w:val="both"/>
        <w:rPr>
          <w:rFonts w:ascii="Calibri" w:hAnsi="Calibri"/>
        </w:rPr>
      </w:pPr>
      <w:r w:rsidRPr="00D35B5C">
        <w:rPr>
          <w:rFonts w:ascii="Calibri" w:hAnsi="Calibri"/>
        </w:rPr>
        <w:t>Table 1</w:t>
      </w:r>
      <w:r>
        <w:rPr>
          <w:rFonts w:ascii="Calibri" w:hAnsi="Calibri"/>
        </w:rPr>
        <w:t>2</w:t>
      </w:r>
      <w:r w:rsidRPr="00D35B5C">
        <w:rPr>
          <w:rFonts w:ascii="Calibri" w:hAnsi="Calibri"/>
        </w:rPr>
        <w:t xml:space="preserve"> lists these zones along with their respective loads. </w:t>
      </w:r>
    </w:p>
    <w:p w:rsidR="00FD4958" w:rsidRPr="00D35B5C" w:rsidRDefault="00FD4958" w:rsidP="008729C0">
      <w:pPr>
        <w:pStyle w:val="Caption"/>
        <w:keepNext/>
        <w:spacing w:line="360" w:lineRule="auto"/>
        <w:jc w:val="center"/>
        <w:rPr>
          <w:rFonts w:ascii="Cambria" w:hAnsi="Cambria"/>
          <w:color w:val="1F497D"/>
        </w:rPr>
      </w:pPr>
      <w:r w:rsidRPr="00D35B5C">
        <w:rPr>
          <w:rFonts w:ascii="Cambria" w:hAnsi="Cambria"/>
          <w:color w:val="1F497D"/>
        </w:rPr>
        <w:t xml:space="preserve">  </w:t>
      </w:r>
      <w:bookmarkStart w:id="188" w:name="_Toc224720382"/>
      <w:bookmarkStart w:id="189" w:name="_Toc227318722"/>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12</w:t>
      </w:r>
      <w:r w:rsidR="00071000" w:rsidRPr="00D35B5C">
        <w:rPr>
          <w:rFonts w:ascii="Cambria" w:hAnsi="Cambria"/>
          <w:color w:val="1F497D"/>
        </w:rPr>
        <w:fldChar w:fldCharType="end"/>
      </w:r>
      <w:r w:rsidRPr="00D35B5C">
        <w:rPr>
          <w:rFonts w:ascii="Cambria" w:hAnsi="Cambria"/>
          <w:color w:val="1F497D"/>
        </w:rPr>
        <w:t>: Design Loads for the Roof</w:t>
      </w:r>
      <w:bookmarkEnd w:id="188"/>
      <w:bookmarkEnd w:id="189"/>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0A0"/>
      </w:tblPr>
      <w:tblGrid>
        <w:gridCol w:w="1843"/>
        <w:gridCol w:w="1050"/>
      </w:tblGrid>
      <w:tr w:rsidR="00FD4958" w:rsidRPr="00D35B5C">
        <w:trPr>
          <w:jc w:val="center"/>
        </w:trPr>
        <w:tc>
          <w:tcPr>
            <w:tcW w:w="1843" w:type="dxa"/>
            <w:tcBorders>
              <w:top w:val="double" w:sz="4" w:space="0" w:color="auto"/>
            </w:tcBorders>
            <w:shd w:val="solid" w:color="FFFFFF" w:fill="FFFFFF"/>
          </w:tcPr>
          <w:p w:rsidR="00FD4958" w:rsidRPr="00D35B5C" w:rsidRDefault="00FD4958" w:rsidP="00383382">
            <w:pPr>
              <w:rPr>
                <w:rFonts w:ascii="Calibri" w:hAnsi="Calibri"/>
              </w:rPr>
            </w:pPr>
            <w:r w:rsidRPr="00D35B5C">
              <w:rPr>
                <w:rFonts w:ascii="Calibri" w:hAnsi="Calibri"/>
              </w:rPr>
              <w:t>Zone A</w:t>
            </w:r>
          </w:p>
        </w:tc>
        <w:tc>
          <w:tcPr>
            <w:tcW w:w="1050" w:type="dxa"/>
            <w:tcBorders>
              <w:top w:val="double" w:sz="4" w:space="0" w:color="auto"/>
            </w:tcBorders>
            <w:shd w:val="solid" w:color="FFFFFF" w:fill="FFFFFF"/>
          </w:tcPr>
          <w:p w:rsidR="00FD4958" w:rsidRPr="00D35B5C" w:rsidRDefault="00FD4958" w:rsidP="00383382">
            <w:pPr>
              <w:rPr>
                <w:rFonts w:ascii="Calibri" w:hAnsi="Calibri"/>
              </w:rPr>
            </w:pPr>
            <w:r w:rsidRPr="00D35B5C">
              <w:rPr>
                <w:rFonts w:ascii="Calibri" w:hAnsi="Calibri"/>
              </w:rPr>
              <w:t>43 psf</w:t>
            </w:r>
          </w:p>
        </w:tc>
      </w:tr>
      <w:tr w:rsidR="00FD4958" w:rsidRPr="00D35B5C">
        <w:trPr>
          <w:jc w:val="center"/>
        </w:trPr>
        <w:tc>
          <w:tcPr>
            <w:tcW w:w="1843" w:type="dxa"/>
          </w:tcPr>
          <w:p w:rsidR="00FD4958" w:rsidRPr="00D35B5C" w:rsidRDefault="00FD4958" w:rsidP="00383382">
            <w:pPr>
              <w:rPr>
                <w:rFonts w:ascii="Calibri" w:hAnsi="Calibri"/>
              </w:rPr>
            </w:pPr>
            <w:r w:rsidRPr="00D35B5C">
              <w:rPr>
                <w:rFonts w:ascii="Calibri" w:hAnsi="Calibri"/>
              </w:rPr>
              <w:t>Zone B</w:t>
            </w:r>
          </w:p>
        </w:tc>
        <w:tc>
          <w:tcPr>
            <w:tcW w:w="1050" w:type="dxa"/>
          </w:tcPr>
          <w:p w:rsidR="00FD4958" w:rsidRPr="00D35B5C" w:rsidRDefault="00FD4958" w:rsidP="00383382">
            <w:pPr>
              <w:rPr>
                <w:rFonts w:ascii="Calibri" w:hAnsi="Calibri"/>
              </w:rPr>
            </w:pPr>
            <w:r w:rsidRPr="00D35B5C">
              <w:rPr>
                <w:rFonts w:ascii="Calibri" w:hAnsi="Calibri"/>
              </w:rPr>
              <w:t>91 psf</w:t>
            </w:r>
          </w:p>
        </w:tc>
      </w:tr>
      <w:tr w:rsidR="00FD4958" w:rsidRPr="00D35B5C">
        <w:trPr>
          <w:jc w:val="center"/>
        </w:trPr>
        <w:tc>
          <w:tcPr>
            <w:tcW w:w="1843" w:type="dxa"/>
          </w:tcPr>
          <w:p w:rsidR="00FD4958" w:rsidRPr="00D35B5C" w:rsidRDefault="00FD4958" w:rsidP="00383382">
            <w:pPr>
              <w:rPr>
                <w:rFonts w:ascii="Calibri" w:hAnsi="Calibri"/>
              </w:rPr>
            </w:pPr>
            <w:r w:rsidRPr="00D35B5C">
              <w:rPr>
                <w:rFonts w:ascii="Calibri" w:hAnsi="Calibri"/>
              </w:rPr>
              <w:t>Zone C</w:t>
            </w:r>
          </w:p>
        </w:tc>
        <w:tc>
          <w:tcPr>
            <w:tcW w:w="1050" w:type="dxa"/>
          </w:tcPr>
          <w:p w:rsidR="00FD4958" w:rsidRPr="00D35B5C" w:rsidRDefault="00FD4958" w:rsidP="00383382">
            <w:pPr>
              <w:rPr>
                <w:rFonts w:ascii="Calibri" w:hAnsi="Calibri"/>
              </w:rPr>
            </w:pPr>
            <w:r w:rsidRPr="00D35B5C">
              <w:rPr>
                <w:rFonts w:ascii="Calibri" w:hAnsi="Calibri"/>
              </w:rPr>
              <w:t>113 psf</w:t>
            </w:r>
          </w:p>
        </w:tc>
      </w:tr>
      <w:tr w:rsidR="00FD4958" w:rsidRPr="00D35B5C">
        <w:trPr>
          <w:jc w:val="center"/>
        </w:trPr>
        <w:tc>
          <w:tcPr>
            <w:tcW w:w="1843" w:type="dxa"/>
          </w:tcPr>
          <w:p w:rsidR="00FD4958" w:rsidRPr="00D35B5C" w:rsidRDefault="00FD4958" w:rsidP="00383382">
            <w:pPr>
              <w:rPr>
                <w:rFonts w:ascii="Calibri" w:hAnsi="Calibri"/>
              </w:rPr>
            </w:pPr>
            <w:r w:rsidRPr="00D35B5C">
              <w:rPr>
                <w:rFonts w:ascii="Calibri" w:hAnsi="Calibri"/>
              </w:rPr>
              <w:t>Zone D</w:t>
            </w:r>
          </w:p>
        </w:tc>
        <w:tc>
          <w:tcPr>
            <w:tcW w:w="1050" w:type="dxa"/>
          </w:tcPr>
          <w:p w:rsidR="00FD4958" w:rsidRPr="00D35B5C" w:rsidRDefault="00FD4958" w:rsidP="00383382">
            <w:pPr>
              <w:rPr>
                <w:rFonts w:ascii="Calibri" w:hAnsi="Calibri"/>
              </w:rPr>
            </w:pPr>
            <w:r w:rsidRPr="00D35B5C">
              <w:rPr>
                <w:rFonts w:ascii="Calibri" w:hAnsi="Calibri"/>
              </w:rPr>
              <w:t>78 psf</w:t>
            </w:r>
          </w:p>
        </w:tc>
      </w:tr>
      <w:tr w:rsidR="00FD4958" w:rsidRPr="00D35B5C">
        <w:trPr>
          <w:jc w:val="center"/>
        </w:trPr>
        <w:tc>
          <w:tcPr>
            <w:tcW w:w="1843" w:type="dxa"/>
          </w:tcPr>
          <w:p w:rsidR="00FD4958" w:rsidRPr="00D35B5C" w:rsidRDefault="00FD4958" w:rsidP="00383382">
            <w:pPr>
              <w:rPr>
                <w:rFonts w:ascii="Calibri" w:hAnsi="Calibri"/>
              </w:rPr>
            </w:pPr>
            <w:r w:rsidRPr="00D35B5C">
              <w:rPr>
                <w:rFonts w:ascii="Calibri" w:hAnsi="Calibri"/>
              </w:rPr>
              <w:t>Zone E</w:t>
            </w:r>
          </w:p>
        </w:tc>
        <w:tc>
          <w:tcPr>
            <w:tcW w:w="1050" w:type="dxa"/>
          </w:tcPr>
          <w:p w:rsidR="00FD4958" w:rsidRPr="00D35B5C" w:rsidRDefault="00FD4958" w:rsidP="00383382">
            <w:pPr>
              <w:rPr>
                <w:rFonts w:ascii="Calibri" w:hAnsi="Calibri"/>
              </w:rPr>
            </w:pPr>
            <w:r w:rsidRPr="00D35B5C">
              <w:rPr>
                <w:rFonts w:ascii="Calibri" w:hAnsi="Calibri"/>
              </w:rPr>
              <w:t>67 psf</w:t>
            </w:r>
          </w:p>
        </w:tc>
      </w:tr>
      <w:tr w:rsidR="00FD4958" w:rsidRPr="00D35B5C">
        <w:trPr>
          <w:jc w:val="center"/>
        </w:trPr>
        <w:tc>
          <w:tcPr>
            <w:tcW w:w="1843" w:type="dxa"/>
          </w:tcPr>
          <w:p w:rsidR="00FD4958" w:rsidRPr="00D35B5C" w:rsidRDefault="00FD4958" w:rsidP="00383382">
            <w:pPr>
              <w:rPr>
                <w:rFonts w:ascii="Calibri" w:hAnsi="Calibri"/>
              </w:rPr>
            </w:pPr>
            <w:r w:rsidRPr="00D35B5C">
              <w:rPr>
                <w:rFonts w:ascii="Calibri" w:hAnsi="Calibri"/>
              </w:rPr>
              <w:t>Green Roof</w:t>
            </w:r>
          </w:p>
        </w:tc>
        <w:tc>
          <w:tcPr>
            <w:tcW w:w="1050" w:type="dxa"/>
          </w:tcPr>
          <w:p w:rsidR="00FD4958" w:rsidRPr="00D35B5C" w:rsidRDefault="00FD4958" w:rsidP="00383382">
            <w:pPr>
              <w:rPr>
                <w:rFonts w:ascii="Calibri" w:hAnsi="Calibri"/>
              </w:rPr>
            </w:pPr>
            <w:r w:rsidRPr="00D35B5C">
              <w:rPr>
                <w:rFonts w:ascii="Calibri" w:hAnsi="Calibri"/>
              </w:rPr>
              <w:t>95 psf</w:t>
            </w:r>
          </w:p>
        </w:tc>
      </w:tr>
      <w:tr w:rsidR="00FD4958" w:rsidRPr="00D35B5C">
        <w:trPr>
          <w:jc w:val="center"/>
        </w:trPr>
        <w:tc>
          <w:tcPr>
            <w:tcW w:w="1843" w:type="dxa"/>
            <w:tcBorders>
              <w:bottom w:val="double" w:sz="4" w:space="0" w:color="auto"/>
            </w:tcBorders>
          </w:tcPr>
          <w:p w:rsidR="00FD4958" w:rsidRPr="00D35B5C" w:rsidRDefault="00FD4958" w:rsidP="00383382">
            <w:pPr>
              <w:rPr>
                <w:rFonts w:ascii="Calibri" w:hAnsi="Calibri"/>
              </w:rPr>
            </w:pPr>
            <w:r w:rsidRPr="00D35B5C">
              <w:rPr>
                <w:rFonts w:ascii="Calibri" w:hAnsi="Calibri"/>
              </w:rPr>
              <w:t>Mec. Enclosure</w:t>
            </w:r>
          </w:p>
        </w:tc>
        <w:tc>
          <w:tcPr>
            <w:tcW w:w="1050" w:type="dxa"/>
            <w:tcBorders>
              <w:bottom w:val="double" w:sz="4" w:space="0" w:color="auto"/>
            </w:tcBorders>
          </w:tcPr>
          <w:p w:rsidR="00FD4958" w:rsidRPr="00D35B5C" w:rsidRDefault="00FD4958" w:rsidP="00383382">
            <w:pPr>
              <w:rPr>
                <w:rFonts w:ascii="Calibri" w:hAnsi="Calibri"/>
              </w:rPr>
            </w:pPr>
            <w:r w:rsidRPr="00D35B5C">
              <w:rPr>
                <w:rFonts w:ascii="Calibri" w:hAnsi="Calibri"/>
              </w:rPr>
              <w:t>120 psf</w:t>
            </w:r>
          </w:p>
        </w:tc>
      </w:tr>
    </w:tbl>
    <w:p w:rsidR="00FD4958" w:rsidRPr="00D35B5C" w:rsidRDefault="00FD4958" w:rsidP="00383382">
      <w:pPr>
        <w:spacing w:line="360" w:lineRule="auto"/>
        <w:rPr>
          <w:rFonts w:ascii="Calibri" w:hAnsi="Calibri"/>
        </w:rPr>
      </w:pPr>
    </w:p>
    <w:p w:rsidR="00FD4958" w:rsidRPr="00D35B5C" w:rsidRDefault="00FD4958" w:rsidP="00383382">
      <w:pPr>
        <w:spacing w:line="360" w:lineRule="auto"/>
        <w:jc w:val="both"/>
        <w:rPr>
          <w:rFonts w:ascii="Calibri" w:hAnsi="Calibri"/>
        </w:rPr>
      </w:pPr>
      <w:r w:rsidRPr="00D35B5C">
        <w:rPr>
          <w:rFonts w:ascii="Calibri" w:hAnsi="Calibri"/>
        </w:rPr>
        <w:t xml:space="preserve">The same approach was used for the interior floors of the building. </w:t>
      </w:r>
      <w:r>
        <w:rPr>
          <w:rFonts w:ascii="Calibri" w:hAnsi="Calibri"/>
        </w:rPr>
        <w:t xml:space="preserve"> </w:t>
      </w:r>
      <w:r w:rsidRPr="00D35B5C">
        <w:rPr>
          <w:rFonts w:ascii="Calibri" w:hAnsi="Calibri"/>
        </w:rPr>
        <w:t>Based on the floor plan</w:t>
      </w:r>
      <w:r>
        <w:rPr>
          <w:rFonts w:ascii="Calibri" w:hAnsi="Calibri"/>
        </w:rPr>
        <w:t>,</w:t>
      </w:r>
      <w:r w:rsidRPr="00D35B5C">
        <w:rPr>
          <w:rFonts w:ascii="Calibri" w:hAnsi="Calibri"/>
        </w:rPr>
        <w:t xml:space="preserve"> different zones were designated to simplify the design process.  Table 1</w:t>
      </w:r>
      <w:r>
        <w:rPr>
          <w:rFonts w:ascii="Calibri" w:hAnsi="Calibri"/>
        </w:rPr>
        <w:t>3</w:t>
      </w:r>
      <w:r w:rsidRPr="00D35B5C">
        <w:rPr>
          <w:rFonts w:ascii="Calibri" w:hAnsi="Calibri"/>
        </w:rPr>
        <w:t xml:space="preserve"> shows the different types of loading zones that were used. </w:t>
      </w:r>
    </w:p>
    <w:p w:rsidR="00FD4958" w:rsidRPr="00D35B5C" w:rsidRDefault="00FD4958" w:rsidP="008729C0">
      <w:pPr>
        <w:pStyle w:val="Caption"/>
        <w:keepNext/>
        <w:spacing w:line="360" w:lineRule="auto"/>
        <w:jc w:val="center"/>
        <w:rPr>
          <w:rFonts w:ascii="Cambria" w:hAnsi="Cambria"/>
          <w:color w:val="1F497D"/>
        </w:rPr>
      </w:pPr>
      <w:bookmarkStart w:id="190" w:name="_Toc224720383"/>
      <w:bookmarkStart w:id="191" w:name="_Toc227318723"/>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13</w:t>
      </w:r>
      <w:r w:rsidR="00071000" w:rsidRPr="00D35B5C">
        <w:rPr>
          <w:rFonts w:ascii="Cambria" w:hAnsi="Cambria"/>
          <w:color w:val="1F497D"/>
        </w:rPr>
        <w:fldChar w:fldCharType="end"/>
      </w:r>
      <w:r w:rsidRPr="00D35B5C">
        <w:rPr>
          <w:rFonts w:ascii="Cambria" w:hAnsi="Cambria"/>
          <w:color w:val="1F497D"/>
        </w:rPr>
        <w:t>: Design Loads for Floors</w:t>
      </w:r>
      <w:bookmarkEnd w:id="190"/>
      <w:bookmarkEnd w:id="191"/>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0A0"/>
      </w:tblPr>
      <w:tblGrid>
        <w:gridCol w:w="3409"/>
        <w:gridCol w:w="1050"/>
      </w:tblGrid>
      <w:tr w:rsidR="00FD4958" w:rsidRPr="00D35B5C">
        <w:trPr>
          <w:jc w:val="center"/>
        </w:trPr>
        <w:tc>
          <w:tcPr>
            <w:tcW w:w="3363" w:type="dxa"/>
            <w:tcBorders>
              <w:top w:val="double" w:sz="4" w:space="0" w:color="auto"/>
            </w:tcBorders>
            <w:shd w:val="solid" w:color="FFFFFF" w:fill="FFFFFF"/>
          </w:tcPr>
          <w:p w:rsidR="00FD4958" w:rsidRPr="00D35B5C" w:rsidRDefault="00FD4958" w:rsidP="00383382">
            <w:pPr>
              <w:rPr>
                <w:rFonts w:ascii="Calibri" w:hAnsi="Calibri"/>
              </w:rPr>
            </w:pPr>
            <w:r w:rsidRPr="00D35B5C">
              <w:rPr>
                <w:rFonts w:ascii="Calibri" w:hAnsi="Calibri"/>
              </w:rPr>
              <w:t>Corridor</w:t>
            </w:r>
          </w:p>
        </w:tc>
        <w:tc>
          <w:tcPr>
            <w:tcW w:w="1050" w:type="dxa"/>
            <w:tcBorders>
              <w:top w:val="double" w:sz="4" w:space="0" w:color="auto"/>
            </w:tcBorders>
            <w:shd w:val="solid" w:color="FFFFFF" w:fill="FFFFFF"/>
          </w:tcPr>
          <w:p w:rsidR="00FD4958" w:rsidRPr="00D35B5C" w:rsidRDefault="00FD4958" w:rsidP="002509C2">
            <w:pPr>
              <w:jc w:val="center"/>
              <w:rPr>
                <w:rFonts w:ascii="Calibri" w:hAnsi="Calibri"/>
              </w:rPr>
            </w:pPr>
            <w:r w:rsidRPr="00D35B5C">
              <w:rPr>
                <w:rFonts w:ascii="Calibri" w:hAnsi="Calibri"/>
              </w:rPr>
              <w:t>238 psf</w:t>
            </w:r>
          </w:p>
        </w:tc>
      </w:tr>
      <w:tr w:rsidR="00FD4958" w:rsidRPr="00D35B5C">
        <w:trPr>
          <w:jc w:val="center"/>
        </w:trPr>
        <w:tc>
          <w:tcPr>
            <w:tcW w:w="3363" w:type="dxa"/>
          </w:tcPr>
          <w:p w:rsidR="00FD4958" w:rsidRPr="00D35B5C" w:rsidRDefault="00FD4958" w:rsidP="00383382">
            <w:pPr>
              <w:rPr>
                <w:rFonts w:ascii="Calibri" w:hAnsi="Calibri"/>
              </w:rPr>
            </w:pPr>
            <w:r w:rsidRPr="00D35B5C">
              <w:rPr>
                <w:rFonts w:ascii="Calibri" w:hAnsi="Calibri"/>
              </w:rPr>
              <w:t>Offices/Classroom</w:t>
            </w:r>
          </w:p>
        </w:tc>
        <w:tc>
          <w:tcPr>
            <w:tcW w:w="1050" w:type="dxa"/>
          </w:tcPr>
          <w:p w:rsidR="00FD4958" w:rsidRPr="00D35B5C" w:rsidRDefault="00FD4958" w:rsidP="002509C2">
            <w:pPr>
              <w:jc w:val="center"/>
              <w:rPr>
                <w:rFonts w:ascii="Calibri" w:hAnsi="Calibri"/>
              </w:rPr>
            </w:pPr>
            <w:r w:rsidRPr="00D35B5C">
              <w:rPr>
                <w:rFonts w:ascii="Calibri" w:hAnsi="Calibri"/>
              </w:rPr>
              <w:t>158 psf</w:t>
            </w:r>
          </w:p>
        </w:tc>
      </w:tr>
      <w:tr w:rsidR="00FD4958" w:rsidRPr="00D35B5C">
        <w:trPr>
          <w:jc w:val="center"/>
        </w:trPr>
        <w:tc>
          <w:tcPr>
            <w:tcW w:w="3363" w:type="dxa"/>
          </w:tcPr>
          <w:p w:rsidR="00FD4958" w:rsidRPr="00D35B5C" w:rsidRDefault="00FD4958" w:rsidP="00383382">
            <w:pPr>
              <w:rPr>
                <w:rFonts w:ascii="Calibri" w:hAnsi="Calibri"/>
              </w:rPr>
            </w:pPr>
            <w:r w:rsidRPr="00D35B5C">
              <w:rPr>
                <w:rFonts w:ascii="Calibri" w:hAnsi="Calibri"/>
              </w:rPr>
              <w:t>Gymnasium/Racquetball/Squash</w:t>
            </w:r>
          </w:p>
        </w:tc>
        <w:tc>
          <w:tcPr>
            <w:tcW w:w="1050" w:type="dxa"/>
          </w:tcPr>
          <w:p w:rsidR="00FD4958" w:rsidRPr="00D35B5C" w:rsidRDefault="00FD4958" w:rsidP="002509C2">
            <w:pPr>
              <w:jc w:val="center"/>
              <w:rPr>
                <w:rFonts w:ascii="Calibri" w:hAnsi="Calibri"/>
              </w:rPr>
            </w:pPr>
            <w:r w:rsidRPr="00D35B5C">
              <w:rPr>
                <w:rFonts w:ascii="Calibri" w:hAnsi="Calibri"/>
              </w:rPr>
              <w:t>262 psf</w:t>
            </w:r>
          </w:p>
        </w:tc>
      </w:tr>
      <w:tr w:rsidR="00FD4958" w:rsidRPr="00D35B5C">
        <w:trPr>
          <w:jc w:val="center"/>
        </w:trPr>
        <w:tc>
          <w:tcPr>
            <w:tcW w:w="3363" w:type="dxa"/>
            <w:tcBorders>
              <w:bottom w:val="double" w:sz="4" w:space="0" w:color="auto"/>
            </w:tcBorders>
          </w:tcPr>
          <w:p w:rsidR="00FD4958" w:rsidRPr="00D35B5C" w:rsidRDefault="00FD4958" w:rsidP="00383382">
            <w:pPr>
              <w:rPr>
                <w:rFonts w:ascii="Calibri" w:hAnsi="Calibri"/>
              </w:rPr>
            </w:pPr>
            <w:r w:rsidRPr="00D35B5C">
              <w:rPr>
                <w:rFonts w:ascii="Calibri" w:hAnsi="Calibri"/>
              </w:rPr>
              <w:t>Rest Rooms</w:t>
            </w:r>
          </w:p>
        </w:tc>
        <w:tc>
          <w:tcPr>
            <w:tcW w:w="1050" w:type="dxa"/>
            <w:tcBorders>
              <w:bottom w:val="double" w:sz="4" w:space="0" w:color="auto"/>
            </w:tcBorders>
          </w:tcPr>
          <w:p w:rsidR="00FD4958" w:rsidRPr="00D35B5C" w:rsidRDefault="00FD4958" w:rsidP="002509C2">
            <w:pPr>
              <w:jc w:val="center"/>
              <w:rPr>
                <w:rFonts w:ascii="Calibri" w:hAnsi="Calibri"/>
              </w:rPr>
            </w:pPr>
            <w:r w:rsidRPr="00D35B5C">
              <w:rPr>
                <w:rFonts w:ascii="Calibri" w:hAnsi="Calibri"/>
              </w:rPr>
              <w:t>174 psf</w:t>
            </w:r>
          </w:p>
        </w:tc>
      </w:tr>
    </w:tbl>
    <w:p w:rsidR="00FD4958" w:rsidRPr="00D35B5C" w:rsidRDefault="00FD4958" w:rsidP="00383382">
      <w:pPr>
        <w:spacing w:line="360" w:lineRule="auto"/>
        <w:rPr>
          <w:rFonts w:ascii="Calibri" w:hAnsi="Calibri"/>
        </w:rPr>
      </w:pPr>
    </w:p>
    <w:p w:rsidR="00FD4958" w:rsidRPr="00D35B5C" w:rsidRDefault="00FD4958" w:rsidP="00383382">
      <w:pPr>
        <w:spacing w:line="360" w:lineRule="auto"/>
        <w:jc w:val="both"/>
        <w:rPr>
          <w:rFonts w:ascii="Calibri" w:hAnsi="Calibri"/>
        </w:rPr>
      </w:pPr>
      <w:r w:rsidRPr="00D35B5C">
        <w:rPr>
          <w:rFonts w:ascii="Calibri" w:hAnsi="Calibri"/>
        </w:rPr>
        <w:t xml:space="preserve">Based on the general floor plan developed, different sections of the building could be appropriately designed using these loads.  </w:t>
      </w:r>
    </w:p>
    <w:p w:rsidR="00FD4958" w:rsidRPr="00D35B5C" w:rsidRDefault="00FD4958" w:rsidP="00383382">
      <w:pPr>
        <w:spacing w:line="360" w:lineRule="auto"/>
        <w:jc w:val="both"/>
        <w:rPr>
          <w:rFonts w:ascii="Calibri" w:hAnsi="Calibri"/>
        </w:rPr>
      </w:pPr>
    </w:p>
    <w:p w:rsidR="00FD4958" w:rsidRPr="00D35B5C" w:rsidRDefault="00FD4958" w:rsidP="00383382">
      <w:pPr>
        <w:pStyle w:val="Heading2"/>
        <w:spacing w:line="360" w:lineRule="auto"/>
        <w:rPr>
          <w:rFonts w:ascii="Cambria" w:hAnsi="Cambria"/>
          <w:color w:val="1F497D"/>
          <w:sz w:val="28"/>
        </w:rPr>
      </w:pPr>
      <w:bookmarkStart w:id="192" w:name="_Toc226539157"/>
      <w:bookmarkStart w:id="193" w:name="_Toc228007479"/>
      <w:r w:rsidRPr="00D35B5C">
        <w:rPr>
          <w:rFonts w:ascii="Cambria" w:hAnsi="Cambria"/>
          <w:color w:val="1F497D"/>
          <w:sz w:val="28"/>
        </w:rPr>
        <w:t>Floor Systems</w:t>
      </w:r>
      <w:bookmarkEnd w:id="183"/>
      <w:bookmarkEnd w:id="192"/>
      <w:bookmarkEnd w:id="193"/>
    </w:p>
    <w:p w:rsidR="00FD4958" w:rsidRPr="00D35B5C" w:rsidRDefault="00FD4958" w:rsidP="00383382">
      <w:pPr>
        <w:autoSpaceDE w:val="0"/>
        <w:autoSpaceDN w:val="0"/>
        <w:adjustRightInd w:val="0"/>
        <w:spacing w:line="360" w:lineRule="auto"/>
        <w:jc w:val="both"/>
        <w:rPr>
          <w:rFonts w:ascii="Calibri" w:hAnsi="Calibri" w:cs="Calibri"/>
        </w:rPr>
      </w:pPr>
      <w:r w:rsidRPr="00D35B5C">
        <w:rPr>
          <w:rFonts w:ascii="Calibri" w:hAnsi="Calibri"/>
        </w:rPr>
        <w:t xml:space="preserve">The recreation center was chosen to have </w:t>
      </w:r>
      <w:r w:rsidRPr="00D35B5C">
        <w:rPr>
          <w:rFonts w:ascii="Calibri" w:hAnsi="Calibri" w:cs="Calibri"/>
        </w:rPr>
        <w:t xml:space="preserve">steel form deck with a cast‐in place concrete slab.  This composite system was chosen because of its resistance to live loads, stiffness (smaller deflections), capability to handle overloads, required smaller slabs and beam depths (which reduce floor heights and material costs).  This composite system increases strength due to the fact that the compression normally exerted on the top flange of the beam will be carried by the concrete and allow the steel to carry mainly tensile stresses.  Shoring will not be used throughout construction; therefore the members were also designed for live load construction.  </w:t>
      </w:r>
    </w:p>
    <w:p w:rsidR="00FD4958" w:rsidRPr="00D35B5C" w:rsidRDefault="00FD4958" w:rsidP="00383382">
      <w:pPr>
        <w:autoSpaceDE w:val="0"/>
        <w:autoSpaceDN w:val="0"/>
        <w:adjustRightInd w:val="0"/>
        <w:spacing w:line="360" w:lineRule="auto"/>
        <w:jc w:val="both"/>
        <w:rPr>
          <w:rFonts w:ascii="Calibri" w:hAnsi="Calibri" w:cs="Calibri"/>
        </w:rPr>
      </w:pPr>
    </w:p>
    <w:p w:rsidR="00FD4958" w:rsidRPr="00D35B5C" w:rsidRDefault="00FD4958" w:rsidP="00383382">
      <w:pPr>
        <w:autoSpaceDE w:val="0"/>
        <w:autoSpaceDN w:val="0"/>
        <w:adjustRightInd w:val="0"/>
        <w:spacing w:line="360" w:lineRule="auto"/>
        <w:jc w:val="both"/>
        <w:rPr>
          <w:rFonts w:ascii="Calibri" w:hAnsi="Calibri" w:cs="Calibri"/>
        </w:rPr>
      </w:pPr>
      <w:r w:rsidRPr="00D35B5C">
        <w:rPr>
          <w:rFonts w:ascii="Calibri" w:hAnsi="Calibri" w:cs="Calibri"/>
        </w:rPr>
        <w:t>The slab thickness was the first consideration for the floor system.  Table 1</w:t>
      </w:r>
      <w:r>
        <w:rPr>
          <w:rFonts w:ascii="Calibri" w:hAnsi="Calibri" w:cs="Calibri"/>
        </w:rPr>
        <w:t>4</w:t>
      </w:r>
      <w:r w:rsidRPr="00D35B5C">
        <w:rPr>
          <w:rFonts w:ascii="Calibri" w:hAnsi="Calibri" w:cs="Calibri"/>
        </w:rPr>
        <w:t xml:space="preserve"> </w:t>
      </w:r>
      <w:r>
        <w:rPr>
          <w:rFonts w:ascii="Calibri" w:hAnsi="Calibri" w:cs="Calibri"/>
        </w:rPr>
        <w:t>attained</w:t>
      </w:r>
      <w:r w:rsidRPr="00D35B5C">
        <w:rPr>
          <w:rFonts w:ascii="Calibri" w:hAnsi="Calibri" w:cs="Calibri"/>
        </w:rPr>
        <w:t xml:space="preserve"> from </w:t>
      </w:r>
      <w:r w:rsidRPr="00D35B5C">
        <w:rPr>
          <w:rFonts w:ascii="Calibri" w:hAnsi="Calibri" w:cs="Calibri"/>
          <w:i/>
        </w:rPr>
        <w:t>Designing with Steel Form Deck, SDI, 2003</w:t>
      </w:r>
      <w:r w:rsidRPr="00D35B5C">
        <w:rPr>
          <w:rFonts w:ascii="Calibri" w:hAnsi="Calibri" w:cs="Calibri"/>
        </w:rPr>
        <w:t xml:space="preserve"> was used to determine the slab thickness.  </w:t>
      </w:r>
      <w:r w:rsidRPr="00D35B5C">
        <w:rPr>
          <w:rFonts w:ascii="Calibri" w:hAnsi="Calibri" w:cs="Courier New"/>
        </w:rPr>
        <w:t xml:space="preserve">According to the </w:t>
      </w:r>
      <w:r w:rsidRPr="00D35B5C">
        <w:rPr>
          <w:rFonts w:ascii="Calibri" w:hAnsi="Calibri" w:cs="Courier New"/>
          <w:i/>
        </w:rPr>
        <w:t>Massachusetts State Building Codes</w:t>
      </w:r>
      <w:r w:rsidRPr="00D35B5C">
        <w:rPr>
          <w:rFonts w:ascii="Calibri" w:hAnsi="Calibri" w:cs="Courier New"/>
        </w:rPr>
        <w:t xml:space="preserve"> the minimum thickness of the composite systems for fire-resistance had to be for no less than two hours.  </w:t>
      </w:r>
    </w:p>
    <w:p w:rsidR="00FD4958" w:rsidRPr="00D35B5C" w:rsidRDefault="00FD4958" w:rsidP="004D57B2">
      <w:pPr>
        <w:pStyle w:val="Caption"/>
        <w:keepNext/>
        <w:spacing w:line="276" w:lineRule="auto"/>
        <w:jc w:val="center"/>
        <w:rPr>
          <w:rFonts w:ascii="Cambria" w:hAnsi="Cambria"/>
          <w:color w:val="1F497D"/>
        </w:rPr>
      </w:pPr>
      <w:bookmarkStart w:id="194" w:name="_Toc227318724"/>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14</w:t>
      </w:r>
      <w:r w:rsidR="00071000" w:rsidRPr="00D35B5C">
        <w:rPr>
          <w:rFonts w:ascii="Cambria" w:hAnsi="Cambria"/>
          <w:color w:val="1F497D"/>
        </w:rPr>
        <w:fldChar w:fldCharType="end"/>
      </w:r>
      <w:r w:rsidRPr="00D35B5C">
        <w:rPr>
          <w:rFonts w:ascii="Cambria" w:hAnsi="Cambria"/>
          <w:color w:val="1F497D"/>
        </w:rPr>
        <w:t>: Hourly Resistance of Slabs</w:t>
      </w:r>
      <w:bookmarkEnd w:id="194"/>
    </w:p>
    <w:p w:rsidR="00FD4958" w:rsidRPr="00D35B5C" w:rsidRDefault="004F5E70" w:rsidP="00780E21">
      <w:pPr>
        <w:autoSpaceDE w:val="0"/>
        <w:autoSpaceDN w:val="0"/>
        <w:adjustRightInd w:val="0"/>
        <w:spacing w:line="360" w:lineRule="auto"/>
        <w:jc w:val="center"/>
        <w:rPr>
          <w:rFonts w:ascii="Calibri" w:hAnsi="Calibri" w:cs="Calibri"/>
        </w:rPr>
      </w:pPr>
      <w:r>
        <w:rPr>
          <w:noProof/>
        </w:rPr>
        <w:drawing>
          <wp:inline distT="0" distB="0" distL="0" distR="0">
            <wp:extent cx="4752975" cy="1438275"/>
            <wp:effectExtent l="19050" t="0" r="9525" b="0"/>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4752975" cy="1438275"/>
                    </a:xfrm>
                    <a:prstGeom prst="rect">
                      <a:avLst/>
                    </a:prstGeom>
                    <a:noFill/>
                    <a:ln w="9525">
                      <a:noFill/>
                      <a:miter lim="800000"/>
                      <a:headEnd/>
                      <a:tailEnd/>
                    </a:ln>
                  </pic:spPr>
                </pic:pic>
              </a:graphicData>
            </a:graphic>
          </wp:inline>
        </w:drawing>
      </w:r>
    </w:p>
    <w:p w:rsidR="00FD4958" w:rsidRDefault="00FD4958" w:rsidP="00F538C9">
      <w:pPr>
        <w:autoSpaceDE w:val="0"/>
        <w:autoSpaceDN w:val="0"/>
        <w:adjustRightInd w:val="0"/>
        <w:spacing w:line="360" w:lineRule="auto"/>
        <w:jc w:val="both"/>
        <w:rPr>
          <w:rFonts w:ascii="Calibri" w:hAnsi="Calibri" w:cs="Calibri"/>
        </w:rPr>
      </w:pPr>
      <w:r w:rsidRPr="00D35B5C">
        <w:rPr>
          <w:rFonts w:ascii="Calibri" w:hAnsi="Calibri" w:cs="Calibri"/>
        </w:rPr>
        <w:t xml:space="preserve">Although more expensive, the aggregate type chosen for the slab was sand-lightweight.  This lightweight aggregate helped minimize floor thicknesses throughout the building.  For this type </w:t>
      </w:r>
      <w:r w:rsidRPr="00D35B5C">
        <w:rPr>
          <w:rFonts w:ascii="Calibri" w:hAnsi="Calibri" w:cs="Calibri"/>
        </w:rPr>
        <w:lastRenderedPageBreak/>
        <w:t xml:space="preserve">of aggregate the minimum equivalent thickness is 3.8”.  This number was rounded up to achieve a slab thickness of 4”. </w:t>
      </w:r>
    </w:p>
    <w:p w:rsidR="00FD4958" w:rsidRDefault="00FD4958" w:rsidP="00D677E4">
      <w:pPr>
        <w:spacing w:line="360" w:lineRule="auto"/>
        <w:rPr>
          <w:rStyle w:val="Heading2Char"/>
        </w:rPr>
      </w:pPr>
      <w:bookmarkStart w:id="195" w:name="_Toc227407406"/>
    </w:p>
    <w:p w:rsidR="00FD4958" w:rsidRPr="00D677E4" w:rsidRDefault="00FD4958" w:rsidP="00D677E4">
      <w:pPr>
        <w:spacing w:line="360" w:lineRule="auto"/>
        <w:rPr>
          <w:rStyle w:val="Emphasis"/>
        </w:rPr>
      </w:pPr>
      <w:r w:rsidRPr="00D677E4">
        <w:rPr>
          <w:rStyle w:val="Emphasis"/>
          <w:rFonts w:ascii="Calibri" w:eastAsia="SimSun" w:hAnsi="Calibri"/>
          <w:i w:val="0"/>
        </w:rPr>
        <w:t>Following the design of the slab, the shape and dimensions of the steel form decking was chosen.  The Steel Deck Institute was referenced on this design.  Actual products were selected from Commercial Siding and Maintenance (CSM), a company steel form deck manufacturer.  This manufacturer provided design values such as the moment of inertia, area of steel, strength of steel and self weight.  Tables presented for composite metal decks supplied the allowable superimposed live loads using studs.  These loads could be compared to the design as a check.  Table 15 shows this table from CSM that was used.</w:t>
      </w:r>
      <w:bookmarkEnd w:id="195"/>
      <w:r w:rsidRPr="00D677E4">
        <w:rPr>
          <w:rStyle w:val="Emphasis"/>
          <w:rFonts w:ascii="Calibri" w:eastAsia="SimSun" w:hAnsi="Calibri"/>
          <w:i w:val="0"/>
        </w:rPr>
        <w:t xml:space="preserve"> </w:t>
      </w:r>
    </w:p>
    <w:p w:rsidR="00FD4958" w:rsidRPr="00D677E4" w:rsidRDefault="00FD4958" w:rsidP="00D677E4">
      <w:pPr>
        <w:spacing w:line="360" w:lineRule="auto"/>
        <w:rPr>
          <w:rStyle w:val="Emphasis"/>
        </w:rPr>
      </w:pPr>
    </w:p>
    <w:p w:rsidR="00FD4958" w:rsidRPr="00D35B5C" w:rsidRDefault="00FD4958" w:rsidP="00CF1CB9">
      <w:pPr>
        <w:pStyle w:val="Caption"/>
        <w:keepNext/>
        <w:spacing w:line="360" w:lineRule="auto"/>
        <w:jc w:val="center"/>
        <w:rPr>
          <w:rFonts w:ascii="Cambria" w:hAnsi="Cambria"/>
          <w:color w:val="1F497D"/>
        </w:rPr>
      </w:pPr>
      <w:bookmarkStart w:id="196" w:name="_Toc227318725"/>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15</w:t>
      </w:r>
      <w:r w:rsidR="00071000" w:rsidRPr="00D35B5C">
        <w:rPr>
          <w:rFonts w:ascii="Cambria" w:hAnsi="Cambria"/>
          <w:color w:val="1F497D"/>
        </w:rPr>
        <w:fldChar w:fldCharType="end"/>
      </w:r>
      <w:r w:rsidRPr="00D35B5C">
        <w:rPr>
          <w:rFonts w:ascii="Cambria" w:hAnsi="Cambria"/>
          <w:color w:val="1F497D"/>
        </w:rPr>
        <w:t>: Properties of 1.5 SB Lightweight Composite Metal Decking</w:t>
      </w:r>
      <w:bookmarkEnd w:id="196"/>
    </w:p>
    <w:p w:rsidR="00FD4958" w:rsidRPr="00D35B5C" w:rsidRDefault="004F5E70" w:rsidP="00CF1CB9">
      <w:pPr>
        <w:rPr>
          <w:rStyle w:val="Heading2Char"/>
          <w:b w:val="0"/>
          <w:bCs w:val="0"/>
        </w:rPr>
      </w:pPr>
      <w:r>
        <w:rPr>
          <w:noProof/>
        </w:rPr>
        <w:drawing>
          <wp:inline distT="0" distB="0" distL="0" distR="0">
            <wp:extent cx="5857875" cy="3209925"/>
            <wp:effectExtent l="19050" t="0" r="9525" b="0"/>
            <wp:docPr id="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5857875" cy="3209925"/>
                    </a:xfrm>
                    <a:prstGeom prst="rect">
                      <a:avLst/>
                    </a:prstGeom>
                    <a:noFill/>
                    <a:ln w="9525">
                      <a:noFill/>
                      <a:miter lim="800000"/>
                      <a:headEnd/>
                      <a:tailEnd/>
                    </a:ln>
                  </pic:spPr>
                </pic:pic>
              </a:graphicData>
            </a:graphic>
          </wp:inline>
        </w:drawing>
      </w:r>
    </w:p>
    <w:p w:rsidR="00FD4958" w:rsidRPr="00D35B5C" w:rsidRDefault="00FD4958" w:rsidP="00CF1CB9">
      <w:pPr>
        <w:spacing w:line="276" w:lineRule="auto"/>
        <w:jc w:val="center"/>
        <w:rPr>
          <w:rFonts w:ascii="Cambria" w:hAnsi="Cambria"/>
          <w:b/>
          <w:color w:val="1F497D"/>
          <w:sz w:val="20"/>
        </w:rPr>
      </w:pPr>
      <w:r w:rsidRPr="00D35B5C">
        <w:rPr>
          <w:rFonts w:ascii="Cambria" w:hAnsi="Cambria"/>
          <w:b/>
          <w:color w:val="1F497D"/>
          <w:sz w:val="20"/>
        </w:rPr>
        <w:t>Source: Commercial Siding and Maintenance, 2009</w:t>
      </w:r>
    </w:p>
    <w:p w:rsidR="00FD4958" w:rsidRPr="00D35B5C" w:rsidRDefault="00FD4958" w:rsidP="008F3FE5">
      <w:pPr>
        <w:spacing w:line="360" w:lineRule="auto"/>
        <w:rPr>
          <w:rStyle w:val="Heading2Char"/>
        </w:rPr>
      </w:pPr>
    </w:p>
    <w:p w:rsidR="00FD4958" w:rsidRPr="00D35B5C" w:rsidRDefault="00FD4958" w:rsidP="00383382">
      <w:pPr>
        <w:spacing w:line="360" w:lineRule="auto"/>
        <w:jc w:val="both"/>
        <w:rPr>
          <w:rFonts w:ascii="Calibri" w:hAnsi="Calibri" w:cs="Courier New"/>
          <w:szCs w:val="28"/>
        </w:rPr>
      </w:pPr>
      <w:r w:rsidRPr="00D35B5C">
        <w:rPr>
          <w:rFonts w:ascii="Calibri" w:hAnsi="Calibri" w:cs="Courier New"/>
          <w:szCs w:val="28"/>
        </w:rPr>
        <w:t xml:space="preserve">Based on Table 13, decking was designed for the roof and for floors 2-4.  22-gage 1.5 SB lightweight composite decking and 20-gage 1.5 SB lightweight composite decking was used for the roof and interior floor respectively.  This decking was chosen for triple spans and a maximum 8’ span.  The decking used for the roof and interior floors is shown in Figure 40. </w:t>
      </w:r>
    </w:p>
    <w:p w:rsidR="00FD4958" w:rsidRPr="00D35B5C" w:rsidRDefault="00FD4958" w:rsidP="00383382">
      <w:pPr>
        <w:spacing w:line="360" w:lineRule="auto"/>
        <w:jc w:val="both"/>
        <w:rPr>
          <w:rFonts w:ascii="Calibri" w:hAnsi="Calibri" w:cs="Courier New"/>
          <w:szCs w:val="28"/>
        </w:rPr>
      </w:pPr>
    </w:p>
    <w:p w:rsidR="00FD4958" w:rsidRPr="00D35B5C" w:rsidRDefault="004F5E70" w:rsidP="00D35B5C">
      <w:pPr>
        <w:keepNext/>
        <w:spacing w:line="360" w:lineRule="auto"/>
        <w:jc w:val="both"/>
      </w:pPr>
      <w:r>
        <w:rPr>
          <w:noProof/>
        </w:rPr>
        <w:drawing>
          <wp:inline distT="0" distB="0" distL="0" distR="0">
            <wp:extent cx="5305425" cy="1400175"/>
            <wp:effectExtent l="19050" t="0" r="9525" b="0"/>
            <wp:docPr id="7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srcRect/>
                    <a:stretch>
                      <a:fillRect/>
                    </a:stretch>
                  </pic:blipFill>
                  <pic:spPr bwMode="auto">
                    <a:xfrm>
                      <a:off x="0" y="0"/>
                      <a:ext cx="5305425" cy="1400175"/>
                    </a:xfrm>
                    <a:prstGeom prst="rect">
                      <a:avLst/>
                    </a:prstGeom>
                    <a:noFill/>
                    <a:ln w="9525">
                      <a:noFill/>
                      <a:miter lim="800000"/>
                      <a:headEnd/>
                      <a:tailEnd/>
                    </a:ln>
                  </pic:spPr>
                </pic:pic>
              </a:graphicData>
            </a:graphic>
          </wp:inline>
        </w:drawing>
      </w:r>
    </w:p>
    <w:p w:rsidR="00FD4958" w:rsidRPr="00D35B5C" w:rsidRDefault="00FD4958" w:rsidP="00D35B5C">
      <w:pPr>
        <w:pStyle w:val="Caption"/>
        <w:jc w:val="center"/>
        <w:rPr>
          <w:rFonts w:ascii="Cambria" w:hAnsi="Cambria" w:cs="Courier New"/>
          <w:color w:val="1F497D"/>
          <w:sz w:val="24"/>
          <w:szCs w:val="28"/>
        </w:rPr>
      </w:pPr>
      <w:bookmarkStart w:id="197" w:name="_Toc227318682"/>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40</w:t>
      </w:r>
      <w:r w:rsidR="00071000" w:rsidRPr="00D35B5C">
        <w:rPr>
          <w:rFonts w:ascii="Cambria" w:hAnsi="Cambria"/>
          <w:color w:val="1F497D"/>
        </w:rPr>
        <w:fldChar w:fldCharType="end"/>
      </w:r>
      <w:r w:rsidRPr="00D35B5C">
        <w:rPr>
          <w:rFonts w:ascii="Cambria" w:hAnsi="Cambria"/>
          <w:color w:val="1F497D"/>
        </w:rPr>
        <w:t>: 1.5" Steel Form Deck</w:t>
      </w:r>
      <w:bookmarkEnd w:id="197"/>
    </w:p>
    <w:p w:rsidR="00FD4958" w:rsidRPr="00D35B5C" w:rsidRDefault="00FD4958" w:rsidP="00383382">
      <w:pPr>
        <w:spacing w:line="360" w:lineRule="auto"/>
        <w:jc w:val="both"/>
        <w:rPr>
          <w:rFonts w:ascii="Calibri" w:hAnsi="Calibri" w:cs="Courier New"/>
          <w:szCs w:val="28"/>
        </w:rPr>
      </w:pPr>
    </w:p>
    <w:p w:rsidR="00FD4958" w:rsidRPr="00D35B5C" w:rsidRDefault="00FD4958" w:rsidP="002F3FED">
      <w:pPr>
        <w:pStyle w:val="Heading2"/>
        <w:spacing w:line="360" w:lineRule="auto"/>
        <w:rPr>
          <w:rFonts w:ascii="Cambria" w:hAnsi="Cambria"/>
          <w:color w:val="1F497D"/>
        </w:rPr>
      </w:pPr>
      <w:bookmarkStart w:id="198" w:name="_Toc226539158"/>
      <w:bookmarkStart w:id="199" w:name="_Toc228007480"/>
      <w:r w:rsidRPr="00D35B5C">
        <w:rPr>
          <w:rFonts w:ascii="Cambria" w:hAnsi="Cambria"/>
          <w:color w:val="1F497D"/>
        </w:rPr>
        <w:t>Beams &amp; Girders</w:t>
      </w:r>
      <w:bookmarkEnd w:id="198"/>
      <w:bookmarkEnd w:id="199"/>
    </w:p>
    <w:p w:rsidR="00FD4958" w:rsidRPr="00D35B5C" w:rsidRDefault="00FD4958" w:rsidP="002F3FED">
      <w:pPr>
        <w:spacing w:line="360" w:lineRule="auto"/>
        <w:jc w:val="both"/>
        <w:rPr>
          <w:rFonts w:ascii="Calibri" w:hAnsi="Calibri"/>
        </w:rPr>
      </w:pPr>
      <w:r w:rsidRPr="00D35B5C">
        <w:rPr>
          <w:rFonts w:ascii="Calibri" w:hAnsi="Calibri"/>
        </w:rPr>
        <w:t xml:space="preserve">These beams and girders were determined using RISA-2D and the loading zones identified earlier.  All of the beams and girders were W12 sections and the numbers on the figures designate the beam weight of each particular girder or area.  Also, if there are two areas which have differently sized beams the outer edge of the area will use the larger of the two beam sizes for conservative design purposes.   </w:t>
      </w:r>
    </w:p>
    <w:p w:rsidR="00FD4958" w:rsidRPr="00D35B5C" w:rsidRDefault="00FD4958" w:rsidP="002F3FED">
      <w:pPr>
        <w:spacing w:line="360" w:lineRule="auto"/>
        <w:jc w:val="both"/>
        <w:rPr>
          <w:rFonts w:ascii="Calibri" w:hAnsi="Calibri"/>
        </w:rPr>
      </w:pPr>
    </w:p>
    <w:p w:rsidR="00FD4958" w:rsidRPr="00D35B5C" w:rsidRDefault="00FD4958" w:rsidP="002F3FED">
      <w:pPr>
        <w:spacing w:line="360" w:lineRule="auto"/>
        <w:jc w:val="both"/>
        <w:rPr>
          <w:rFonts w:ascii="Calibri" w:hAnsi="Calibri"/>
        </w:rPr>
      </w:pPr>
      <w:r w:rsidRPr="00D35B5C">
        <w:rPr>
          <w:rFonts w:ascii="Calibri" w:hAnsi="Calibri"/>
        </w:rPr>
        <w:t xml:space="preserve">The sizes of the beams based on a composite system are relatively small compared to design of floor and beams independently.  This allowed greater ceiling heights and saved on material costs.  The Figures 41-54 display the increased beam and girder sizes that safely and effectively withstand the critical loading and abide by the deflection limit.  </w:t>
      </w:r>
    </w:p>
    <w:p w:rsidR="00FD4958" w:rsidRPr="00D35B5C" w:rsidRDefault="00FD4958" w:rsidP="00383382">
      <w:pPr>
        <w:spacing w:line="360" w:lineRule="auto"/>
        <w:jc w:val="both"/>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The only problem encountered with the composite sections was the construction live load deflection test.  All beams and girders failed the deflection limit of L/240 for floors and L/200 for the roof.  Beam sizes were increased to increase the shear capacity and then re-checked.  In doing this, it ensures that shoring will not be required during construction, further reducing the cost of construction. </w:t>
      </w:r>
    </w:p>
    <w:p w:rsidR="00FD4958" w:rsidRPr="00D35B5C" w:rsidRDefault="00FD4958" w:rsidP="00383382">
      <w:pPr>
        <w:spacing w:line="360" w:lineRule="auto"/>
        <w:jc w:val="both"/>
        <w:rPr>
          <w:rFonts w:ascii="Calibri" w:hAnsi="Calibri"/>
        </w:rPr>
      </w:pPr>
    </w:p>
    <w:p w:rsidR="00FD4958" w:rsidRPr="00D35B5C" w:rsidRDefault="00FD4958" w:rsidP="00671030">
      <w:pPr>
        <w:spacing w:line="360" w:lineRule="auto"/>
        <w:jc w:val="both"/>
        <w:rPr>
          <w:rFonts w:ascii="Calibri" w:hAnsi="Calibri"/>
        </w:rPr>
      </w:pPr>
    </w:p>
    <w:p w:rsidR="00FD4958" w:rsidRPr="00D35B5C" w:rsidRDefault="00FD4958" w:rsidP="00383382">
      <w:pPr>
        <w:spacing w:line="360" w:lineRule="auto"/>
        <w:jc w:val="both"/>
        <w:rPr>
          <w:rFonts w:ascii="Calibri" w:hAnsi="Calibri"/>
        </w:rPr>
      </w:pPr>
    </w:p>
    <w:p w:rsidR="00FD4958" w:rsidRPr="00D35B5C" w:rsidRDefault="00FD4958" w:rsidP="00383382"/>
    <w:p w:rsidR="00FD4958" w:rsidRPr="00D35B5C" w:rsidRDefault="004F5E70" w:rsidP="0041269E">
      <w:pPr>
        <w:keepNext/>
      </w:pPr>
      <w:r>
        <w:rPr>
          <w:noProof/>
        </w:rPr>
        <w:lastRenderedPageBreak/>
        <w:drawing>
          <wp:inline distT="0" distB="0" distL="0" distR="0">
            <wp:extent cx="5410200" cy="4714875"/>
            <wp:effectExtent l="19050" t="0" r="0" b="0"/>
            <wp:docPr id="72" name="Picture 72" descr="Second Floor Beam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cond Floor Beams (North)"/>
                    <pic:cNvPicPr>
                      <a:picLocks noChangeAspect="1" noChangeArrowheads="1"/>
                    </pic:cNvPicPr>
                  </pic:nvPicPr>
                  <pic:blipFill>
                    <a:blip r:embed="rId54"/>
                    <a:srcRect/>
                    <a:stretch>
                      <a:fillRect/>
                    </a:stretch>
                  </pic:blipFill>
                  <pic:spPr bwMode="auto">
                    <a:xfrm>
                      <a:off x="0" y="0"/>
                      <a:ext cx="5410200" cy="4714875"/>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00" w:name="_Toc22731868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41</w:t>
      </w:r>
      <w:r w:rsidR="00071000" w:rsidRPr="00D35B5C">
        <w:rPr>
          <w:rFonts w:ascii="Cambria" w:hAnsi="Cambria"/>
          <w:color w:val="1F497D"/>
        </w:rPr>
        <w:fldChar w:fldCharType="end"/>
      </w:r>
      <w:r w:rsidRPr="00D35B5C">
        <w:rPr>
          <w:rFonts w:ascii="Cambria" w:hAnsi="Cambria"/>
          <w:color w:val="1F497D"/>
        </w:rPr>
        <w:t>: 2nd Floor Beam Selection (North End)</w:t>
      </w:r>
      <w:bookmarkEnd w:id="200"/>
    </w:p>
    <w:p w:rsidR="00FD4958" w:rsidRPr="00D35B5C" w:rsidRDefault="00FD4958" w:rsidP="00383382"/>
    <w:p w:rsidR="00FD4958" w:rsidRPr="00D35B5C" w:rsidRDefault="004F5E70" w:rsidP="00383382">
      <w:pPr>
        <w:keepNext/>
        <w:spacing w:line="360" w:lineRule="auto"/>
        <w:jc w:val="center"/>
      </w:pPr>
      <w:r>
        <w:rPr>
          <w:rFonts w:ascii="Calibri" w:hAnsi="Calibri"/>
          <w:noProof/>
        </w:rPr>
        <w:lastRenderedPageBreak/>
        <w:drawing>
          <wp:inline distT="0" distB="0" distL="0" distR="0">
            <wp:extent cx="5905500" cy="490537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srcRect/>
                    <a:stretch>
                      <a:fillRect/>
                    </a:stretch>
                  </pic:blipFill>
                  <pic:spPr bwMode="auto">
                    <a:xfrm>
                      <a:off x="0" y="0"/>
                      <a:ext cx="5905500" cy="4905375"/>
                    </a:xfrm>
                    <a:prstGeom prst="rect">
                      <a:avLst/>
                    </a:prstGeom>
                    <a:noFill/>
                    <a:ln w="9525">
                      <a:noFill/>
                      <a:miter lim="800000"/>
                      <a:headEnd/>
                      <a:tailEnd/>
                    </a:ln>
                  </pic:spPr>
                </pic:pic>
              </a:graphicData>
            </a:graphic>
          </wp:inline>
        </w:drawing>
      </w:r>
    </w:p>
    <w:p w:rsidR="00FD4958" w:rsidRPr="00D35B5C" w:rsidRDefault="00FD4958" w:rsidP="00383382">
      <w:pPr>
        <w:pStyle w:val="Caption"/>
        <w:jc w:val="center"/>
        <w:rPr>
          <w:rFonts w:ascii="Cambria" w:hAnsi="Cambria"/>
          <w:color w:val="1F497D"/>
        </w:rPr>
      </w:pPr>
      <w:bookmarkStart w:id="201" w:name="_Toc22731868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42</w:t>
      </w:r>
      <w:r w:rsidR="00071000" w:rsidRPr="00D35B5C">
        <w:rPr>
          <w:rFonts w:ascii="Cambria" w:hAnsi="Cambria"/>
          <w:color w:val="1F497D"/>
        </w:rPr>
        <w:fldChar w:fldCharType="end"/>
      </w:r>
      <w:r w:rsidRPr="00D35B5C">
        <w:rPr>
          <w:rFonts w:ascii="Cambria" w:hAnsi="Cambria"/>
          <w:color w:val="1F497D"/>
        </w:rPr>
        <w:t>: 2nd Floor Beam Selection (South End)</w:t>
      </w:r>
      <w:bookmarkEnd w:id="201"/>
    </w:p>
    <w:p w:rsidR="00FD4958" w:rsidRPr="00D35B5C" w:rsidRDefault="00FD4958" w:rsidP="00383382">
      <w:pPr>
        <w:spacing w:line="360" w:lineRule="auto"/>
        <w:rPr>
          <w:rFonts w:ascii="Cambria" w:hAnsi="Cambria"/>
          <w:b/>
          <w:color w:val="1F497D"/>
          <w:sz w:val="28"/>
          <w:szCs w:val="28"/>
        </w:rPr>
      </w:pPr>
    </w:p>
    <w:p w:rsidR="00FD4958" w:rsidRPr="00D35B5C" w:rsidRDefault="00FD4958" w:rsidP="00383382">
      <w:pPr>
        <w:keepNext/>
        <w:jc w:val="center"/>
      </w:pPr>
    </w:p>
    <w:p w:rsidR="00FD4958" w:rsidRPr="00D35B5C" w:rsidRDefault="004F5E70" w:rsidP="0041269E">
      <w:pPr>
        <w:keepNext/>
      </w:pPr>
      <w:r>
        <w:rPr>
          <w:noProof/>
        </w:rPr>
        <w:drawing>
          <wp:inline distT="0" distB="0" distL="0" distR="0">
            <wp:extent cx="5448300" cy="4400550"/>
            <wp:effectExtent l="19050" t="0" r="0" b="0"/>
            <wp:docPr id="74" name="Picture 73" descr="Third Floor Beam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ird Floor Beams (North)"/>
                    <pic:cNvPicPr>
                      <a:picLocks noChangeAspect="1" noChangeArrowheads="1"/>
                    </pic:cNvPicPr>
                  </pic:nvPicPr>
                  <pic:blipFill>
                    <a:blip r:embed="rId56"/>
                    <a:srcRect/>
                    <a:stretch>
                      <a:fillRect/>
                    </a:stretch>
                  </pic:blipFill>
                  <pic:spPr bwMode="auto">
                    <a:xfrm>
                      <a:off x="0" y="0"/>
                      <a:ext cx="5448300" cy="4400550"/>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02" w:name="_Toc22731868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43</w:t>
      </w:r>
      <w:r w:rsidR="00071000" w:rsidRPr="00D35B5C">
        <w:rPr>
          <w:rFonts w:ascii="Cambria" w:hAnsi="Cambria"/>
          <w:color w:val="1F497D"/>
        </w:rPr>
        <w:fldChar w:fldCharType="end"/>
      </w:r>
      <w:r w:rsidRPr="00D35B5C">
        <w:rPr>
          <w:rFonts w:ascii="Cambria" w:hAnsi="Cambria"/>
          <w:color w:val="1F497D"/>
        </w:rPr>
        <w:t>: 3rd Floor Beam Selection (North End)</w:t>
      </w:r>
      <w:bookmarkEnd w:id="202"/>
    </w:p>
    <w:p w:rsidR="00FD4958" w:rsidRPr="00D35B5C" w:rsidRDefault="00FD4958" w:rsidP="00383382">
      <w:pPr>
        <w:keepNext/>
        <w:jc w:val="center"/>
      </w:pPr>
    </w:p>
    <w:p w:rsidR="00FD4958" w:rsidRPr="00D35B5C" w:rsidRDefault="004F5E70" w:rsidP="00383382">
      <w:pPr>
        <w:keepNext/>
        <w:jc w:val="center"/>
      </w:pPr>
      <w:r>
        <w:rPr>
          <w:noProof/>
        </w:rPr>
        <w:drawing>
          <wp:inline distT="0" distB="0" distL="0" distR="0">
            <wp:extent cx="5886450" cy="5267325"/>
            <wp:effectExtent l="19050" t="0" r="0" b="0"/>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srcRect/>
                    <a:stretch>
                      <a:fillRect/>
                    </a:stretch>
                  </pic:blipFill>
                  <pic:spPr bwMode="auto">
                    <a:xfrm>
                      <a:off x="0" y="0"/>
                      <a:ext cx="5886450" cy="52673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03" w:name="_Toc22731868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44</w:t>
      </w:r>
      <w:r w:rsidR="00071000" w:rsidRPr="00D35B5C">
        <w:rPr>
          <w:rFonts w:ascii="Cambria" w:hAnsi="Cambria"/>
          <w:color w:val="1F497D"/>
        </w:rPr>
        <w:fldChar w:fldCharType="end"/>
      </w:r>
      <w:r w:rsidRPr="00D35B5C">
        <w:rPr>
          <w:rFonts w:ascii="Cambria" w:hAnsi="Cambria"/>
          <w:color w:val="1F497D"/>
        </w:rPr>
        <w:t>: 3rd Floor Beam Selection (South End)</w:t>
      </w:r>
      <w:bookmarkEnd w:id="203"/>
    </w:p>
    <w:p w:rsidR="00FD4958" w:rsidRPr="00D35B5C" w:rsidRDefault="00FD4958" w:rsidP="00383382"/>
    <w:p w:rsidR="00FD4958" w:rsidRPr="00D35B5C" w:rsidRDefault="004F5E70" w:rsidP="0041269E">
      <w:pPr>
        <w:keepNext/>
      </w:pPr>
      <w:r>
        <w:rPr>
          <w:noProof/>
        </w:rPr>
        <w:lastRenderedPageBreak/>
        <w:drawing>
          <wp:inline distT="0" distB="0" distL="0" distR="0">
            <wp:extent cx="5429250" cy="4514850"/>
            <wp:effectExtent l="19050" t="0" r="0" b="0"/>
            <wp:docPr id="76" name="Picture 17" descr="Fourth Floor Beam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urth Floor Beams (North)"/>
                    <pic:cNvPicPr>
                      <a:picLocks noChangeAspect="1" noChangeArrowheads="1"/>
                    </pic:cNvPicPr>
                  </pic:nvPicPr>
                  <pic:blipFill>
                    <a:blip r:embed="rId58"/>
                    <a:srcRect/>
                    <a:stretch>
                      <a:fillRect/>
                    </a:stretch>
                  </pic:blipFill>
                  <pic:spPr bwMode="auto">
                    <a:xfrm>
                      <a:off x="0" y="0"/>
                      <a:ext cx="5429250" cy="4514850"/>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04" w:name="_Toc227318687"/>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45</w:t>
      </w:r>
      <w:r w:rsidR="00071000" w:rsidRPr="00D35B5C">
        <w:rPr>
          <w:rFonts w:ascii="Cambria" w:hAnsi="Cambria"/>
          <w:color w:val="1F497D"/>
        </w:rPr>
        <w:fldChar w:fldCharType="end"/>
      </w:r>
      <w:r w:rsidRPr="00D35B5C">
        <w:rPr>
          <w:rFonts w:ascii="Cambria" w:hAnsi="Cambria"/>
          <w:color w:val="1F497D"/>
        </w:rPr>
        <w:t>: 4th Floor Beam Selection (North End)</w:t>
      </w:r>
      <w:bookmarkEnd w:id="204"/>
    </w:p>
    <w:p w:rsidR="00FD4958" w:rsidRPr="00D35B5C" w:rsidRDefault="004F5E70" w:rsidP="00383382">
      <w:pPr>
        <w:keepNext/>
      </w:pPr>
      <w:r>
        <w:rPr>
          <w:noProof/>
        </w:rPr>
        <w:lastRenderedPageBreak/>
        <w:drawing>
          <wp:inline distT="0" distB="0" distL="0" distR="0">
            <wp:extent cx="5915025" cy="5343525"/>
            <wp:effectExtent l="19050" t="0" r="9525" b="0"/>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srcRect/>
                    <a:stretch>
                      <a:fillRect/>
                    </a:stretch>
                  </pic:blipFill>
                  <pic:spPr bwMode="auto">
                    <a:xfrm>
                      <a:off x="0" y="0"/>
                      <a:ext cx="5915025" cy="53435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05" w:name="_Toc22731868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46</w:t>
      </w:r>
      <w:r w:rsidR="00071000" w:rsidRPr="00D35B5C">
        <w:rPr>
          <w:rFonts w:ascii="Cambria" w:hAnsi="Cambria"/>
          <w:color w:val="1F497D"/>
        </w:rPr>
        <w:fldChar w:fldCharType="end"/>
      </w:r>
      <w:r w:rsidRPr="00D35B5C">
        <w:rPr>
          <w:rFonts w:ascii="Cambria" w:hAnsi="Cambria"/>
          <w:color w:val="1F497D"/>
        </w:rPr>
        <w:t>: 4th Floor Beam Selection (South End)</w:t>
      </w:r>
      <w:bookmarkEnd w:id="205"/>
    </w:p>
    <w:p w:rsidR="00FD4958" w:rsidRPr="00D35B5C" w:rsidRDefault="00FD4958" w:rsidP="00383382">
      <w:pPr>
        <w:keepNext/>
        <w:spacing w:after="200" w:line="276" w:lineRule="auto"/>
        <w:rPr>
          <w:rFonts w:ascii="Cambria" w:hAnsi="Cambria"/>
          <w:b/>
          <w:color w:val="1F497D"/>
          <w:sz w:val="28"/>
          <w:szCs w:val="28"/>
        </w:rPr>
      </w:pPr>
      <w:r w:rsidRPr="00D35B5C">
        <w:rPr>
          <w:rFonts w:ascii="Cambria" w:hAnsi="Cambria"/>
          <w:b/>
          <w:color w:val="1F497D"/>
          <w:sz w:val="28"/>
          <w:szCs w:val="28"/>
        </w:rPr>
        <w:br w:type="page"/>
      </w:r>
    </w:p>
    <w:p w:rsidR="00FD4958" w:rsidRPr="00D35B5C" w:rsidRDefault="004F5E70" w:rsidP="0041269E">
      <w:pPr>
        <w:keepNext/>
      </w:pPr>
      <w:r>
        <w:rPr>
          <w:noProof/>
        </w:rPr>
        <w:lastRenderedPageBreak/>
        <w:drawing>
          <wp:inline distT="0" distB="0" distL="0" distR="0">
            <wp:extent cx="5476875" cy="4619625"/>
            <wp:effectExtent l="19050" t="0" r="9525" b="0"/>
            <wp:docPr id="78" name="Picture 77" descr="Second Floor Girder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cond Floor Girders (North)"/>
                    <pic:cNvPicPr>
                      <a:picLocks noChangeAspect="1" noChangeArrowheads="1"/>
                    </pic:cNvPicPr>
                  </pic:nvPicPr>
                  <pic:blipFill>
                    <a:blip r:embed="rId60"/>
                    <a:srcRect/>
                    <a:stretch>
                      <a:fillRect/>
                    </a:stretch>
                  </pic:blipFill>
                  <pic:spPr bwMode="auto">
                    <a:xfrm>
                      <a:off x="0" y="0"/>
                      <a:ext cx="5476875" cy="4619625"/>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06" w:name="_Toc22731868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47</w:t>
      </w:r>
      <w:r w:rsidR="00071000" w:rsidRPr="00D35B5C">
        <w:rPr>
          <w:rFonts w:ascii="Cambria" w:hAnsi="Cambria"/>
          <w:color w:val="1F497D"/>
        </w:rPr>
        <w:fldChar w:fldCharType="end"/>
      </w:r>
      <w:r w:rsidRPr="00D35B5C">
        <w:rPr>
          <w:rFonts w:ascii="Cambria" w:hAnsi="Cambria"/>
          <w:color w:val="1F497D"/>
        </w:rPr>
        <w:t>: 2nd Floor Girder Selection (North End)</w:t>
      </w:r>
      <w:bookmarkEnd w:id="206"/>
    </w:p>
    <w:p w:rsidR="00FD4958" w:rsidRPr="00D35B5C" w:rsidRDefault="004F5E70" w:rsidP="00383382">
      <w:pPr>
        <w:keepNext/>
        <w:spacing w:after="200" w:line="276" w:lineRule="auto"/>
        <w:jc w:val="center"/>
      </w:pPr>
      <w:r>
        <w:rPr>
          <w:rFonts w:ascii="Cambria" w:hAnsi="Cambria"/>
          <w:b/>
          <w:noProof/>
          <w:color w:val="1F497D"/>
          <w:sz w:val="28"/>
          <w:szCs w:val="28"/>
        </w:rPr>
        <w:lastRenderedPageBreak/>
        <w:drawing>
          <wp:inline distT="0" distB="0" distL="0" distR="0">
            <wp:extent cx="5924550" cy="5029200"/>
            <wp:effectExtent l="19050" t="0" r="0" b="0"/>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srcRect/>
                    <a:stretch>
                      <a:fillRect/>
                    </a:stretch>
                  </pic:blipFill>
                  <pic:spPr bwMode="auto">
                    <a:xfrm>
                      <a:off x="0" y="0"/>
                      <a:ext cx="5924550" cy="502920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07" w:name="_Toc22731869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48</w:t>
      </w:r>
      <w:r w:rsidR="00071000" w:rsidRPr="00D35B5C">
        <w:rPr>
          <w:rFonts w:ascii="Cambria" w:hAnsi="Cambria"/>
          <w:color w:val="1F497D"/>
        </w:rPr>
        <w:fldChar w:fldCharType="end"/>
      </w:r>
      <w:r w:rsidRPr="00D35B5C">
        <w:rPr>
          <w:rFonts w:ascii="Cambria" w:hAnsi="Cambria"/>
          <w:color w:val="1F497D"/>
        </w:rPr>
        <w:t>: 2nd Floor Girder Selection (South End)</w:t>
      </w:r>
      <w:bookmarkEnd w:id="207"/>
    </w:p>
    <w:p w:rsidR="00FD4958" w:rsidRPr="00D35B5C" w:rsidRDefault="004F5E70" w:rsidP="0041269E">
      <w:pPr>
        <w:keepNext/>
      </w:pPr>
      <w:r>
        <w:rPr>
          <w:noProof/>
        </w:rPr>
        <w:lastRenderedPageBreak/>
        <w:drawing>
          <wp:inline distT="0" distB="0" distL="0" distR="0">
            <wp:extent cx="5419725" cy="4352925"/>
            <wp:effectExtent l="19050" t="0" r="9525" b="0"/>
            <wp:docPr id="80" name="Picture 20" descr="Third Floor Girder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rd Floor Girders (North)"/>
                    <pic:cNvPicPr>
                      <a:picLocks noChangeAspect="1" noChangeArrowheads="1"/>
                    </pic:cNvPicPr>
                  </pic:nvPicPr>
                  <pic:blipFill>
                    <a:blip r:embed="rId62"/>
                    <a:srcRect/>
                    <a:stretch>
                      <a:fillRect/>
                    </a:stretch>
                  </pic:blipFill>
                  <pic:spPr bwMode="auto">
                    <a:xfrm>
                      <a:off x="0" y="0"/>
                      <a:ext cx="5419725" cy="4352925"/>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08" w:name="_Toc227318691"/>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49</w:t>
      </w:r>
      <w:r w:rsidR="00071000" w:rsidRPr="00D35B5C">
        <w:rPr>
          <w:rFonts w:ascii="Cambria" w:hAnsi="Cambria"/>
          <w:color w:val="1F497D"/>
        </w:rPr>
        <w:fldChar w:fldCharType="end"/>
      </w:r>
      <w:r w:rsidRPr="00D35B5C">
        <w:rPr>
          <w:rFonts w:ascii="Cambria" w:hAnsi="Cambria"/>
          <w:color w:val="1F497D"/>
        </w:rPr>
        <w:t>: 3rd Floor Girder Selection (North End)</w:t>
      </w:r>
      <w:bookmarkEnd w:id="208"/>
    </w:p>
    <w:p w:rsidR="00FD4958" w:rsidRPr="00D35B5C" w:rsidRDefault="004F5E70" w:rsidP="00383382">
      <w:pPr>
        <w:keepNext/>
        <w:spacing w:after="200" w:line="276" w:lineRule="auto"/>
      </w:pPr>
      <w:r>
        <w:rPr>
          <w:rFonts w:ascii="Cambria" w:hAnsi="Cambria"/>
          <w:b/>
          <w:noProof/>
          <w:color w:val="1F497D"/>
          <w:sz w:val="28"/>
          <w:szCs w:val="28"/>
        </w:rPr>
        <w:lastRenderedPageBreak/>
        <w:drawing>
          <wp:inline distT="0" distB="0" distL="0" distR="0">
            <wp:extent cx="5934075" cy="5086350"/>
            <wp:effectExtent l="19050" t="0" r="9525" b="0"/>
            <wp:docPr id="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srcRect/>
                    <a:stretch>
                      <a:fillRect/>
                    </a:stretch>
                  </pic:blipFill>
                  <pic:spPr bwMode="auto">
                    <a:xfrm>
                      <a:off x="0" y="0"/>
                      <a:ext cx="5934075" cy="508635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09" w:name="_Toc227318692"/>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50</w:t>
      </w:r>
      <w:r w:rsidR="00071000" w:rsidRPr="00D35B5C">
        <w:rPr>
          <w:rFonts w:ascii="Cambria" w:hAnsi="Cambria"/>
          <w:color w:val="1F497D"/>
        </w:rPr>
        <w:fldChar w:fldCharType="end"/>
      </w:r>
      <w:r w:rsidRPr="00D35B5C">
        <w:rPr>
          <w:rFonts w:ascii="Cambria" w:hAnsi="Cambria"/>
          <w:color w:val="1F497D"/>
        </w:rPr>
        <w:t>: 3rd Floor Girder Selection (South End)</w:t>
      </w:r>
      <w:bookmarkEnd w:id="209"/>
    </w:p>
    <w:p w:rsidR="00FD4958" w:rsidRPr="00D35B5C" w:rsidRDefault="00FD4958" w:rsidP="00383382"/>
    <w:p w:rsidR="00FD4958" w:rsidRPr="00D35B5C" w:rsidRDefault="00FD4958" w:rsidP="00383382"/>
    <w:p w:rsidR="00FD4958" w:rsidRPr="00D35B5C" w:rsidRDefault="00FD4958" w:rsidP="00383382">
      <w:pPr>
        <w:keepNext/>
      </w:pPr>
    </w:p>
    <w:p w:rsidR="00FD4958" w:rsidRPr="00D35B5C" w:rsidRDefault="004F5E70" w:rsidP="0041269E">
      <w:pPr>
        <w:keepNext/>
      </w:pPr>
      <w:r>
        <w:rPr>
          <w:noProof/>
        </w:rPr>
        <w:drawing>
          <wp:inline distT="0" distB="0" distL="0" distR="0">
            <wp:extent cx="5438775" cy="4495800"/>
            <wp:effectExtent l="19050" t="0" r="9525" b="0"/>
            <wp:docPr id="82" name="Picture 23" descr="Fourth Floor Girder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urth Floor Girders (North)"/>
                    <pic:cNvPicPr>
                      <a:picLocks noChangeAspect="1" noChangeArrowheads="1"/>
                    </pic:cNvPicPr>
                  </pic:nvPicPr>
                  <pic:blipFill>
                    <a:blip r:embed="rId64"/>
                    <a:srcRect/>
                    <a:stretch>
                      <a:fillRect/>
                    </a:stretch>
                  </pic:blipFill>
                  <pic:spPr bwMode="auto">
                    <a:xfrm>
                      <a:off x="0" y="0"/>
                      <a:ext cx="5438775" cy="4495800"/>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10" w:name="_Toc22731869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51</w:t>
      </w:r>
      <w:r w:rsidR="00071000" w:rsidRPr="00D35B5C">
        <w:rPr>
          <w:rFonts w:ascii="Cambria" w:hAnsi="Cambria"/>
          <w:color w:val="1F497D"/>
        </w:rPr>
        <w:fldChar w:fldCharType="end"/>
      </w:r>
      <w:r w:rsidRPr="00D35B5C">
        <w:rPr>
          <w:rFonts w:ascii="Cambria" w:hAnsi="Cambria"/>
          <w:color w:val="1F497D"/>
        </w:rPr>
        <w:t>: 4th Floor Girder Selection (North End)</w:t>
      </w:r>
      <w:bookmarkEnd w:id="210"/>
    </w:p>
    <w:p w:rsidR="00FD4958" w:rsidRPr="00D35B5C" w:rsidRDefault="00FD4958" w:rsidP="0041269E"/>
    <w:p w:rsidR="00FD4958" w:rsidRPr="00D35B5C" w:rsidRDefault="00FD4958" w:rsidP="0041269E"/>
    <w:p w:rsidR="00FD4958" w:rsidRPr="00D35B5C" w:rsidRDefault="004F5E70" w:rsidP="00383382">
      <w:pPr>
        <w:keepNext/>
      </w:pPr>
      <w:r>
        <w:rPr>
          <w:noProof/>
        </w:rPr>
        <w:lastRenderedPageBreak/>
        <w:drawing>
          <wp:inline distT="0" distB="0" distL="0" distR="0">
            <wp:extent cx="5829300" cy="5133975"/>
            <wp:effectExtent l="1905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srcRect/>
                    <a:stretch>
                      <a:fillRect/>
                    </a:stretch>
                  </pic:blipFill>
                  <pic:spPr bwMode="auto">
                    <a:xfrm>
                      <a:off x="0" y="0"/>
                      <a:ext cx="5829300" cy="513397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11" w:name="_Toc22731869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52</w:t>
      </w:r>
      <w:r w:rsidR="00071000" w:rsidRPr="00D35B5C">
        <w:rPr>
          <w:rFonts w:ascii="Cambria" w:hAnsi="Cambria"/>
          <w:color w:val="1F497D"/>
        </w:rPr>
        <w:fldChar w:fldCharType="end"/>
      </w:r>
      <w:r w:rsidRPr="00D35B5C">
        <w:rPr>
          <w:rFonts w:ascii="Cambria" w:hAnsi="Cambria"/>
          <w:color w:val="1F497D"/>
        </w:rPr>
        <w:t>: 4th Floor Girder Selection (South End)</w:t>
      </w:r>
      <w:bookmarkEnd w:id="211"/>
    </w:p>
    <w:p w:rsidR="00FD4958" w:rsidRPr="00D35B5C" w:rsidRDefault="004F5E70" w:rsidP="0041269E">
      <w:pPr>
        <w:keepNext/>
      </w:pPr>
      <w:r>
        <w:rPr>
          <w:noProof/>
        </w:rPr>
        <w:lastRenderedPageBreak/>
        <w:drawing>
          <wp:inline distT="0" distB="0" distL="0" distR="0">
            <wp:extent cx="5457825" cy="3009900"/>
            <wp:effectExtent l="19050" t="0" r="9525" b="0"/>
            <wp:docPr id="84" name="Picture 85" descr="Fitness Center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tness Center Beams"/>
                    <pic:cNvPicPr>
                      <a:picLocks noChangeAspect="1" noChangeArrowheads="1"/>
                    </pic:cNvPicPr>
                  </pic:nvPicPr>
                  <pic:blipFill>
                    <a:blip r:embed="rId66"/>
                    <a:srcRect/>
                    <a:stretch>
                      <a:fillRect/>
                    </a:stretch>
                  </pic:blipFill>
                  <pic:spPr bwMode="auto">
                    <a:xfrm>
                      <a:off x="0" y="0"/>
                      <a:ext cx="5457825" cy="3009900"/>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12" w:name="_Toc22731869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53</w:t>
      </w:r>
      <w:r w:rsidR="00071000" w:rsidRPr="00D35B5C">
        <w:rPr>
          <w:rFonts w:ascii="Cambria" w:hAnsi="Cambria"/>
          <w:color w:val="1F497D"/>
        </w:rPr>
        <w:fldChar w:fldCharType="end"/>
      </w:r>
      <w:r w:rsidRPr="00D35B5C">
        <w:rPr>
          <w:rFonts w:ascii="Cambria" w:hAnsi="Cambria"/>
          <w:color w:val="1F497D"/>
        </w:rPr>
        <w:t>: Fitness Center Beams</w:t>
      </w:r>
      <w:bookmarkEnd w:id="212"/>
    </w:p>
    <w:p w:rsidR="00FD4958" w:rsidRPr="00D35B5C" w:rsidRDefault="00FD4958" w:rsidP="0041269E"/>
    <w:p w:rsidR="00FD4958" w:rsidRPr="00D35B5C" w:rsidRDefault="00FD4958" w:rsidP="0041269E"/>
    <w:p w:rsidR="00FD4958" w:rsidRPr="00D35B5C" w:rsidRDefault="004F5E70" w:rsidP="0041269E">
      <w:pPr>
        <w:keepNext/>
      </w:pPr>
      <w:r>
        <w:rPr>
          <w:noProof/>
        </w:rPr>
        <w:drawing>
          <wp:inline distT="0" distB="0" distL="0" distR="0">
            <wp:extent cx="5372100" cy="3028950"/>
            <wp:effectExtent l="19050" t="0" r="0" b="0"/>
            <wp:docPr id="85" name="Picture 84" descr="Fitness Center Gi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tness Center Girders"/>
                    <pic:cNvPicPr>
                      <a:picLocks noChangeAspect="1" noChangeArrowheads="1"/>
                    </pic:cNvPicPr>
                  </pic:nvPicPr>
                  <pic:blipFill>
                    <a:blip r:embed="rId67"/>
                    <a:srcRect/>
                    <a:stretch>
                      <a:fillRect/>
                    </a:stretch>
                  </pic:blipFill>
                  <pic:spPr bwMode="auto">
                    <a:xfrm>
                      <a:off x="0" y="0"/>
                      <a:ext cx="5372100" cy="3028950"/>
                    </a:xfrm>
                    <a:prstGeom prst="rect">
                      <a:avLst/>
                    </a:prstGeom>
                    <a:noFill/>
                    <a:ln w="9525">
                      <a:noFill/>
                      <a:miter lim="800000"/>
                      <a:headEnd/>
                      <a:tailEnd/>
                    </a:ln>
                  </pic:spPr>
                </pic:pic>
              </a:graphicData>
            </a:graphic>
          </wp:inline>
        </w:drawing>
      </w:r>
    </w:p>
    <w:p w:rsidR="00FD4958" w:rsidRPr="00D35B5C" w:rsidRDefault="00FD4958" w:rsidP="0041269E">
      <w:pPr>
        <w:pStyle w:val="Caption"/>
        <w:jc w:val="center"/>
        <w:rPr>
          <w:rFonts w:ascii="Cambria" w:hAnsi="Cambria"/>
          <w:color w:val="1F497D"/>
        </w:rPr>
      </w:pPr>
      <w:bookmarkStart w:id="213" w:name="_Toc22731869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54</w:t>
      </w:r>
      <w:r w:rsidR="00071000" w:rsidRPr="00D35B5C">
        <w:rPr>
          <w:rFonts w:ascii="Cambria" w:hAnsi="Cambria"/>
          <w:color w:val="1F497D"/>
        </w:rPr>
        <w:fldChar w:fldCharType="end"/>
      </w:r>
      <w:r w:rsidRPr="00D35B5C">
        <w:rPr>
          <w:rFonts w:ascii="Cambria" w:hAnsi="Cambria"/>
          <w:color w:val="1F497D"/>
        </w:rPr>
        <w:t>: Fitness Center Girders</w:t>
      </w:r>
      <w:bookmarkEnd w:id="213"/>
    </w:p>
    <w:p w:rsidR="00FD4958" w:rsidRPr="00D35B5C" w:rsidRDefault="00FD4958" w:rsidP="0041269E"/>
    <w:p w:rsidR="00FD4958" w:rsidRPr="00D35B5C" w:rsidRDefault="00FD4958" w:rsidP="00383382"/>
    <w:p w:rsidR="00FD4958" w:rsidRPr="00D35B5C" w:rsidRDefault="00FD4958" w:rsidP="00266A1D">
      <w:pPr>
        <w:pStyle w:val="Heading2"/>
        <w:spacing w:line="360" w:lineRule="auto"/>
        <w:rPr>
          <w:rFonts w:ascii="Cambria" w:hAnsi="Cambria"/>
          <w:color w:val="1F497D"/>
        </w:rPr>
      </w:pPr>
      <w:r w:rsidRPr="00D35B5C">
        <w:rPr>
          <w:sz w:val="28"/>
          <w:szCs w:val="28"/>
        </w:rPr>
        <w:br w:type="page"/>
      </w:r>
      <w:bookmarkStart w:id="214" w:name="_Toc226539159"/>
      <w:bookmarkStart w:id="215" w:name="_Toc228007481"/>
      <w:r w:rsidRPr="00D35B5C">
        <w:rPr>
          <w:rFonts w:ascii="Cambria" w:hAnsi="Cambria"/>
          <w:color w:val="1F497D"/>
        </w:rPr>
        <w:lastRenderedPageBreak/>
        <w:t>Columns</w:t>
      </w:r>
      <w:bookmarkEnd w:id="214"/>
      <w:bookmarkEnd w:id="215"/>
    </w:p>
    <w:p w:rsidR="00FD4958" w:rsidRPr="00D35B5C" w:rsidRDefault="00FD4958" w:rsidP="00383382">
      <w:pPr>
        <w:spacing w:line="360" w:lineRule="auto"/>
        <w:jc w:val="both"/>
        <w:rPr>
          <w:rFonts w:ascii="Calibri" w:hAnsi="Calibri"/>
        </w:rPr>
      </w:pPr>
      <w:r w:rsidRPr="00D35B5C">
        <w:rPr>
          <w:rFonts w:ascii="Calibri" w:hAnsi="Calibri"/>
        </w:rPr>
        <w:t xml:space="preserve">The columns used in the recreation center were all designed to be W-shaped members.  Built-up columns were not necessary based on the calculated loads.  For each section of the building a different column calculation was required.    </w:t>
      </w:r>
    </w:p>
    <w:p w:rsidR="00FD4958" w:rsidRPr="00D35B5C" w:rsidRDefault="00FD4958" w:rsidP="00383382">
      <w:pPr>
        <w:spacing w:line="360" w:lineRule="auto"/>
        <w:jc w:val="both"/>
        <w:rPr>
          <w:rFonts w:ascii="Calibri" w:hAnsi="Calibri"/>
        </w:rPr>
      </w:pPr>
    </w:p>
    <w:p w:rsidR="00FD4958" w:rsidRPr="00D35B5C" w:rsidRDefault="00FD4958" w:rsidP="00FE0805">
      <w:pPr>
        <w:spacing w:line="360" w:lineRule="auto"/>
        <w:jc w:val="both"/>
        <w:rPr>
          <w:rFonts w:ascii="Calibri" w:hAnsi="Calibri" w:cs="Courier New"/>
        </w:rPr>
      </w:pPr>
      <w:r w:rsidRPr="00D35B5C">
        <w:rPr>
          <w:rFonts w:ascii="Calibri" w:hAnsi="Calibri"/>
        </w:rPr>
        <w:t xml:space="preserve">Because the beams and girders all had depths of 12” the columns had to have depths of at least 12” so that the width of the flange fits into the space between the flanges.  Based on Table 4-1 in the </w:t>
      </w:r>
      <w:r w:rsidRPr="00D35B5C">
        <w:rPr>
          <w:rFonts w:ascii="Calibri" w:hAnsi="Calibri" w:cs="Courier New"/>
          <w:i/>
        </w:rPr>
        <w:t>AISC Steel Construction Manual, 2006</w:t>
      </w:r>
      <w:r w:rsidRPr="00D35B5C">
        <w:rPr>
          <w:rFonts w:ascii="Calibri" w:hAnsi="Calibri" w:cs="Courier New"/>
        </w:rPr>
        <w:t xml:space="preserve">, the minimum size available for W12 shapes is a W12x40 which is adequate for most of the column loads.  </w:t>
      </w:r>
    </w:p>
    <w:p w:rsidR="00FD4958" w:rsidRPr="00D35B5C" w:rsidRDefault="00FD4958" w:rsidP="00383382">
      <w:pPr>
        <w:spacing w:line="360" w:lineRule="auto"/>
        <w:jc w:val="both"/>
        <w:rPr>
          <w:rFonts w:ascii="Calibri" w:hAnsi="Calibri" w:cs="Courier New"/>
        </w:rPr>
      </w:pPr>
    </w:p>
    <w:p w:rsidR="00FD4958" w:rsidRPr="00D35B5C" w:rsidRDefault="00FD4958" w:rsidP="00383382">
      <w:pPr>
        <w:spacing w:after="200" w:line="276" w:lineRule="auto"/>
        <w:jc w:val="both"/>
        <w:rPr>
          <w:rFonts w:ascii="Calibri" w:hAnsi="Calibri"/>
          <w:noProof/>
        </w:rPr>
      </w:pPr>
      <w:r w:rsidRPr="00D35B5C">
        <w:rPr>
          <w:rFonts w:ascii="Calibri" w:hAnsi="Calibri"/>
          <w:noProof/>
        </w:rPr>
        <w:t>Figures 55-58 below show the column selections for all four floors of the building.</w:t>
      </w:r>
    </w:p>
    <w:p w:rsidR="00FD4958" w:rsidRPr="00D35B5C" w:rsidRDefault="00FD4958" w:rsidP="00383382">
      <w:pPr>
        <w:spacing w:after="200" w:line="276" w:lineRule="auto"/>
        <w:jc w:val="center"/>
        <w:rPr>
          <w:rFonts w:ascii="Calibri" w:hAnsi="Calibri"/>
        </w:rPr>
      </w:pPr>
    </w:p>
    <w:p w:rsidR="00FD4958" w:rsidRPr="00D35B5C" w:rsidRDefault="004F5E70" w:rsidP="00383382">
      <w:pPr>
        <w:keepNext/>
        <w:spacing w:line="276" w:lineRule="auto"/>
        <w:jc w:val="center"/>
      </w:pPr>
      <w:r>
        <w:rPr>
          <w:noProof/>
        </w:rPr>
        <w:lastRenderedPageBreak/>
        <w:drawing>
          <wp:inline distT="0" distB="0" distL="0" distR="0">
            <wp:extent cx="4038600" cy="68484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a:srcRect/>
                    <a:stretch>
                      <a:fillRect/>
                    </a:stretch>
                  </pic:blipFill>
                  <pic:spPr bwMode="auto">
                    <a:xfrm>
                      <a:off x="0" y="0"/>
                      <a:ext cx="4038600" cy="6848475"/>
                    </a:xfrm>
                    <a:prstGeom prst="rect">
                      <a:avLst/>
                    </a:prstGeom>
                    <a:noFill/>
                    <a:ln w="9525">
                      <a:noFill/>
                      <a:miter lim="800000"/>
                      <a:headEnd/>
                      <a:tailEnd/>
                    </a:ln>
                  </pic:spPr>
                </pic:pic>
              </a:graphicData>
            </a:graphic>
          </wp:inline>
        </w:drawing>
      </w:r>
      <w:r>
        <w:rPr>
          <w:noProof/>
        </w:rPr>
        <w:drawing>
          <wp:inline distT="0" distB="0" distL="0" distR="0">
            <wp:extent cx="1600200" cy="1228725"/>
            <wp:effectExtent l="19050" t="0" r="0" b="0"/>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srcRect/>
                    <a:stretch>
                      <a:fillRect/>
                    </a:stretch>
                  </pic:blipFill>
                  <pic:spPr bwMode="auto">
                    <a:xfrm>
                      <a:off x="0" y="0"/>
                      <a:ext cx="1600200" cy="12287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16" w:name="_Toc227318697"/>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55</w:t>
      </w:r>
      <w:r w:rsidR="00071000" w:rsidRPr="00D35B5C">
        <w:rPr>
          <w:rFonts w:ascii="Cambria" w:hAnsi="Cambria"/>
          <w:color w:val="1F497D"/>
        </w:rPr>
        <w:fldChar w:fldCharType="end"/>
      </w:r>
      <w:r w:rsidRPr="00D35B5C">
        <w:rPr>
          <w:rFonts w:ascii="Cambria" w:hAnsi="Cambria"/>
          <w:color w:val="1F497D"/>
        </w:rPr>
        <w:t>: 1st Floor Column Selection</w:t>
      </w:r>
      <w:bookmarkEnd w:id="216"/>
    </w:p>
    <w:p w:rsidR="00FD4958" w:rsidRPr="00D35B5C" w:rsidRDefault="00FD4958" w:rsidP="00383382">
      <w:pPr>
        <w:spacing w:line="276" w:lineRule="auto"/>
        <w:jc w:val="center"/>
        <w:rPr>
          <w:rFonts w:ascii="Calibri" w:hAnsi="Calibri"/>
        </w:rPr>
      </w:pPr>
    </w:p>
    <w:p w:rsidR="00FD4958" w:rsidRPr="00D35B5C" w:rsidRDefault="004F5E70" w:rsidP="00383382">
      <w:pPr>
        <w:keepNext/>
        <w:spacing w:line="276" w:lineRule="auto"/>
        <w:jc w:val="center"/>
      </w:pPr>
      <w:r>
        <w:rPr>
          <w:noProof/>
        </w:rPr>
        <w:lastRenderedPageBreak/>
        <w:drawing>
          <wp:inline distT="0" distB="0" distL="0" distR="0">
            <wp:extent cx="4371975" cy="7315200"/>
            <wp:effectExtent l="19050" t="0" r="9525" b="0"/>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srcRect/>
                    <a:stretch>
                      <a:fillRect/>
                    </a:stretch>
                  </pic:blipFill>
                  <pic:spPr bwMode="auto">
                    <a:xfrm>
                      <a:off x="0" y="0"/>
                      <a:ext cx="4371975" cy="7315200"/>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17" w:name="_Toc22731869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56</w:t>
      </w:r>
      <w:r w:rsidR="00071000" w:rsidRPr="00D35B5C">
        <w:rPr>
          <w:rFonts w:ascii="Cambria" w:hAnsi="Cambria"/>
          <w:color w:val="1F497D"/>
        </w:rPr>
        <w:fldChar w:fldCharType="end"/>
      </w:r>
      <w:r w:rsidRPr="00D35B5C">
        <w:rPr>
          <w:rFonts w:ascii="Cambria" w:hAnsi="Cambria"/>
          <w:color w:val="1F497D"/>
        </w:rPr>
        <w:t>: 2nd Floor Column Selection</w:t>
      </w:r>
      <w:bookmarkEnd w:id="217"/>
    </w:p>
    <w:p w:rsidR="00FD4958" w:rsidRPr="00D35B5C" w:rsidRDefault="004F5E70" w:rsidP="00383382">
      <w:pPr>
        <w:keepNext/>
        <w:spacing w:line="276" w:lineRule="auto"/>
        <w:jc w:val="center"/>
      </w:pPr>
      <w:r>
        <w:rPr>
          <w:noProof/>
        </w:rPr>
        <w:lastRenderedPageBreak/>
        <w:drawing>
          <wp:inline distT="0" distB="0" distL="0" distR="0">
            <wp:extent cx="4057650" cy="6867525"/>
            <wp:effectExtent l="19050" t="0" r="0" b="0"/>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a:srcRect/>
                    <a:stretch>
                      <a:fillRect/>
                    </a:stretch>
                  </pic:blipFill>
                  <pic:spPr bwMode="auto">
                    <a:xfrm>
                      <a:off x="0" y="0"/>
                      <a:ext cx="4057650" cy="686752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18" w:name="_Toc22731869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57</w:t>
      </w:r>
      <w:r w:rsidR="00071000" w:rsidRPr="00D35B5C">
        <w:rPr>
          <w:rFonts w:ascii="Cambria" w:hAnsi="Cambria"/>
          <w:color w:val="1F497D"/>
        </w:rPr>
        <w:fldChar w:fldCharType="end"/>
      </w:r>
      <w:r w:rsidRPr="00D35B5C">
        <w:rPr>
          <w:rFonts w:ascii="Cambria" w:hAnsi="Cambria"/>
          <w:color w:val="1F497D"/>
        </w:rPr>
        <w:t>: 3rd Floor Column Selection</w:t>
      </w:r>
      <w:bookmarkEnd w:id="218"/>
    </w:p>
    <w:p w:rsidR="00FD4958" w:rsidRPr="00D35B5C" w:rsidRDefault="00FD4958" w:rsidP="00383382">
      <w:pPr>
        <w:spacing w:line="276" w:lineRule="auto"/>
        <w:jc w:val="center"/>
        <w:rPr>
          <w:rFonts w:ascii="Calibri" w:hAnsi="Calibri"/>
        </w:rPr>
      </w:pPr>
    </w:p>
    <w:p w:rsidR="00FD4958" w:rsidRPr="00D35B5C" w:rsidRDefault="00FD4958" w:rsidP="00383382">
      <w:pPr>
        <w:spacing w:line="276" w:lineRule="auto"/>
        <w:jc w:val="center"/>
        <w:rPr>
          <w:rFonts w:ascii="Calibri" w:hAnsi="Calibri"/>
        </w:rPr>
      </w:pPr>
    </w:p>
    <w:p w:rsidR="00FD4958" w:rsidRPr="00D35B5C" w:rsidRDefault="004F5E70" w:rsidP="00383382">
      <w:pPr>
        <w:keepNext/>
        <w:spacing w:line="276" w:lineRule="auto"/>
        <w:jc w:val="center"/>
      </w:pPr>
      <w:r>
        <w:rPr>
          <w:noProof/>
        </w:rPr>
        <w:lastRenderedPageBreak/>
        <w:drawing>
          <wp:inline distT="0" distB="0" distL="0" distR="0">
            <wp:extent cx="4105275" cy="7000875"/>
            <wp:effectExtent l="19050" t="0" r="9525" b="0"/>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srcRect b="1424"/>
                    <a:stretch>
                      <a:fillRect/>
                    </a:stretch>
                  </pic:blipFill>
                  <pic:spPr bwMode="auto">
                    <a:xfrm>
                      <a:off x="0" y="0"/>
                      <a:ext cx="4105275" cy="7000875"/>
                    </a:xfrm>
                    <a:prstGeom prst="rect">
                      <a:avLst/>
                    </a:prstGeom>
                    <a:noFill/>
                    <a:ln w="9525">
                      <a:noFill/>
                      <a:miter lim="800000"/>
                      <a:headEnd/>
                      <a:tailEnd/>
                    </a:ln>
                  </pic:spPr>
                </pic:pic>
              </a:graphicData>
            </a:graphic>
          </wp:inline>
        </w:drawing>
      </w:r>
    </w:p>
    <w:p w:rsidR="00FD4958" w:rsidRPr="00D35B5C" w:rsidRDefault="00FD4958" w:rsidP="000A4876">
      <w:pPr>
        <w:pStyle w:val="Caption"/>
        <w:spacing w:line="360" w:lineRule="auto"/>
        <w:jc w:val="center"/>
        <w:rPr>
          <w:rFonts w:ascii="Cambria" w:hAnsi="Cambria"/>
          <w:color w:val="1F497D"/>
        </w:rPr>
      </w:pPr>
      <w:bookmarkStart w:id="219" w:name="_Toc22731870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58</w:t>
      </w:r>
      <w:r w:rsidR="00071000" w:rsidRPr="00D35B5C">
        <w:rPr>
          <w:rFonts w:ascii="Cambria" w:hAnsi="Cambria"/>
          <w:color w:val="1F497D"/>
        </w:rPr>
        <w:fldChar w:fldCharType="end"/>
      </w:r>
      <w:r w:rsidRPr="00D35B5C">
        <w:rPr>
          <w:rFonts w:ascii="Cambria" w:hAnsi="Cambria"/>
          <w:color w:val="1F497D"/>
        </w:rPr>
        <w:t>: 4th Floor Column Selection</w:t>
      </w:r>
      <w:bookmarkEnd w:id="219"/>
    </w:p>
    <w:p w:rsidR="00FD4958" w:rsidRPr="00D35B5C" w:rsidRDefault="00FD4958" w:rsidP="00383382">
      <w:pPr>
        <w:rPr>
          <w:rFonts w:ascii="Calibri" w:hAnsi="Calibri"/>
        </w:rPr>
      </w:pPr>
      <w:bookmarkStart w:id="220" w:name="_Toc224549657"/>
      <w:bookmarkStart w:id="221" w:name="_Toc224550344"/>
      <w:r w:rsidRPr="00D35B5C">
        <w:rPr>
          <w:rFonts w:ascii="Calibri" w:hAnsi="Calibri"/>
          <w:b/>
          <w:bCs/>
        </w:rPr>
        <w:br w:type="page"/>
      </w:r>
    </w:p>
    <w:p w:rsidR="00FD4958" w:rsidRPr="00D35B5C" w:rsidRDefault="00FD4958" w:rsidP="00383382">
      <w:pPr>
        <w:spacing w:line="360" w:lineRule="auto"/>
        <w:jc w:val="both"/>
        <w:rPr>
          <w:rFonts w:ascii="Calibri" w:hAnsi="Calibri"/>
        </w:rPr>
      </w:pPr>
      <w:bookmarkStart w:id="222" w:name="_Toc224720446"/>
      <w:r w:rsidRPr="00D35B5C">
        <w:rPr>
          <w:rFonts w:ascii="Calibri" w:hAnsi="Calibri" w:cs="Courier New"/>
        </w:rPr>
        <w:lastRenderedPageBreak/>
        <w:t>Table 1</w:t>
      </w:r>
      <w:r>
        <w:rPr>
          <w:rFonts w:ascii="Calibri" w:hAnsi="Calibri" w:cs="Courier New"/>
        </w:rPr>
        <w:t>6</w:t>
      </w:r>
      <w:r w:rsidRPr="00D35B5C">
        <w:rPr>
          <w:rFonts w:ascii="Calibri" w:hAnsi="Calibri" w:cs="Courier New"/>
        </w:rPr>
        <w:t xml:space="preserve"> shows the four types of columns and where they were used in the building.  </w:t>
      </w:r>
    </w:p>
    <w:p w:rsidR="00FD4958" w:rsidRPr="00D35B5C" w:rsidRDefault="00FD4958" w:rsidP="000A4876">
      <w:pPr>
        <w:pStyle w:val="Caption"/>
        <w:keepNext/>
        <w:spacing w:line="360" w:lineRule="auto"/>
        <w:jc w:val="center"/>
        <w:rPr>
          <w:rFonts w:ascii="Cambria" w:hAnsi="Cambria"/>
          <w:color w:val="1F497D"/>
        </w:rPr>
      </w:pPr>
      <w:bookmarkStart w:id="223" w:name="_Toc224720384"/>
      <w:bookmarkStart w:id="224" w:name="_Toc227318726"/>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16</w:t>
      </w:r>
      <w:r w:rsidR="00071000" w:rsidRPr="00D35B5C">
        <w:rPr>
          <w:rFonts w:ascii="Cambria" w:hAnsi="Cambria"/>
          <w:color w:val="1F497D"/>
        </w:rPr>
        <w:fldChar w:fldCharType="end"/>
      </w:r>
      <w:r w:rsidRPr="00D35B5C">
        <w:rPr>
          <w:rFonts w:ascii="Cambria" w:hAnsi="Cambria"/>
          <w:color w:val="1F497D"/>
        </w:rPr>
        <w:t>: Selected Steel Columns for Floors 1-4</w:t>
      </w:r>
      <w:bookmarkEnd w:id="223"/>
      <w:bookmarkEnd w:id="2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8"/>
        <w:gridCol w:w="1049"/>
        <w:gridCol w:w="1095"/>
        <w:gridCol w:w="1070"/>
        <w:gridCol w:w="1068"/>
        <w:gridCol w:w="865"/>
      </w:tblGrid>
      <w:tr w:rsidR="00FD4958" w:rsidRPr="00D35B5C">
        <w:trPr>
          <w:trHeight w:val="476"/>
          <w:jc w:val="center"/>
        </w:trPr>
        <w:tc>
          <w:tcPr>
            <w:tcW w:w="6395" w:type="dxa"/>
            <w:gridSpan w:val="6"/>
            <w:shd w:val="solid" w:color="000080" w:fill="FFFFFF"/>
            <w:vAlign w:val="center"/>
          </w:tcPr>
          <w:p w:rsidR="00FD4958" w:rsidRPr="00D35B5C" w:rsidRDefault="00FD4958" w:rsidP="002509C2">
            <w:pPr>
              <w:jc w:val="center"/>
              <w:rPr>
                <w:rFonts w:ascii="Cambria" w:hAnsi="Cambria"/>
                <w:b/>
                <w:color w:val="FFFFFF"/>
                <w:sz w:val="26"/>
                <w:szCs w:val="26"/>
              </w:rPr>
            </w:pPr>
            <w:r w:rsidRPr="00D35B5C">
              <w:rPr>
                <w:rFonts w:ascii="Cambria" w:hAnsi="Cambria"/>
                <w:b/>
                <w:sz w:val="26"/>
                <w:szCs w:val="26"/>
              </w:rPr>
              <w:t>Steel Columns for Floors 1 - 4</w:t>
            </w:r>
          </w:p>
        </w:tc>
      </w:tr>
      <w:tr w:rsidR="00FD4958" w:rsidRPr="00D35B5C">
        <w:trPr>
          <w:trHeight w:val="449"/>
          <w:jc w:val="center"/>
        </w:trPr>
        <w:tc>
          <w:tcPr>
            <w:tcW w:w="1248" w:type="dxa"/>
          </w:tcPr>
          <w:p w:rsidR="00FD4958" w:rsidRPr="00D35B5C" w:rsidRDefault="00FD4958" w:rsidP="002509C2">
            <w:pPr>
              <w:spacing w:line="360" w:lineRule="auto"/>
              <w:jc w:val="center"/>
              <w:rPr>
                <w:rFonts w:ascii="Calibri" w:hAnsi="Calibri"/>
                <w:b/>
              </w:rPr>
            </w:pPr>
            <w:r w:rsidRPr="00D35B5C">
              <w:rPr>
                <w:rFonts w:ascii="Calibri" w:hAnsi="Calibri"/>
                <w:b/>
              </w:rPr>
              <w:t>Member</w:t>
            </w:r>
          </w:p>
        </w:tc>
        <w:tc>
          <w:tcPr>
            <w:tcW w:w="1049" w:type="dxa"/>
          </w:tcPr>
          <w:p w:rsidR="00FD4958" w:rsidRPr="00D35B5C" w:rsidRDefault="00FD4958" w:rsidP="002509C2">
            <w:pPr>
              <w:jc w:val="center"/>
              <w:rPr>
                <w:rFonts w:ascii="Calibri" w:hAnsi="Calibri"/>
                <w:b/>
                <w:bCs/>
              </w:rPr>
            </w:pPr>
            <w:r w:rsidRPr="00D35B5C">
              <w:rPr>
                <w:rFonts w:ascii="Calibri" w:hAnsi="Calibri"/>
                <w:bCs/>
              </w:rPr>
              <w:t>1</w:t>
            </w:r>
            <w:r w:rsidRPr="00D35B5C">
              <w:rPr>
                <w:rFonts w:ascii="Calibri" w:hAnsi="Calibri"/>
                <w:bCs/>
                <w:vertAlign w:val="superscript"/>
              </w:rPr>
              <w:t>st</w:t>
            </w:r>
            <w:r w:rsidRPr="00D35B5C">
              <w:rPr>
                <w:rFonts w:ascii="Calibri" w:hAnsi="Calibri"/>
                <w:bCs/>
              </w:rPr>
              <w:t xml:space="preserve"> Floor</w:t>
            </w:r>
          </w:p>
        </w:tc>
        <w:tc>
          <w:tcPr>
            <w:tcW w:w="1095" w:type="dxa"/>
          </w:tcPr>
          <w:p w:rsidR="00FD4958" w:rsidRPr="00D35B5C" w:rsidRDefault="00FD4958" w:rsidP="002509C2">
            <w:pPr>
              <w:jc w:val="center"/>
              <w:rPr>
                <w:rFonts w:ascii="Calibri" w:hAnsi="Calibri"/>
                <w:b/>
                <w:bCs/>
              </w:rPr>
            </w:pPr>
            <w:r w:rsidRPr="00D35B5C">
              <w:rPr>
                <w:rFonts w:ascii="Calibri" w:hAnsi="Calibri"/>
                <w:bCs/>
              </w:rPr>
              <w:t>2</w:t>
            </w:r>
            <w:r w:rsidRPr="00D35B5C">
              <w:rPr>
                <w:rFonts w:ascii="Calibri" w:hAnsi="Calibri"/>
                <w:bCs/>
                <w:vertAlign w:val="superscript"/>
              </w:rPr>
              <w:t>nd</w:t>
            </w:r>
            <w:r w:rsidRPr="00D35B5C">
              <w:rPr>
                <w:rFonts w:ascii="Calibri" w:hAnsi="Calibri"/>
                <w:bCs/>
              </w:rPr>
              <w:t xml:space="preserve"> Floor</w:t>
            </w:r>
          </w:p>
        </w:tc>
        <w:tc>
          <w:tcPr>
            <w:tcW w:w="1070" w:type="dxa"/>
          </w:tcPr>
          <w:p w:rsidR="00FD4958" w:rsidRPr="00D35B5C" w:rsidRDefault="00FD4958" w:rsidP="002509C2">
            <w:pPr>
              <w:jc w:val="center"/>
              <w:rPr>
                <w:rFonts w:ascii="Calibri" w:hAnsi="Calibri"/>
                <w:b/>
                <w:bCs/>
              </w:rPr>
            </w:pPr>
            <w:r w:rsidRPr="00D35B5C">
              <w:rPr>
                <w:rFonts w:ascii="Calibri" w:hAnsi="Calibri"/>
                <w:bCs/>
              </w:rPr>
              <w:t>3</w:t>
            </w:r>
            <w:r w:rsidRPr="00D35B5C">
              <w:rPr>
                <w:rFonts w:ascii="Calibri" w:hAnsi="Calibri"/>
                <w:bCs/>
                <w:vertAlign w:val="superscript"/>
              </w:rPr>
              <w:t>rd</w:t>
            </w:r>
            <w:r w:rsidRPr="00D35B5C">
              <w:rPr>
                <w:rFonts w:ascii="Calibri" w:hAnsi="Calibri"/>
                <w:bCs/>
              </w:rPr>
              <w:t xml:space="preserve"> Floor</w:t>
            </w:r>
          </w:p>
        </w:tc>
        <w:tc>
          <w:tcPr>
            <w:tcW w:w="1068" w:type="dxa"/>
          </w:tcPr>
          <w:p w:rsidR="00FD4958" w:rsidRPr="00D35B5C" w:rsidRDefault="00FD4958" w:rsidP="002509C2">
            <w:pPr>
              <w:jc w:val="center"/>
              <w:rPr>
                <w:rFonts w:ascii="Calibri" w:hAnsi="Calibri"/>
                <w:b/>
                <w:bCs/>
              </w:rPr>
            </w:pPr>
            <w:r w:rsidRPr="00D35B5C">
              <w:rPr>
                <w:rFonts w:ascii="Calibri" w:hAnsi="Calibri"/>
                <w:bCs/>
              </w:rPr>
              <w:t>4</w:t>
            </w:r>
            <w:r w:rsidRPr="00D35B5C">
              <w:rPr>
                <w:rFonts w:ascii="Calibri" w:hAnsi="Calibri"/>
                <w:bCs/>
                <w:vertAlign w:val="superscript"/>
              </w:rPr>
              <w:t>th</w:t>
            </w:r>
            <w:r w:rsidRPr="00D35B5C">
              <w:rPr>
                <w:rFonts w:ascii="Calibri" w:hAnsi="Calibri"/>
                <w:bCs/>
              </w:rPr>
              <w:t xml:space="preserve"> Floor</w:t>
            </w:r>
          </w:p>
        </w:tc>
        <w:tc>
          <w:tcPr>
            <w:tcW w:w="865" w:type="dxa"/>
          </w:tcPr>
          <w:p w:rsidR="00FD4958" w:rsidRPr="00D35B5C" w:rsidRDefault="00FD4958" w:rsidP="002509C2">
            <w:pPr>
              <w:jc w:val="center"/>
              <w:rPr>
                <w:rFonts w:ascii="Calibri" w:hAnsi="Calibri"/>
                <w:b/>
                <w:bCs/>
              </w:rPr>
            </w:pPr>
            <w:r w:rsidRPr="00D35B5C">
              <w:rPr>
                <w:rFonts w:ascii="Calibri" w:hAnsi="Calibri"/>
                <w:bCs/>
              </w:rPr>
              <w:t>Totals</w:t>
            </w:r>
          </w:p>
        </w:tc>
      </w:tr>
      <w:tr w:rsidR="00FD4958" w:rsidRPr="00D35B5C">
        <w:trPr>
          <w:trHeight w:val="510"/>
          <w:jc w:val="center"/>
        </w:trPr>
        <w:tc>
          <w:tcPr>
            <w:tcW w:w="1248" w:type="dxa"/>
          </w:tcPr>
          <w:p w:rsidR="00FD4958" w:rsidRPr="00D35B5C" w:rsidRDefault="00FD4958" w:rsidP="002509C2">
            <w:pPr>
              <w:spacing w:line="360" w:lineRule="auto"/>
              <w:jc w:val="center"/>
              <w:rPr>
                <w:rFonts w:ascii="Calibri" w:hAnsi="Calibri"/>
              </w:rPr>
            </w:pPr>
            <w:r w:rsidRPr="00D35B5C">
              <w:rPr>
                <w:rFonts w:ascii="Calibri" w:hAnsi="Calibri"/>
              </w:rPr>
              <w:t>W12x40</w:t>
            </w:r>
          </w:p>
        </w:tc>
        <w:tc>
          <w:tcPr>
            <w:tcW w:w="1049" w:type="dxa"/>
          </w:tcPr>
          <w:p w:rsidR="00FD4958" w:rsidRPr="00D35B5C" w:rsidRDefault="00FD4958" w:rsidP="002509C2">
            <w:pPr>
              <w:spacing w:line="360" w:lineRule="auto"/>
              <w:jc w:val="center"/>
              <w:rPr>
                <w:rFonts w:ascii="Calibri" w:hAnsi="Calibri"/>
                <w:b/>
                <w:bCs/>
              </w:rPr>
            </w:pPr>
            <w:r w:rsidRPr="00D35B5C">
              <w:rPr>
                <w:rFonts w:ascii="Calibri" w:hAnsi="Calibri"/>
                <w:b/>
                <w:bCs/>
              </w:rPr>
              <w:t>57</w:t>
            </w:r>
          </w:p>
        </w:tc>
        <w:tc>
          <w:tcPr>
            <w:tcW w:w="1095" w:type="dxa"/>
          </w:tcPr>
          <w:p w:rsidR="00FD4958" w:rsidRPr="00D35B5C" w:rsidRDefault="00FD4958" w:rsidP="002509C2">
            <w:pPr>
              <w:spacing w:line="360" w:lineRule="auto"/>
              <w:jc w:val="center"/>
              <w:rPr>
                <w:rFonts w:ascii="Calibri" w:hAnsi="Calibri"/>
                <w:b/>
                <w:bCs/>
              </w:rPr>
            </w:pPr>
            <w:r w:rsidRPr="00D35B5C">
              <w:rPr>
                <w:rFonts w:ascii="Calibri" w:hAnsi="Calibri"/>
                <w:b/>
                <w:bCs/>
              </w:rPr>
              <w:t>59</w:t>
            </w:r>
          </w:p>
        </w:tc>
        <w:tc>
          <w:tcPr>
            <w:tcW w:w="1070" w:type="dxa"/>
          </w:tcPr>
          <w:p w:rsidR="00FD4958" w:rsidRPr="00D35B5C" w:rsidRDefault="00FD4958" w:rsidP="002509C2">
            <w:pPr>
              <w:spacing w:line="360" w:lineRule="auto"/>
              <w:jc w:val="center"/>
              <w:rPr>
                <w:rFonts w:ascii="Calibri" w:hAnsi="Calibri"/>
                <w:b/>
                <w:bCs/>
              </w:rPr>
            </w:pPr>
            <w:r w:rsidRPr="00D35B5C">
              <w:rPr>
                <w:rFonts w:ascii="Calibri" w:hAnsi="Calibri"/>
                <w:b/>
                <w:bCs/>
              </w:rPr>
              <w:t>128</w:t>
            </w:r>
          </w:p>
        </w:tc>
        <w:tc>
          <w:tcPr>
            <w:tcW w:w="1068" w:type="dxa"/>
          </w:tcPr>
          <w:p w:rsidR="00FD4958" w:rsidRPr="00D35B5C" w:rsidRDefault="00FD4958" w:rsidP="002509C2">
            <w:pPr>
              <w:spacing w:line="360" w:lineRule="auto"/>
              <w:jc w:val="center"/>
              <w:rPr>
                <w:rFonts w:ascii="Calibri" w:hAnsi="Calibri"/>
                <w:b/>
                <w:bCs/>
              </w:rPr>
            </w:pPr>
            <w:r w:rsidRPr="00D35B5C">
              <w:rPr>
                <w:rFonts w:ascii="Calibri" w:hAnsi="Calibri"/>
                <w:b/>
                <w:bCs/>
              </w:rPr>
              <w:t>154</w:t>
            </w:r>
          </w:p>
        </w:tc>
        <w:tc>
          <w:tcPr>
            <w:tcW w:w="865" w:type="dxa"/>
          </w:tcPr>
          <w:p w:rsidR="00FD4958" w:rsidRPr="00D35B5C" w:rsidRDefault="00FD4958" w:rsidP="002509C2">
            <w:pPr>
              <w:spacing w:line="360" w:lineRule="auto"/>
              <w:jc w:val="center"/>
              <w:rPr>
                <w:rFonts w:ascii="Calibri" w:hAnsi="Calibri"/>
                <w:b/>
                <w:bCs/>
              </w:rPr>
            </w:pPr>
            <w:r w:rsidRPr="00D35B5C">
              <w:rPr>
                <w:rFonts w:ascii="Calibri" w:hAnsi="Calibri"/>
                <w:b/>
                <w:bCs/>
              </w:rPr>
              <w:t>398</w:t>
            </w:r>
          </w:p>
        </w:tc>
      </w:tr>
      <w:tr w:rsidR="00FD4958" w:rsidRPr="00D35B5C">
        <w:trPr>
          <w:trHeight w:val="510"/>
          <w:jc w:val="center"/>
        </w:trPr>
        <w:tc>
          <w:tcPr>
            <w:tcW w:w="1248" w:type="dxa"/>
          </w:tcPr>
          <w:p w:rsidR="00FD4958" w:rsidRPr="00D35B5C" w:rsidRDefault="00FD4958" w:rsidP="002509C2">
            <w:pPr>
              <w:spacing w:line="360" w:lineRule="auto"/>
              <w:jc w:val="center"/>
              <w:rPr>
                <w:rFonts w:ascii="Calibri" w:hAnsi="Calibri"/>
              </w:rPr>
            </w:pPr>
            <w:r w:rsidRPr="00D35B5C">
              <w:rPr>
                <w:rFonts w:ascii="Calibri" w:hAnsi="Calibri"/>
              </w:rPr>
              <w:t>W12x50</w:t>
            </w:r>
          </w:p>
        </w:tc>
        <w:tc>
          <w:tcPr>
            <w:tcW w:w="1049" w:type="dxa"/>
          </w:tcPr>
          <w:p w:rsidR="00FD4958" w:rsidRPr="00D35B5C" w:rsidRDefault="00FD4958" w:rsidP="002509C2">
            <w:pPr>
              <w:spacing w:line="360" w:lineRule="auto"/>
              <w:jc w:val="center"/>
              <w:rPr>
                <w:rFonts w:ascii="Calibri" w:hAnsi="Calibri"/>
                <w:b/>
                <w:bCs/>
              </w:rPr>
            </w:pPr>
            <w:r w:rsidRPr="00D35B5C">
              <w:rPr>
                <w:rFonts w:ascii="Calibri" w:hAnsi="Calibri"/>
                <w:b/>
                <w:bCs/>
              </w:rPr>
              <w:t>42</w:t>
            </w:r>
          </w:p>
        </w:tc>
        <w:tc>
          <w:tcPr>
            <w:tcW w:w="1095" w:type="dxa"/>
          </w:tcPr>
          <w:p w:rsidR="00FD4958" w:rsidRPr="00D35B5C" w:rsidRDefault="00FD4958" w:rsidP="002509C2">
            <w:pPr>
              <w:spacing w:line="360" w:lineRule="auto"/>
              <w:jc w:val="center"/>
              <w:rPr>
                <w:rFonts w:ascii="Calibri" w:hAnsi="Calibri"/>
                <w:b/>
                <w:bCs/>
              </w:rPr>
            </w:pPr>
            <w:r w:rsidRPr="00D35B5C">
              <w:rPr>
                <w:rFonts w:ascii="Calibri" w:hAnsi="Calibri"/>
                <w:b/>
                <w:bCs/>
              </w:rPr>
              <w:t>43</w:t>
            </w:r>
          </w:p>
        </w:tc>
        <w:tc>
          <w:tcPr>
            <w:tcW w:w="1070" w:type="dxa"/>
          </w:tcPr>
          <w:p w:rsidR="00FD4958" w:rsidRPr="00D35B5C" w:rsidRDefault="00FD4958" w:rsidP="002509C2">
            <w:pPr>
              <w:spacing w:line="360" w:lineRule="auto"/>
              <w:jc w:val="center"/>
              <w:rPr>
                <w:rFonts w:ascii="Calibri" w:hAnsi="Calibri"/>
                <w:b/>
                <w:bCs/>
              </w:rPr>
            </w:pPr>
            <w:r w:rsidRPr="00D35B5C">
              <w:rPr>
                <w:rFonts w:ascii="Calibri" w:hAnsi="Calibri"/>
                <w:b/>
                <w:bCs/>
              </w:rPr>
              <w:t>13</w:t>
            </w:r>
          </w:p>
        </w:tc>
        <w:tc>
          <w:tcPr>
            <w:tcW w:w="1068" w:type="dxa"/>
          </w:tcPr>
          <w:p w:rsidR="00FD4958" w:rsidRPr="00D35B5C" w:rsidRDefault="00FD4958" w:rsidP="002509C2">
            <w:pPr>
              <w:spacing w:line="360" w:lineRule="auto"/>
              <w:jc w:val="center"/>
              <w:rPr>
                <w:rFonts w:ascii="Calibri" w:hAnsi="Calibri"/>
                <w:b/>
                <w:bCs/>
              </w:rPr>
            </w:pPr>
            <w:r w:rsidRPr="00D35B5C">
              <w:rPr>
                <w:rFonts w:ascii="Calibri" w:hAnsi="Calibri"/>
                <w:b/>
                <w:bCs/>
              </w:rPr>
              <w:t>-</w:t>
            </w:r>
          </w:p>
        </w:tc>
        <w:tc>
          <w:tcPr>
            <w:tcW w:w="865" w:type="dxa"/>
          </w:tcPr>
          <w:p w:rsidR="00FD4958" w:rsidRPr="00D35B5C" w:rsidRDefault="00FD4958" w:rsidP="002509C2">
            <w:pPr>
              <w:spacing w:line="360" w:lineRule="auto"/>
              <w:jc w:val="center"/>
              <w:rPr>
                <w:rFonts w:ascii="Calibri" w:hAnsi="Calibri"/>
                <w:b/>
                <w:bCs/>
              </w:rPr>
            </w:pPr>
            <w:r w:rsidRPr="00D35B5C">
              <w:rPr>
                <w:rFonts w:ascii="Calibri" w:hAnsi="Calibri"/>
                <w:b/>
                <w:bCs/>
              </w:rPr>
              <w:t>98</w:t>
            </w:r>
          </w:p>
        </w:tc>
      </w:tr>
      <w:tr w:rsidR="00FD4958" w:rsidRPr="00D35B5C">
        <w:trPr>
          <w:trHeight w:val="510"/>
          <w:jc w:val="center"/>
        </w:trPr>
        <w:tc>
          <w:tcPr>
            <w:tcW w:w="1248" w:type="dxa"/>
          </w:tcPr>
          <w:p w:rsidR="00FD4958" w:rsidRPr="00D35B5C" w:rsidRDefault="00FD4958" w:rsidP="002509C2">
            <w:pPr>
              <w:spacing w:line="360" w:lineRule="auto"/>
              <w:jc w:val="center"/>
              <w:rPr>
                <w:rFonts w:ascii="Calibri" w:hAnsi="Calibri"/>
              </w:rPr>
            </w:pPr>
            <w:r w:rsidRPr="00D35B5C">
              <w:rPr>
                <w:rFonts w:ascii="Calibri" w:hAnsi="Calibri"/>
              </w:rPr>
              <w:t>W12x58</w:t>
            </w:r>
          </w:p>
        </w:tc>
        <w:tc>
          <w:tcPr>
            <w:tcW w:w="1049" w:type="dxa"/>
          </w:tcPr>
          <w:p w:rsidR="00FD4958" w:rsidRPr="00D35B5C" w:rsidRDefault="00FD4958" w:rsidP="002509C2">
            <w:pPr>
              <w:spacing w:line="360" w:lineRule="auto"/>
              <w:jc w:val="center"/>
              <w:rPr>
                <w:rFonts w:ascii="Calibri" w:hAnsi="Calibri"/>
                <w:b/>
                <w:bCs/>
              </w:rPr>
            </w:pPr>
            <w:r w:rsidRPr="00D35B5C">
              <w:rPr>
                <w:rFonts w:ascii="Calibri" w:hAnsi="Calibri"/>
                <w:b/>
                <w:bCs/>
              </w:rPr>
              <w:t>-</w:t>
            </w:r>
          </w:p>
        </w:tc>
        <w:tc>
          <w:tcPr>
            <w:tcW w:w="1095" w:type="dxa"/>
          </w:tcPr>
          <w:p w:rsidR="00FD4958" w:rsidRPr="00D35B5C" w:rsidRDefault="00FD4958" w:rsidP="002509C2">
            <w:pPr>
              <w:spacing w:line="360" w:lineRule="auto"/>
              <w:jc w:val="center"/>
              <w:rPr>
                <w:rFonts w:ascii="Calibri" w:hAnsi="Calibri"/>
                <w:b/>
                <w:bCs/>
              </w:rPr>
            </w:pPr>
            <w:r w:rsidRPr="00D35B5C">
              <w:rPr>
                <w:rFonts w:ascii="Calibri" w:hAnsi="Calibri"/>
                <w:b/>
                <w:bCs/>
              </w:rPr>
              <w:t>25</w:t>
            </w:r>
          </w:p>
        </w:tc>
        <w:tc>
          <w:tcPr>
            <w:tcW w:w="1070" w:type="dxa"/>
          </w:tcPr>
          <w:p w:rsidR="00FD4958" w:rsidRPr="00D35B5C" w:rsidRDefault="00FD4958" w:rsidP="002509C2">
            <w:pPr>
              <w:spacing w:line="360" w:lineRule="auto"/>
              <w:jc w:val="center"/>
              <w:rPr>
                <w:rFonts w:ascii="Calibri" w:hAnsi="Calibri"/>
                <w:b/>
                <w:bCs/>
              </w:rPr>
            </w:pPr>
            <w:r w:rsidRPr="00D35B5C">
              <w:rPr>
                <w:rFonts w:ascii="Calibri" w:hAnsi="Calibri"/>
                <w:b/>
                <w:bCs/>
              </w:rPr>
              <w:t>13</w:t>
            </w:r>
          </w:p>
        </w:tc>
        <w:tc>
          <w:tcPr>
            <w:tcW w:w="1068" w:type="dxa"/>
          </w:tcPr>
          <w:p w:rsidR="00FD4958" w:rsidRPr="00D35B5C" w:rsidRDefault="00FD4958" w:rsidP="002509C2">
            <w:pPr>
              <w:spacing w:line="360" w:lineRule="auto"/>
              <w:jc w:val="center"/>
              <w:rPr>
                <w:rFonts w:ascii="Calibri" w:hAnsi="Calibri"/>
                <w:b/>
                <w:bCs/>
              </w:rPr>
            </w:pPr>
            <w:r w:rsidRPr="00D35B5C">
              <w:rPr>
                <w:rFonts w:ascii="Calibri" w:hAnsi="Calibri"/>
                <w:b/>
                <w:bCs/>
              </w:rPr>
              <w:t>-</w:t>
            </w:r>
          </w:p>
        </w:tc>
        <w:tc>
          <w:tcPr>
            <w:tcW w:w="865" w:type="dxa"/>
          </w:tcPr>
          <w:p w:rsidR="00FD4958" w:rsidRPr="00D35B5C" w:rsidRDefault="00FD4958" w:rsidP="002509C2">
            <w:pPr>
              <w:spacing w:line="360" w:lineRule="auto"/>
              <w:jc w:val="center"/>
              <w:rPr>
                <w:rFonts w:ascii="Calibri" w:hAnsi="Calibri"/>
                <w:b/>
                <w:bCs/>
              </w:rPr>
            </w:pPr>
            <w:r w:rsidRPr="00D35B5C">
              <w:rPr>
                <w:rFonts w:ascii="Calibri" w:hAnsi="Calibri"/>
                <w:b/>
                <w:bCs/>
              </w:rPr>
              <w:t>38</w:t>
            </w:r>
          </w:p>
        </w:tc>
      </w:tr>
      <w:tr w:rsidR="00FD4958" w:rsidRPr="00D35B5C">
        <w:trPr>
          <w:trHeight w:val="510"/>
          <w:jc w:val="center"/>
        </w:trPr>
        <w:tc>
          <w:tcPr>
            <w:tcW w:w="1248" w:type="dxa"/>
          </w:tcPr>
          <w:p w:rsidR="00FD4958" w:rsidRPr="00D35B5C" w:rsidRDefault="00FD4958" w:rsidP="002509C2">
            <w:pPr>
              <w:spacing w:line="360" w:lineRule="auto"/>
              <w:jc w:val="center"/>
              <w:rPr>
                <w:rFonts w:ascii="Calibri" w:hAnsi="Calibri"/>
              </w:rPr>
            </w:pPr>
            <w:r w:rsidRPr="00D35B5C">
              <w:rPr>
                <w:rFonts w:ascii="Calibri" w:hAnsi="Calibri"/>
              </w:rPr>
              <w:t>W12x72</w:t>
            </w:r>
          </w:p>
        </w:tc>
        <w:tc>
          <w:tcPr>
            <w:tcW w:w="1049" w:type="dxa"/>
          </w:tcPr>
          <w:p w:rsidR="00FD4958" w:rsidRPr="00D35B5C" w:rsidRDefault="00FD4958" w:rsidP="002509C2">
            <w:pPr>
              <w:spacing w:line="360" w:lineRule="auto"/>
              <w:jc w:val="center"/>
              <w:rPr>
                <w:rFonts w:ascii="Calibri" w:hAnsi="Calibri"/>
                <w:b/>
                <w:bCs/>
              </w:rPr>
            </w:pPr>
            <w:r w:rsidRPr="00D35B5C">
              <w:rPr>
                <w:rFonts w:ascii="Calibri" w:hAnsi="Calibri"/>
                <w:b/>
                <w:bCs/>
              </w:rPr>
              <w:t>28</w:t>
            </w:r>
          </w:p>
        </w:tc>
        <w:tc>
          <w:tcPr>
            <w:tcW w:w="1095" w:type="dxa"/>
          </w:tcPr>
          <w:p w:rsidR="00FD4958" w:rsidRPr="00D35B5C" w:rsidRDefault="00FD4958" w:rsidP="002509C2">
            <w:pPr>
              <w:spacing w:line="360" w:lineRule="auto"/>
              <w:jc w:val="center"/>
              <w:rPr>
                <w:rFonts w:ascii="Calibri" w:hAnsi="Calibri"/>
                <w:b/>
                <w:bCs/>
              </w:rPr>
            </w:pPr>
            <w:r w:rsidRPr="00D35B5C">
              <w:rPr>
                <w:rFonts w:ascii="Calibri" w:hAnsi="Calibri"/>
                <w:b/>
                <w:bCs/>
              </w:rPr>
              <w:t>-</w:t>
            </w:r>
          </w:p>
        </w:tc>
        <w:tc>
          <w:tcPr>
            <w:tcW w:w="1070" w:type="dxa"/>
          </w:tcPr>
          <w:p w:rsidR="00FD4958" w:rsidRPr="00D35B5C" w:rsidRDefault="00FD4958" w:rsidP="002509C2">
            <w:pPr>
              <w:spacing w:line="360" w:lineRule="auto"/>
              <w:jc w:val="center"/>
              <w:rPr>
                <w:rFonts w:ascii="Calibri" w:hAnsi="Calibri"/>
                <w:b/>
                <w:bCs/>
              </w:rPr>
            </w:pPr>
            <w:r w:rsidRPr="00D35B5C">
              <w:rPr>
                <w:rFonts w:ascii="Calibri" w:hAnsi="Calibri"/>
                <w:b/>
                <w:bCs/>
              </w:rPr>
              <w:t>-</w:t>
            </w:r>
          </w:p>
        </w:tc>
        <w:tc>
          <w:tcPr>
            <w:tcW w:w="1068" w:type="dxa"/>
          </w:tcPr>
          <w:p w:rsidR="00FD4958" w:rsidRPr="00D35B5C" w:rsidRDefault="00FD4958" w:rsidP="002509C2">
            <w:pPr>
              <w:spacing w:line="360" w:lineRule="auto"/>
              <w:jc w:val="center"/>
              <w:rPr>
                <w:rFonts w:ascii="Calibri" w:hAnsi="Calibri"/>
                <w:b/>
                <w:bCs/>
              </w:rPr>
            </w:pPr>
            <w:r w:rsidRPr="00D35B5C">
              <w:rPr>
                <w:rFonts w:ascii="Calibri" w:hAnsi="Calibri"/>
                <w:b/>
                <w:bCs/>
              </w:rPr>
              <w:t>-</w:t>
            </w:r>
          </w:p>
        </w:tc>
        <w:tc>
          <w:tcPr>
            <w:tcW w:w="865" w:type="dxa"/>
          </w:tcPr>
          <w:p w:rsidR="00FD4958" w:rsidRPr="00D35B5C" w:rsidRDefault="00FD4958" w:rsidP="002509C2">
            <w:pPr>
              <w:spacing w:line="360" w:lineRule="auto"/>
              <w:jc w:val="center"/>
              <w:rPr>
                <w:rFonts w:ascii="Calibri" w:hAnsi="Calibri"/>
                <w:b/>
                <w:bCs/>
              </w:rPr>
            </w:pPr>
            <w:r w:rsidRPr="00D35B5C">
              <w:rPr>
                <w:rFonts w:ascii="Calibri" w:hAnsi="Calibri"/>
                <w:b/>
                <w:bCs/>
              </w:rPr>
              <w:t>28</w:t>
            </w:r>
          </w:p>
        </w:tc>
      </w:tr>
    </w:tbl>
    <w:p w:rsidR="00FD4958" w:rsidRPr="00D35B5C" w:rsidRDefault="00FD4958" w:rsidP="00383382">
      <w:pPr>
        <w:spacing w:line="276" w:lineRule="auto"/>
        <w:jc w:val="center"/>
        <w:rPr>
          <w:rFonts w:ascii="Calibri" w:hAnsi="Calibri"/>
        </w:rPr>
      </w:pPr>
    </w:p>
    <w:p w:rsidR="00FD4958" w:rsidRPr="00D35B5C" w:rsidRDefault="00FD4958" w:rsidP="00C400F4">
      <w:pPr>
        <w:spacing w:line="360" w:lineRule="auto"/>
        <w:rPr>
          <w:rFonts w:ascii="Cambria" w:hAnsi="Cambria"/>
          <w:b/>
          <w:color w:val="1F497D"/>
        </w:rPr>
      </w:pPr>
      <w:r w:rsidRPr="00D35B5C">
        <w:rPr>
          <w:rFonts w:ascii="Cambria" w:hAnsi="Cambria"/>
          <w:b/>
          <w:color w:val="1F497D"/>
        </w:rPr>
        <w:t>Base Plates</w:t>
      </w:r>
    </w:p>
    <w:p w:rsidR="00FD4958" w:rsidRPr="00D35B5C" w:rsidRDefault="00FD4958" w:rsidP="00C400F4">
      <w:pPr>
        <w:spacing w:line="360" w:lineRule="auto"/>
        <w:jc w:val="both"/>
        <w:rPr>
          <w:rFonts w:ascii="Calibri" w:hAnsi="Calibri"/>
        </w:rPr>
      </w:pPr>
      <w:r w:rsidRPr="00D35B5C">
        <w:rPr>
          <w:rFonts w:ascii="Calibri" w:hAnsi="Calibri"/>
        </w:rPr>
        <w:t>The base plates’ cross sections used are detailed above in Figures 55-58 in the foundation section.  There were four different plates that were designed for the four types of columns.  For column sizes ranging from W12-40 to W12-58, a base plate of 13</w:t>
      </w:r>
      <w:r>
        <w:rPr>
          <w:rFonts w:ascii="Calibri" w:hAnsi="Calibri"/>
        </w:rPr>
        <w:t>”</w:t>
      </w:r>
      <w:r w:rsidRPr="00D35B5C">
        <w:rPr>
          <w:rFonts w:ascii="Calibri" w:hAnsi="Calibri"/>
        </w:rPr>
        <w:t xml:space="preserve"> by 13</w:t>
      </w:r>
      <w:r>
        <w:rPr>
          <w:rFonts w:ascii="Calibri" w:hAnsi="Calibri"/>
        </w:rPr>
        <w:t>”</w:t>
      </w:r>
      <w:r w:rsidRPr="00D35B5C">
        <w:rPr>
          <w:rFonts w:ascii="Calibri" w:hAnsi="Calibri"/>
        </w:rPr>
        <w:t xml:space="preserve"> was required (</w:t>
      </w:r>
      <w:r>
        <w:rPr>
          <w:rFonts w:ascii="Calibri" w:hAnsi="Calibri"/>
        </w:rPr>
        <w:t>note: this is not the same as 169</w:t>
      </w:r>
      <w:r w:rsidRPr="00D35B5C">
        <w:rPr>
          <w:rFonts w:ascii="Calibri" w:hAnsi="Calibri"/>
        </w:rPr>
        <w:t xml:space="preserve"> in</w:t>
      </w:r>
      <w:r w:rsidRPr="00D35B5C">
        <w:rPr>
          <w:rFonts w:ascii="Calibri" w:hAnsi="Calibri"/>
          <w:vertAlign w:val="superscript"/>
        </w:rPr>
        <w:t>2</w:t>
      </w:r>
      <w:r w:rsidRPr="00D35B5C">
        <w:rPr>
          <w:rFonts w:ascii="Calibri" w:hAnsi="Calibri"/>
        </w:rPr>
        <w:t>).  And since the W12-72 columns</w:t>
      </w:r>
      <w:r>
        <w:rPr>
          <w:rFonts w:ascii="Calibri" w:hAnsi="Calibri"/>
        </w:rPr>
        <w:t xml:space="preserve"> required a 16” square base plat</w:t>
      </w:r>
      <w:r w:rsidRPr="00D35B5C">
        <w:rPr>
          <w:rFonts w:ascii="Calibri" w:hAnsi="Calibri"/>
        </w:rPr>
        <w:t>e, all base plates were made the same size (</w:t>
      </w:r>
      <w:r>
        <w:rPr>
          <w:rFonts w:ascii="Calibri" w:hAnsi="Calibri"/>
        </w:rPr>
        <w:t>25</w:t>
      </w:r>
      <w:r w:rsidRPr="00D35B5C">
        <w:rPr>
          <w:rFonts w:ascii="Calibri" w:hAnsi="Calibri"/>
        </w:rPr>
        <w:t>6 in</w:t>
      </w:r>
      <w:r w:rsidRPr="00D35B5C">
        <w:rPr>
          <w:rFonts w:ascii="Calibri" w:hAnsi="Calibri"/>
          <w:vertAlign w:val="superscript"/>
        </w:rPr>
        <w:t>2</w:t>
      </w:r>
      <w:r w:rsidRPr="00D35B5C">
        <w:rPr>
          <w:rFonts w:ascii="Calibri" w:hAnsi="Calibri"/>
        </w:rPr>
        <w:t>).  This was possible due to the fact that all columns had a depth of 12” and approximately the same flange width (b</w:t>
      </w:r>
      <w:r w:rsidRPr="00D35B5C">
        <w:rPr>
          <w:rFonts w:ascii="Calibri" w:hAnsi="Calibri"/>
          <w:i/>
          <w:vertAlign w:val="subscript"/>
        </w:rPr>
        <w:t>f</w:t>
      </w:r>
      <w:r w:rsidRPr="00D35B5C">
        <w:rPr>
          <w:rFonts w:ascii="Calibri" w:hAnsi="Calibri"/>
        </w:rPr>
        <w:t xml:space="preserve">).  Figure 59 shows the dimensioning for all the base plates used. </w:t>
      </w:r>
    </w:p>
    <w:p w:rsidR="00FD4958" w:rsidRPr="00D35B5C" w:rsidRDefault="004F5E70" w:rsidP="00854A84">
      <w:pPr>
        <w:spacing w:line="360" w:lineRule="auto"/>
        <w:jc w:val="center"/>
        <w:rPr>
          <w:rFonts w:ascii="Calibri" w:hAnsi="Calibri"/>
        </w:rPr>
      </w:pPr>
      <w:r>
        <w:rPr>
          <w:noProof/>
        </w:rPr>
        <w:lastRenderedPageBreak/>
        <w:drawing>
          <wp:inline distT="0" distB="0" distL="0" distR="0">
            <wp:extent cx="4991100" cy="3457575"/>
            <wp:effectExtent l="19050" t="0" r="0" b="0"/>
            <wp:docPr id="9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3"/>
                    <a:srcRect/>
                    <a:stretch>
                      <a:fillRect/>
                    </a:stretch>
                  </pic:blipFill>
                  <pic:spPr bwMode="auto">
                    <a:xfrm>
                      <a:off x="0" y="0"/>
                      <a:ext cx="4991100" cy="3457575"/>
                    </a:xfrm>
                    <a:prstGeom prst="rect">
                      <a:avLst/>
                    </a:prstGeom>
                    <a:noFill/>
                    <a:ln w="9525">
                      <a:noFill/>
                      <a:miter lim="800000"/>
                      <a:headEnd/>
                      <a:tailEnd/>
                    </a:ln>
                  </pic:spPr>
                </pic:pic>
              </a:graphicData>
            </a:graphic>
          </wp:inline>
        </w:drawing>
      </w:r>
    </w:p>
    <w:p w:rsidR="00FD4958" w:rsidRPr="00D35B5C" w:rsidRDefault="00FD4958" w:rsidP="00C400F4">
      <w:pPr>
        <w:keepNext/>
        <w:spacing w:line="360" w:lineRule="auto"/>
        <w:jc w:val="center"/>
      </w:pPr>
    </w:p>
    <w:p w:rsidR="00FD4958" w:rsidRPr="00D35B5C" w:rsidRDefault="00FD4958" w:rsidP="00C400F4">
      <w:pPr>
        <w:pStyle w:val="Caption"/>
        <w:jc w:val="center"/>
        <w:rPr>
          <w:rFonts w:ascii="Cambria" w:hAnsi="Cambria"/>
          <w:color w:val="1F497D"/>
        </w:rPr>
      </w:pPr>
      <w:bookmarkStart w:id="225" w:name="_Toc227318701"/>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59</w:t>
      </w:r>
      <w:r w:rsidR="00071000" w:rsidRPr="00D35B5C">
        <w:rPr>
          <w:rFonts w:ascii="Cambria" w:hAnsi="Cambria"/>
          <w:color w:val="1F497D"/>
        </w:rPr>
        <w:fldChar w:fldCharType="end"/>
      </w:r>
      <w:r w:rsidRPr="00D35B5C">
        <w:rPr>
          <w:rFonts w:ascii="Cambria" w:hAnsi="Cambria"/>
          <w:color w:val="1F497D"/>
        </w:rPr>
        <w:t>: Base Plates for All Columns</w:t>
      </w:r>
      <w:bookmarkEnd w:id="225"/>
    </w:p>
    <w:p w:rsidR="00FD4958" w:rsidRPr="00D35B5C" w:rsidRDefault="00FD4958" w:rsidP="00383382">
      <w:pPr>
        <w:rPr>
          <w:rFonts w:eastAsia="SimSun" w:cs="Calibri"/>
        </w:rPr>
      </w:pPr>
    </w:p>
    <w:p w:rsidR="00FD4958" w:rsidRPr="00D35B5C" w:rsidRDefault="00FD4958" w:rsidP="00383382">
      <w:pPr>
        <w:pStyle w:val="Heading2"/>
        <w:rPr>
          <w:rFonts w:ascii="Cambria" w:hAnsi="Cambria"/>
          <w:color w:val="1F497D"/>
        </w:rPr>
      </w:pPr>
      <w:bookmarkStart w:id="226" w:name="_Toc226539160"/>
      <w:bookmarkStart w:id="227" w:name="_Toc228007482"/>
      <w:r w:rsidRPr="00D35B5C">
        <w:rPr>
          <w:rFonts w:ascii="Cambria" w:hAnsi="Cambria"/>
          <w:color w:val="1F497D"/>
        </w:rPr>
        <w:t>Truss Design</w:t>
      </w:r>
      <w:bookmarkEnd w:id="220"/>
      <w:bookmarkEnd w:id="221"/>
      <w:bookmarkEnd w:id="222"/>
      <w:bookmarkEnd w:id="226"/>
      <w:bookmarkEnd w:id="227"/>
    </w:p>
    <w:p w:rsidR="00FD4958" w:rsidRPr="00D35B5C" w:rsidRDefault="00FD4958" w:rsidP="00383382">
      <w:pPr>
        <w:rPr>
          <w:sz w:val="22"/>
        </w:rPr>
      </w:pPr>
    </w:p>
    <w:p w:rsidR="00FD4958" w:rsidRPr="00D35B5C" w:rsidRDefault="00FD4958" w:rsidP="00383382">
      <w:pPr>
        <w:spacing w:line="360" w:lineRule="auto"/>
        <w:jc w:val="both"/>
        <w:rPr>
          <w:rFonts w:ascii="Calibri" w:hAnsi="Calibri"/>
        </w:rPr>
      </w:pPr>
      <w:r w:rsidRPr="00D35B5C">
        <w:rPr>
          <w:rFonts w:ascii="Calibri" w:hAnsi="Calibri"/>
        </w:rPr>
        <w:t>There were two different t</w:t>
      </w:r>
      <w:r>
        <w:rPr>
          <w:rFonts w:ascii="Calibri" w:hAnsi="Calibri"/>
        </w:rPr>
        <w:t>russ designs completed for the r</w:t>
      </w:r>
      <w:r w:rsidRPr="00D35B5C">
        <w:rPr>
          <w:rFonts w:ascii="Calibri" w:hAnsi="Calibri"/>
        </w:rPr>
        <w:t xml:space="preserve">ecreation center.  One set of trusses was used to support the ceiling of the gymnasium, the other for the natatorium.  Before they were designed for explicitly, an analysis of the most effective truss configurations was conducted.  Figures 60-61 are rendered images of the trusses from RISA-2D that were analyzed. </w:t>
      </w:r>
    </w:p>
    <w:p w:rsidR="00FD4958" w:rsidRPr="00D35B5C" w:rsidRDefault="00FD4958" w:rsidP="00383382">
      <w:pPr>
        <w:rPr>
          <w:rFonts w:ascii="Calibri" w:hAnsi="Calibri"/>
        </w:rPr>
      </w:pPr>
    </w:p>
    <w:p w:rsidR="00FD4958" w:rsidRPr="00D35B5C" w:rsidRDefault="004F5E70" w:rsidP="00383382">
      <w:pPr>
        <w:keepNext/>
        <w:rPr>
          <w:rFonts w:ascii="Calibri" w:hAnsi="Calibri"/>
        </w:rPr>
      </w:pPr>
      <w:r>
        <w:rPr>
          <w:rFonts w:ascii="Calibri" w:hAnsi="Calibri"/>
          <w:noProof/>
        </w:rPr>
        <w:drawing>
          <wp:inline distT="0" distB="0" distL="0" distR="0">
            <wp:extent cx="5705475" cy="466725"/>
            <wp:effectExtent l="19050" t="0" r="9525" b="0"/>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srcRect/>
                    <a:stretch>
                      <a:fillRect/>
                    </a:stretch>
                  </pic:blipFill>
                  <pic:spPr bwMode="auto">
                    <a:xfrm>
                      <a:off x="0" y="0"/>
                      <a:ext cx="5705475" cy="466725"/>
                    </a:xfrm>
                    <a:prstGeom prst="rect">
                      <a:avLst/>
                    </a:prstGeom>
                    <a:noFill/>
                    <a:ln w="9525">
                      <a:noFill/>
                      <a:miter lim="800000"/>
                      <a:headEnd/>
                      <a:tailEnd/>
                    </a:ln>
                  </pic:spPr>
                </pic:pic>
              </a:graphicData>
            </a:graphic>
          </wp:inline>
        </w:drawing>
      </w:r>
    </w:p>
    <w:p w:rsidR="00FD4958" w:rsidRPr="00D35B5C" w:rsidRDefault="00FD4958" w:rsidP="008729C0">
      <w:pPr>
        <w:pStyle w:val="Caption"/>
        <w:spacing w:line="360" w:lineRule="auto"/>
        <w:jc w:val="center"/>
        <w:rPr>
          <w:rFonts w:ascii="Cambria" w:hAnsi="Cambria"/>
          <w:color w:val="1F497D"/>
        </w:rPr>
      </w:pPr>
      <w:bookmarkStart w:id="228" w:name="_Toc224551194"/>
      <w:bookmarkStart w:id="229" w:name="_Toc224978297"/>
      <w:bookmarkStart w:id="230" w:name="_Toc227318702"/>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60</w:t>
      </w:r>
      <w:r w:rsidR="00071000" w:rsidRPr="00D35B5C">
        <w:rPr>
          <w:rFonts w:ascii="Cambria" w:hAnsi="Cambria"/>
          <w:color w:val="1F497D"/>
        </w:rPr>
        <w:fldChar w:fldCharType="end"/>
      </w:r>
      <w:r w:rsidRPr="00D35B5C">
        <w:rPr>
          <w:rFonts w:ascii="Cambria" w:hAnsi="Cambria"/>
          <w:color w:val="1F497D"/>
        </w:rPr>
        <w:t>: Deck Warren Truss</w:t>
      </w:r>
      <w:bookmarkEnd w:id="228"/>
      <w:bookmarkEnd w:id="229"/>
      <w:bookmarkEnd w:id="230"/>
    </w:p>
    <w:p w:rsidR="00FD4958" w:rsidRPr="00D35B5C" w:rsidRDefault="004F5E70" w:rsidP="00383382">
      <w:pPr>
        <w:keepNext/>
        <w:rPr>
          <w:rFonts w:ascii="Calibri" w:hAnsi="Calibri"/>
        </w:rPr>
      </w:pPr>
      <w:r>
        <w:rPr>
          <w:rFonts w:ascii="Calibri" w:hAnsi="Calibri"/>
          <w:noProof/>
        </w:rPr>
        <w:drawing>
          <wp:inline distT="0" distB="0" distL="0" distR="0">
            <wp:extent cx="5715000" cy="628650"/>
            <wp:effectExtent l="19050" t="0" r="0"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5715000" cy="628650"/>
                    </a:xfrm>
                    <a:prstGeom prst="rect">
                      <a:avLst/>
                    </a:prstGeom>
                    <a:noFill/>
                    <a:ln w="9525">
                      <a:noFill/>
                      <a:miter lim="800000"/>
                      <a:headEnd/>
                      <a:tailEnd/>
                    </a:ln>
                  </pic:spPr>
                </pic:pic>
              </a:graphicData>
            </a:graphic>
          </wp:inline>
        </w:drawing>
      </w:r>
    </w:p>
    <w:p w:rsidR="00FD4958" w:rsidRPr="00D35B5C" w:rsidRDefault="00FD4958" w:rsidP="008729C0">
      <w:pPr>
        <w:pStyle w:val="Caption"/>
        <w:spacing w:line="360" w:lineRule="auto"/>
        <w:jc w:val="center"/>
        <w:rPr>
          <w:rFonts w:ascii="Cambria" w:hAnsi="Cambria"/>
          <w:color w:val="1F497D"/>
        </w:rPr>
      </w:pPr>
      <w:bookmarkStart w:id="231" w:name="_Toc224551196"/>
      <w:bookmarkStart w:id="232" w:name="_Toc224978299"/>
      <w:bookmarkStart w:id="233" w:name="_Toc227318703"/>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61</w:t>
      </w:r>
      <w:r w:rsidR="00071000" w:rsidRPr="00D35B5C">
        <w:rPr>
          <w:rFonts w:ascii="Cambria" w:hAnsi="Cambria"/>
          <w:color w:val="1F497D"/>
        </w:rPr>
        <w:fldChar w:fldCharType="end"/>
      </w:r>
      <w:r w:rsidRPr="00D35B5C">
        <w:rPr>
          <w:rFonts w:ascii="Cambria" w:hAnsi="Cambria"/>
          <w:color w:val="1F497D"/>
        </w:rPr>
        <w:t>: Deck Howe Truss</w:t>
      </w:r>
      <w:bookmarkEnd w:id="231"/>
      <w:bookmarkEnd w:id="232"/>
      <w:bookmarkEnd w:id="233"/>
      <w:r w:rsidRPr="00D35B5C">
        <w:rPr>
          <w:rFonts w:ascii="Cambria" w:hAnsi="Cambria"/>
          <w:color w:val="1F497D"/>
        </w:rPr>
        <w:t xml:space="preserve">  </w:t>
      </w:r>
    </w:p>
    <w:p w:rsidR="00FD4958" w:rsidRPr="00D35B5C" w:rsidRDefault="00FD4958" w:rsidP="00383382">
      <w:pPr>
        <w:pStyle w:val="Caption"/>
        <w:jc w:val="center"/>
        <w:rPr>
          <w:rFonts w:ascii="Calibri" w:hAnsi="Calibri"/>
          <w:color w:val="1F497D"/>
        </w:rPr>
      </w:pPr>
    </w:p>
    <w:p w:rsidR="00FD4958" w:rsidRPr="00D35B5C" w:rsidRDefault="00FD4958" w:rsidP="00383382">
      <w:pPr>
        <w:spacing w:line="360" w:lineRule="auto"/>
        <w:rPr>
          <w:rFonts w:ascii="Calibri" w:hAnsi="Calibri"/>
        </w:rPr>
      </w:pPr>
      <w:r w:rsidRPr="00D35B5C">
        <w:rPr>
          <w:rFonts w:ascii="Calibri" w:hAnsi="Calibri"/>
        </w:rPr>
        <w:t xml:space="preserve">Deflection tests of all three designs were performed with RISA-2D using identical loads and members.  Angles, double angles, W-shapes, circular/rectangular hollow sections and T-shapes were among the tested shapes for both of the trusses.  The controlling design in these analyses </w:t>
      </w:r>
      <w:r w:rsidRPr="00D35B5C">
        <w:rPr>
          <w:rFonts w:ascii="Calibri" w:hAnsi="Calibri"/>
        </w:rPr>
        <w:lastRenderedPageBreak/>
        <w:t xml:space="preserve">was the deflection.  Truss Configuration III was chosen after analysis showed it deflected the least under a uniform load it would be required to carry.   The results from the bottom member of Truss Design III using the same size double angle are shown in Appendix B.                                                </w:t>
      </w:r>
    </w:p>
    <w:p w:rsidR="00FD4958" w:rsidRPr="00D35B5C" w:rsidRDefault="00FD4958" w:rsidP="00383382">
      <w:pPr>
        <w:spacing w:line="360" w:lineRule="auto"/>
        <w:rPr>
          <w:rFonts w:ascii="Calibri" w:hAnsi="Calibri"/>
        </w:rPr>
      </w:pPr>
    </w:p>
    <w:p w:rsidR="00FD4958" w:rsidRPr="00D35B5C" w:rsidRDefault="00FD4958" w:rsidP="00383382">
      <w:pPr>
        <w:spacing w:line="360" w:lineRule="auto"/>
        <w:jc w:val="both"/>
        <w:rPr>
          <w:rFonts w:ascii="Calibri" w:hAnsi="Calibri"/>
        </w:rPr>
      </w:pPr>
      <w:r w:rsidRPr="00D35B5C">
        <w:rPr>
          <w:rFonts w:ascii="Calibri" w:hAnsi="Calibri"/>
        </w:rPr>
        <w:t xml:space="preserve">The trusses for the gymnasium were designed based on the uniform green roof and snow loads they would experience.  The trusses use LL8x8x6 double angles exclusively and are spaced 6’ center-to-center.  Deflection allowance for the truss is L/240 (5.59”) and the actual deflection was found to be 1.8”.   Figure 62 shows the deflected shape and supporting reactions of the chosen truss for the gymnasium.  </w:t>
      </w:r>
    </w:p>
    <w:p w:rsidR="00FD4958" w:rsidRPr="00D35B5C" w:rsidRDefault="004F5E70" w:rsidP="00383382">
      <w:pPr>
        <w:keepNext/>
        <w:jc w:val="center"/>
        <w:rPr>
          <w:rFonts w:ascii="Calibri" w:hAnsi="Calibri"/>
        </w:rPr>
      </w:pPr>
      <w:r>
        <w:rPr>
          <w:rFonts w:ascii="Calibri" w:hAnsi="Calibri"/>
          <w:noProof/>
        </w:rPr>
        <w:drawing>
          <wp:inline distT="0" distB="0" distL="0" distR="0">
            <wp:extent cx="5686425" cy="981075"/>
            <wp:effectExtent l="19050" t="0" r="9525" b="0"/>
            <wp:docPr id="9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a:srcRect/>
                    <a:stretch>
                      <a:fillRect/>
                    </a:stretch>
                  </pic:blipFill>
                  <pic:spPr bwMode="auto">
                    <a:xfrm>
                      <a:off x="0" y="0"/>
                      <a:ext cx="5686425" cy="981075"/>
                    </a:xfrm>
                    <a:prstGeom prst="rect">
                      <a:avLst/>
                    </a:prstGeom>
                    <a:noFill/>
                    <a:ln w="9525">
                      <a:noFill/>
                      <a:miter lim="800000"/>
                      <a:headEnd/>
                      <a:tailEnd/>
                    </a:ln>
                  </pic:spPr>
                </pic:pic>
              </a:graphicData>
            </a:graphic>
          </wp:inline>
        </w:drawing>
      </w:r>
    </w:p>
    <w:p w:rsidR="00FD4958" w:rsidRPr="00D35B5C" w:rsidRDefault="00FD4958" w:rsidP="008729C0">
      <w:pPr>
        <w:pStyle w:val="Caption"/>
        <w:spacing w:line="360" w:lineRule="auto"/>
        <w:jc w:val="center"/>
        <w:rPr>
          <w:rFonts w:ascii="Cambria" w:hAnsi="Cambria"/>
          <w:color w:val="1F497D"/>
        </w:rPr>
      </w:pPr>
      <w:bookmarkStart w:id="234" w:name="_Toc224551197"/>
      <w:bookmarkStart w:id="235" w:name="_Toc224978300"/>
      <w:bookmarkStart w:id="236" w:name="_Toc227318704"/>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62</w:t>
      </w:r>
      <w:r w:rsidR="00071000" w:rsidRPr="00D35B5C">
        <w:rPr>
          <w:rFonts w:ascii="Cambria" w:hAnsi="Cambria"/>
          <w:color w:val="1F497D"/>
        </w:rPr>
        <w:fldChar w:fldCharType="end"/>
      </w:r>
      <w:r w:rsidRPr="00D35B5C">
        <w:rPr>
          <w:rFonts w:ascii="Cambria" w:hAnsi="Cambria"/>
          <w:color w:val="1F497D"/>
        </w:rPr>
        <w:t>: Deflected Truss under Green Roof Loads</w:t>
      </w:r>
      <w:bookmarkEnd w:id="234"/>
      <w:bookmarkEnd w:id="235"/>
      <w:bookmarkEnd w:id="236"/>
    </w:p>
    <w:p w:rsidR="00FD4958" w:rsidRPr="00D35B5C" w:rsidRDefault="00FD4958" w:rsidP="00383382">
      <w:pPr>
        <w:spacing w:line="360" w:lineRule="auto"/>
        <w:jc w:val="both"/>
        <w:rPr>
          <w:rFonts w:ascii="Calibri" w:hAnsi="Calibri"/>
        </w:rPr>
      </w:pPr>
    </w:p>
    <w:p w:rsidR="00FD4958" w:rsidRPr="00D35B5C" w:rsidRDefault="00FD4958" w:rsidP="00383382">
      <w:pPr>
        <w:spacing w:line="360" w:lineRule="auto"/>
        <w:jc w:val="both"/>
        <w:rPr>
          <w:rFonts w:ascii="Calibri" w:hAnsi="Calibri"/>
        </w:rPr>
      </w:pPr>
      <w:r w:rsidRPr="00D35B5C">
        <w:rPr>
          <w:rFonts w:ascii="Calibri" w:hAnsi="Calibri"/>
        </w:rPr>
        <w:t xml:space="preserve">The trusses used for the natatorium required their own RISA-2D analysis as well.  These trusses carried not only uniform loads but point loads as well from the columns.  </w:t>
      </w:r>
      <w:r w:rsidRPr="00D35B5C">
        <w:rPr>
          <w:rFonts w:ascii="Calibri" w:hAnsi="Calibri" w:cs="Courier New"/>
        </w:rPr>
        <w:t xml:space="preserve">  A rendered image of the truss</w:t>
      </w:r>
      <w:r w:rsidRPr="00D35B5C">
        <w:rPr>
          <w:rFonts w:ascii="Calibri" w:hAnsi="Calibri"/>
        </w:rPr>
        <w:t xml:space="preserve"> can be seen in Figure 63.</w:t>
      </w:r>
    </w:p>
    <w:p w:rsidR="00FD4958" w:rsidRPr="00D35B5C" w:rsidRDefault="004F5E70" w:rsidP="00383382">
      <w:pPr>
        <w:pStyle w:val="NormalWeb"/>
        <w:keepNext/>
        <w:spacing w:before="0" w:beforeAutospacing="0" w:after="0" w:afterAutospacing="0"/>
      </w:pPr>
      <w:r>
        <w:rPr>
          <w:noProof/>
        </w:rPr>
        <w:drawing>
          <wp:inline distT="0" distB="0" distL="0" distR="0">
            <wp:extent cx="5695950" cy="1123950"/>
            <wp:effectExtent l="19050" t="0" r="0" b="0"/>
            <wp:docPr id="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7"/>
                    <a:srcRect/>
                    <a:stretch>
                      <a:fillRect/>
                    </a:stretch>
                  </pic:blipFill>
                  <pic:spPr bwMode="auto">
                    <a:xfrm>
                      <a:off x="0" y="0"/>
                      <a:ext cx="5695950" cy="1123950"/>
                    </a:xfrm>
                    <a:prstGeom prst="rect">
                      <a:avLst/>
                    </a:prstGeom>
                    <a:noFill/>
                    <a:ln w="9525">
                      <a:noFill/>
                      <a:miter lim="800000"/>
                      <a:headEnd/>
                      <a:tailEnd/>
                    </a:ln>
                  </pic:spPr>
                </pic:pic>
              </a:graphicData>
            </a:graphic>
          </wp:inline>
        </w:drawing>
      </w:r>
    </w:p>
    <w:p w:rsidR="00FD4958" w:rsidRPr="00D35B5C" w:rsidRDefault="00FD4958" w:rsidP="008729C0">
      <w:pPr>
        <w:pStyle w:val="Caption"/>
        <w:spacing w:line="360" w:lineRule="auto"/>
        <w:jc w:val="center"/>
        <w:rPr>
          <w:rFonts w:ascii="Cambria" w:hAnsi="Cambria"/>
          <w:color w:val="1F497D"/>
        </w:rPr>
      </w:pPr>
      <w:bookmarkStart w:id="237" w:name="_Toc224551198"/>
      <w:bookmarkStart w:id="238" w:name="_Toc224978301"/>
      <w:bookmarkStart w:id="239" w:name="_Toc227318705"/>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63</w:t>
      </w:r>
      <w:r w:rsidR="00071000" w:rsidRPr="00D35B5C">
        <w:rPr>
          <w:rFonts w:ascii="Cambria" w:hAnsi="Cambria"/>
          <w:color w:val="1F497D"/>
        </w:rPr>
        <w:fldChar w:fldCharType="end"/>
      </w:r>
      <w:r w:rsidRPr="00D35B5C">
        <w:rPr>
          <w:rFonts w:ascii="Cambria" w:hAnsi="Cambria"/>
          <w:color w:val="1F497D"/>
        </w:rPr>
        <w:t>: Truss for Natatorium with Applied Loads</w:t>
      </w:r>
      <w:bookmarkEnd w:id="237"/>
      <w:bookmarkEnd w:id="238"/>
      <w:bookmarkEnd w:id="239"/>
    </w:p>
    <w:p w:rsidR="00FD4958" w:rsidRPr="00D35B5C" w:rsidRDefault="00FD4958" w:rsidP="00383382">
      <w:pPr>
        <w:spacing w:line="360" w:lineRule="auto"/>
        <w:rPr>
          <w:rFonts w:ascii="Calibri" w:hAnsi="Calibri"/>
        </w:rPr>
      </w:pPr>
      <w:r w:rsidRPr="00D35B5C">
        <w:rPr>
          <w:rFonts w:ascii="Calibri" w:hAnsi="Calibri"/>
        </w:rPr>
        <w:t xml:space="preserve">These trusses are spaced at 4’ on-center and are composed of LL8x8x18 double angles exclusively.   </w:t>
      </w:r>
    </w:p>
    <w:p w:rsidR="00FD4958" w:rsidRPr="00D35B5C" w:rsidRDefault="00FD4958" w:rsidP="00383382">
      <w:pPr>
        <w:spacing w:line="360" w:lineRule="auto"/>
        <w:rPr>
          <w:rFonts w:ascii="Calibri" w:hAnsi="Calibri"/>
        </w:rPr>
      </w:pPr>
    </w:p>
    <w:p w:rsidR="00FD4958" w:rsidRPr="00D35B5C" w:rsidRDefault="00FD4958" w:rsidP="00DC24AC">
      <w:pPr>
        <w:pStyle w:val="Heading2"/>
        <w:spacing w:line="360" w:lineRule="auto"/>
        <w:rPr>
          <w:rFonts w:ascii="Cambria" w:hAnsi="Cambria"/>
          <w:color w:val="1F497D"/>
          <w:sz w:val="28"/>
        </w:rPr>
      </w:pPr>
      <w:r w:rsidRPr="00D35B5C">
        <w:br w:type="page"/>
      </w:r>
      <w:bookmarkStart w:id="240" w:name="_Toc224549658"/>
      <w:bookmarkStart w:id="241" w:name="_Toc224550345"/>
      <w:bookmarkStart w:id="242" w:name="_Toc224720447"/>
      <w:bookmarkStart w:id="243" w:name="_Toc226539161"/>
      <w:bookmarkStart w:id="244" w:name="_Toc228007483"/>
      <w:r w:rsidRPr="00D35B5C">
        <w:rPr>
          <w:rFonts w:ascii="Cambria" w:hAnsi="Cambria"/>
          <w:color w:val="1F497D"/>
          <w:sz w:val="28"/>
        </w:rPr>
        <w:lastRenderedPageBreak/>
        <w:t>Foundation</w:t>
      </w:r>
      <w:bookmarkEnd w:id="240"/>
      <w:bookmarkEnd w:id="241"/>
      <w:bookmarkEnd w:id="242"/>
      <w:bookmarkEnd w:id="243"/>
      <w:bookmarkEnd w:id="244"/>
      <w:r w:rsidRPr="00D35B5C">
        <w:rPr>
          <w:rFonts w:ascii="Cambria" w:hAnsi="Cambria"/>
          <w:color w:val="1F497D"/>
          <w:sz w:val="28"/>
        </w:rPr>
        <w:t xml:space="preserve"> </w:t>
      </w:r>
    </w:p>
    <w:p w:rsidR="00FD4958" w:rsidRPr="00D35B5C" w:rsidRDefault="00FD4958" w:rsidP="00383382">
      <w:pPr>
        <w:spacing w:line="360" w:lineRule="auto"/>
        <w:jc w:val="both"/>
        <w:rPr>
          <w:rFonts w:ascii="Calibri" w:hAnsi="Calibri"/>
        </w:rPr>
      </w:pPr>
      <w:r>
        <w:rPr>
          <w:rFonts w:ascii="Calibri" w:hAnsi="Calibri"/>
        </w:rPr>
        <w:t>The final f</w:t>
      </w:r>
      <w:r w:rsidRPr="00D35B5C">
        <w:rPr>
          <w:rFonts w:ascii="Calibri" w:hAnsi="Calibri"/>
        </w:rPr>
        <w:t xml:space="preserve">oundation for the recreation center was chosen to be square spread footings.  Other foundation design options included continuous footings, combined footings and a mat foundation.  A foundation based on the applied load and other design and construction constraints was to be designed.  The spread footings were also chosen over a mat foundation after a simple analysis showed the area of the footings would not exceed 50% of the total foundation area.     </w:t>
      </w:r>
    </w:p>
    <w:p w:rsidR="00FD4958" w:rsidRPr="00D35B5C" w:rsidRDefault="00FD4958" w:rsidP="00383382">
      <w:pPr>
        <w:spacing w:line="360" w:lineRule="auto"/>
        <w:rPr>
          <w:rFonts w:ascii="Calibri" w:hAnsi="Calibri"/>
        </w:rPr>
      </w:pPr>
    </w:p>
    <w:p w:rsidR="00FD4958" w:rsidRPr="00D35B5C" w:rsidRDefault="00FD4958" w:rsidP="008F4CDF">
      <w:pPr>
        <w:spacing w:line="360" w:lineRule="auto"/>
        <w:jc w:val="both"/>
        <w:rPr>
          <w:rFonts w:ascii="Calibri" w:hAnsi="Calibri"/>
        </w:rPr>
      </w:pPr>
      <w:r w:rsidRPr="00D35B5C">
        <w:rPr>
          <w:rFonts w:ascii="Calibri" w:hAnsi="Calibri"/>
        </w:rPr>
        <w:t>Since it would be impractical to design a unique footing for all 562 columns, the columns were placed in four groups based on a range</w:t>
      </w:r>
      <w:r>
        <w:rPr>
          <w:rFonts w:ascii="Calibri" w:hAnsi="Calibri"/>
        </w:rPr>
        <w:t xml:space="preserve"> </w:t>
      </w:r>
      <w:r w:rsidRPr="00D35B5C">
        <w:rPr>
          <w:rFonts w:ascii="Calibri" w:hAnsi="Calibri"/>
        </w:rPr>
        <w:t>of loads.  This simplified the footing design to only four footing sizes without being over-conservative.  These four types of footings were designed to handle the following loads seen in Table 1</w:t>
      </w:r>
      <w:r>
        <w:rPr>
          <w:rFonts w:ascii="Calibri" w:hAnsi="Calibri"/>
        </w:rPr>
        <w:t>7</w:t>
      </w:r>
      <w:r w:rsidRPr="00D35B5C">
        <w:rPr>
          <w:rFonts w:ascii="Calibri" w:hAnsi="Calibri"/>
        </w:rPr>
        <w:t>.</w:t>
      </w:r>
    </w:p>
    <w:p w:rsidR="00FD4958" w:rsidRPr="00D35B5C" w:rsidRDefault="00FD4958" w:rsidP="008F4CDF">
      <w:pPr>
        <w:pStyle w:val="Caption"/>
        <w:keepNext/>
        <w:spacing w:line="360" w:lineRule="auto"/>
        <w:jc w:val="center"/>
        <w:rPr>
          <w:rFonts w:ascii="Cambria" w:hAnsi="Cambria"/>
          <w:color w:val="1F497D"/>
        </w:rPr>
      </w:pPr>
      <w:bookmarkStart w:id="245" w:name="_Toc227318727"/>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17</w:t>
      </w:r>
      <w:r w:rsidR="00071000" w:rsidRPr="00D35B5C">
        <w:rPr>
          <w:rFonts w:ascii="Cambria" w:hAnsi="Cambria"/>
          <w:color w:val="1F497D"/>
        </w:rPr>
        <w:fldChar w:fldCharType="end"/>
      </w:r>
      <w:r w:rsidRPr="00D35B5C">
        <w:rPr>
          <w:rFonts w:ascii="Cambria" w:hAnsi="Cambria"/>
          <w:color w:val="1F497D"/>
        </w:rPr>
        <w:t>: Applied Loads to Footings</w:t>
      </w:r>
      <w:bookmarkEnd w:id="245"/>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tblPr>
      <w:tblGrid>
        <w:gridCol w:w="2141"/>
        <w:gridCol w:w="2160"/>
      </w:tblGrid>
      <w:tr w:rsidR="00FD4958" w:rsidRPr="00D35B5C">
        <w:trPr>
          <w:trHeight w:val="737"/>
          <w:jc w:val="center"/>
        </w:trPr>
        <w:tc>
          <w:tcPr>
            <w:tcW w:w="2141" w:type="dxa"/>
            <w:shd w:val="solid" w:color="000080" w:fill="FFFFFF"/>
            <w:vAlign w:val="center"/>
          </w:tcPr>
          <w:p w:rsidR="00FD4958" w:rsidRPr="00D35B5C" w:rsidRDefault="00FD4958" w:rsidP="002509C2">
            <w:pPr>
              <w:spacing w:line="360" w:lineRule="auto"/>
              <w:jc w:val="center"/>
              <w:rPr>
                <w:rFonts w:ascii="Cambria" w:hAnsi="Cambria"/>
                <w:b/>
                <w:bCs/>
                <w:color w:val="FFFFFF"/>
              </w:rPr>
            </w:pPr>
            <w:r w:rsidRPr="00D35B5C">
              <w:rPr>
                <w:rFonts w:ascii="Cambria" w:hAnsi="Cambria"/>
                <w:b/>
                <w:bCs/>
                <w:color w:val="FFFFFF"/>
              </w:rPr>
              <w:t>Footing</w:t>
            </w:r>
          </w:p>
        </w:tc>
        <w:tc>
          <w:tcPr>
            <w:tcW w:w="2160" w:type="dxa"/>
            <w:shd w:val="solid" w:color="000080" w:fill="FFFFFF"/>
            <w:vAlign w:val="center"/>
          </w:tcPr>
          <w:p w:rsidR="00FD4958" w:rsidRPr="00D35B5C" w:rsidRDefault="00FD4958" w:rsidP="002509C2">
            <w:pPr>
              <w:spacing w:line="276" w:lineRule="auto"/>
              <w:jc w:val="center"/>
              <w:rPr>
                <w:rFonts w:ascii="Cambria" w:hAnsi="Cambria"/>
                <w:b/>
                <w:bCs/>
                <w:color w:val="FFFFFF"/>
              </w:rPr>
            </w:pPr>
            <w:r w:rsidRPr="00D35B5C">
              <w:rPr>
                <w:rFonts w:ascii="Cambria" w:hAnsi="Cambria"/>
                <w:b/>
                <w:bCs/>
                <w:color w:val="FFFFFF"/>
              </w:rPr>
              <w:t>Column Load (kips)</w:t>
            </w:r>
          </w:p>
        </w:tc>
      </w:tr>
      <w:tr w:rsidR="00FD4958" w:rsidRPr="00D35B5C">
        <w:trPr>
          <w:trHeight w:val="368"/>
          <w:jc w:val="center"/>
        </w:trPr>
        <w:tc>
          <w:tcPr>
            <w:tcW w:w="2141" w:type="dxa"/>
          </w:tcPr>
          <w:p w:rsidR="00FD4958" w:rsidRPr="00D35B5C" w:rsidRDefault="00FD4958" w:rsidP="002509C2">
            <w:pPr>
              <w:spacing w:line="360" w:lineRule="auto"/>
              <w:jc w:val="center"/>
              <w:rPr>
                <w:rFonts w:ascii="Calibri" w:hAnsi="Calibri"/>
                <w:b/>
              </w:rPr>
            </w:pPr>
            <w:r w:rsidRPr="00D35B5C">
              <w:rPr>
                <w:rFonts w:ascii="Calibri" w:hAnsi="Calibri"/>
                <w:b/>
              </w:rPr>
              <w:t>Type I</w:t>
            </w:r>
          </w:p>
        </w:tc>
        <w:tc>
          <w:tcPr>
            <w:tcW w:w="2160" w:type="dxa"/>
          </w:tcPr>
          <w:p w:rsidR="00FD4958" w:rsidRPr="00D35B5C" w:rsidRDefault="00FD4958" w:rsidP="002509C2">
            <w:pPr>
              <w:spacing w:line="360" w:lineRule="auto"/>
              <w:jc w:val="center"/>
              <w:rPr>
                <w:rFonts w:ascii="Calibri" w:hAnsi="Calibri"/>
              </w:rPr>
            </w:pPr>
            <w:r>
              <w:rPr>
                <w:rFonts w:ascii="Calibri" w:hAnsi="Calibri"/>
              </w:rPr>
              <w:t>0-100</w:t>
            </w:r>
          </w:p>
        </w:tc>
      </w:tr>
      <w:tr w:rsidR="00FD4958" w:rsidRPr="00D35B5C">
        <w:trPr>
          <w:trHeight w:val="368"/>
          <w:jc w:val="center"/>
        </w:trPr>
        <w:tc>
          <w:tcPr>
            <w:tcW w:w="2141" w:type="dxa"/>
          </w:tcPr>
          <w:p w:rsidR="00FD4958" w:rsidRPr="00D35B5C" w:rsidRDefault="00FD4958" w:rsidP="002509C2">
            <w:pPr>
              <w:spacing w:line="360" w:lineRule="auto"/>
              <w:jc w:val="center"/>
              <w:rPr>
                <w:rFonts w:ascii="Calibri" w:hAnsi="Calibri"/>
                <w:b/>
              </w:rPr>
            </w:pPr>
            <w:r w:rsidRPr="00D35B5C">
              <w:rPr>
                <w:rFonts w:ascii="Calibri" w:hAnsi="Calibri"/>
                <w:b/>
              </w:rPr>
              <w:t>Type II</w:t>
            </w:r>
          </w:p>
        </w:tc>
        <w:tc>
          <w:tcPr>
            <w:tcW w:w="2160" w:type="dxa"/>
          </w:tcPr>
          <w:p w:rsidR="00FD4958" w:rsidRPr="00D35B5C" w:rsidRDefault="00FD4958" w:rsidP="002509C2">
            <w:pPr>
              <w:spacing w:line="360" w:lineRule="auto"/>
              <w:jc w:val="center"/>
              <w:rPr>
                <w:rFonts w:ascii="Calibri" w:hAnsi="Calibri"/>
              </w:rPr>
            </w:pPr>
            <w:r w:rsidRPr="00D35B5C">
              <w:rPr>
                <w:rFonts w:ascii="Calibri" w:hAnsi="Calibri"/>
              </w:rPr>
              <w:t>100-200</w:t>
            </w:r>
          </w:p>
        </w:tc>
      </w:tr>
      <w:tr w:rsidR="00FD4958" w:rsidRPr="00D35B5C">
        <w:trPr>
          <w:trHeight w:val="368"/>
          <w:jc w:val="center"/>
        </w:trPr>
        <w:tc>
          <w:tcPr>
            <w:tcW w:w="2141" w:type="dxa"/>
          </w:tcPr>
          <w:p w:rsidR="00FD4958" w:rsidRPr="00D35B5C" w:rsidRDefault="00FD4958" w:rsidP="002509C2">
            <w:pPr>
              <w:spacing w:line="360" w:lineRule="auto"/>
              <w:jc w:val="center"/>
              <w:rPr>
                <w:rFonts w:ascii="Calibri" w:hAnsi="Calibri"/>
                <w:b/>
              </w:rPr>
            </w:pPr>
            <w:r w:rsidRPr="00D35B5C">
              <w:rPr>
                <w:rFonts w:ascii="Calibri" w:hAnsi="Calibri"/>
                <w:b/>
              </w:rPr>
              <w:t>Type III</w:t>
            </w:r>
          </w:p>
        </w:tc>
        <w:tc>
          <w:tcPr>
            <w:tcW w:w="2160" w:type="dxa"/>
          </w:tcPr>
          <w:p w:rsidR="00FD4958" w:rsidRPr="00D35B5C" w:rsidRDefault="00FD4958" w:rsidP="002509C2">
            <w:pPr>
              <w:spacing w:line="360" w:lineRule="auto"/>
              <w:jc w:val="center"/>
              <w:rPr>
                <w:rFonts w:ascii="Calibri" w:hAnsi="Calibri"/>
              </w:rPr>
            </w:pPr>
            <w:r w:rsidRPr="00D35B5C">
              <w:rPr>
                <w:rFonts w:ascii="Calibri" w:hAnsi="Calibri"/>
              </w:rPr>
              <w:t>200-410</w:t>
            </w:r>
          </w:p>
        </w:tc>
      </w:tr>
      <w:tr w:rsidR="00FD4958" w:rsidRPr="00D35B5C">
        <w:trPr>
          <w:trHeight w:val="382"/>
          <w:jc w:val="center"/>
        </w:trPr>
        <w:tc>
          <w:tcPr>
            <w:tcW w:w="2141" w:type="dxa"/>
          </w:tcPr>
          <w:p w:rsidR="00FD4958" w:rsidRPr="00D35B5C" w:rsidRDefault="00FD4958" w:rsidP="002509C2">
            <w:pPr>
              <w:spacing w:line="360" w:lineRule="auto"/>
              <w:jc w:val="center"/>
              <w:rPr>
                <w:rFonts w:ascii="Calibri" w:hAnsi="Calibri"/>
                <w:b/>
              </w:rPr>
            </w:pPr>
            <w:r w:rsidRPr="00D35B5C">
              <w:rPr>
                <w:rFonts w:ascii="Calibri" w:hAnsi="Calibri"/>
                <w:b/>
              </w:rPr>
              <w:t>Type IV</w:t>
            </w:r>
          </w:p>
        </w:tc>
        <w:tc>
          <w:tcPr>
            <w:tcW w:w="2160" w:type="dxa"/>
          </w:tcPr>
          <w:p w:rsidR="00FD4958" w:rsidRPr="00D35B5C" w:rsidRDefault="00FD4958" w:rsidP="002509C2">
            <w:pPr>
              <w:spacing w:line="360" w:lineRule="auto"/>
              <w:jc w:val="center"/>
              <w:rPr>
                <w:rFonts w:ascii="Calibri" w:hAnsi="Calibri"/>
              </w:rPr>
            </w:pPr>
            <w:r w:rsidRPr="00D35B5C">
              <w:rPr>
                <w:rFonts w:ascii="Calibri" w:hAnsi="Calibri"/>
              </w:rPr>
              <w:t>410-700</w:t>
            </w:r>
          </w:p>
        </w:tc>
      </w:tr>
    </w:tbl>
    <w:p w:rsidR="00FD4958" w:rsidRPr="00D35B5C" w:rsidRDefault="00FD4958" w:rsidP="00383382">
      <w:pPr>
        <w:spacing w:line="360" w:lineRule="auto"/>
        <w:jc w:val="both"/>
        <w:rPr>
          <w:rFonts w:ascii="Calibri" w:hAnsi="Calibri"/>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 xml:space="preserve">For the design of bearing capacity and the settlement, the geotechnical report by </w:t>
      </w:r>
      <w:r w:rsidRPr="00D35B5C">
        <w:rPr>
          <w:rFonts w:ascii="Calibri" w:hAnsi="Calibri"/>
        </w:rPr>
        <w:t>Haley &amp; Aldrich, Inc. was used.  The boring logs sh</w:t>
      </w:r>
      <w:r w:rsidRPr="00D35B5C">
        <w:rPr>
          <w:rFonts w:ascii="Calibri" w:hAnsi="Calibri" w:cs="Courier New"/>
        </w:rPr>
        <w:t xml:space="preserve">owed that there was a mix of soils classified as glacial till throughout the site that extends to a minimum of 30 ft.  The report also showed the groundwater table at approximately 4-6’ below the proposed elevation of the basement.  Other information used from this report includes recommendation on settlement, excavation, filling/backfilling and dewatering. </w:t>
      </w:r>
    </w:p>
    <w:p w:rsidR="00FD4958" w:rsidRPr="00D35B5C" w:rsidRDefault="00FD4958" w:rsidP="00383382">
      <w:pPr>
        <w:spacing w:line="360" w:lineRule="auto"/>
        <w:jc w:val="both"/>
        <w:rPr>
          <w:rFonts w:ascii="Calibri" w:hAnsi="Calibri" w:cs="Courier New"/>
        </w:rPr>
      </w:pPr>
    </w:p>
    <w:p w:rsidR="00FD4958" w:rsidRPr="00D35B5C" w:rsidRDefault="00FD4958" w:rsidP="00383382">
      <w:pPr>
        <w:spacing w:line="360" w:lineRule="auto"/>
        <w:jc w:val="both"/>
        <w:rPr>
          <w:rFonts w:ascii="Calibri" w:hAnsi="Calibri" w:cs="Courier New"/>
        </w:rPr>
      </w:pPr>
      <w:r w:rsidRPr="00D35B5C">
        <w:rPr>
          <w:rFonts w:ascii="Calibri" w:hAnsi="Calibri" w:cs="Courier New"/>
        </w:rPr>
        <w:t>Based on the depth of the groundwater table and recommendations in the geotechnical report, dewatering will have t</w:t>
      </w:r>
      <w:r>
        <w:rPr>
          <w:rFonts w:ascii="Calibri" w:hAnsi="Calibri" w:cs="Courier New"/>
        </w:rPr>
        <w:t>o be used</w:t>
      </w:r>
      <w:r w:rsidRPr="00D35B5C">
        <w:rPr>
          <w:rFonts w:ascii="Calibri" w:hAnsi="Calibri" w:cs="Courier New"/>
        </w:rPr>
        <w:t xml:space="preserve"> during construction in order to temporarily lower the groundwater table.  The height of the groundwater table required an adjustment to the </w:t>
      </w:r>
      <w:r w:rsidRPr="00D35B5C">
        <w:rPr>
          <w:rFonts w:ascii="Calibri" w:hAnsi="Calibri" w:cs="Courier New"/>
        </w:rPr>
        <w:lastRenderedPageBreak/>
        <w:t xml:space="preserve">effective vertical stress by changing the density of the soil beneath the footings.  The following equation is how the density was adjusted in order to change the effective vertical stress. </w:t>
      </w:r>
    </w:p>
    <w:p w:rsidR="00FD4958" w:rsidRPr="00D35B5C" w:rsidRDefault="004F5E70" w:rsidP="00513A6E">
      <w:pPr>
        <w:spacing w:line="360" w:lineRule="auto"/>
        <w:jc w:val="center"/>
        <w:rPr>
          <w:rFonts w:ascii="Calibri" w:hAnsi="Calibri" w:cs="Courier New"/>
        </w:rPr>
      </w:pPr>
      <m:oMathPara>
        <m:oMath>
          <m:sSup>
            <m:sSupPr>
              <m:ctrlPr>
                <w:rPr>
                  <w:rFonts w:ascii="Cambria Math" w:hAnsi="Cambria Math" w:cs="Courier New"/>
                  <w:i/>
                </w:rPr>
              </m:ctrlPr>
            </m:sSupPr>
            <m:e>
              <m:r>
                <w:rPr>
                  <w:rFonts w:ascii="Cambria Math" w:hAnsi="Cambria Math" w:cs="Courier New"/>
                </w:rPr>
                <m:t>γ</m:t>
              </m:r>
            </m:e>
            <m:sup>
              <m:r>
                <m:t>'</m:t>
              </m:r>
            </m:sup>
          </m:sSup>
          <m:r>
            <w:rPr>
              <w:rFonts w:ascii="Cambria Math" w:hAnsi="Cambria Math" w:cs="Courier New"/>
            </w:rPr>
            <m:t xml:space="preserve">= γ- </m:t>
          </m:r>
          <m:sSub>
            <m:sSubPr>
              <m:ctrlPr>
                <w:rPr>
                  <w:rFonts w:ascii="Cambria Math" w:hAnsi="Cambria Math" w:cs="Courier New"/>
                  <w:i/>
                </w:rPr>
              </m:ctrlPr>
            </m:sSubPr>
            <m:e>
              <m:r>
                <w:rPr>
                  <w:rFonts w:ascii="Cambria Math" w:hAnsi="Cambria Math" w:cs="Courier New"/>
                </w:rPr>
                <m:t>γ</m:t>
              </m:r>
            </m:e>
            <m:sub>
              <m:r>
                <w:rPr>
                  <w:rFonts w:ascii="Cambria Math" w:hAnsi="Cambria Math" w:cs="Courier New"/>
                </w:rPr>
                <m:t>w</m:t>
              </m:r>
            </m:sub>
          </m:sSub>
        </m:oMath>
      </m:oMathPara>
    </w:p>
    <w:p w:rsidR="00FD4958" w:rsidRPr="00D35B5C" w:rsidRDefault="00FD4958" w:rsidP="00383382">
      <w:pPr>
        <w:spacing w:line="360" w:lineRule="auto"/>
        <w:jc w:val="both"/>
        <w:rPr>
          <w:rFonts w:ascii="Calibri" w:hAnsi="Calibri" w:cs="Courier New"/>
        </w:rPr>
      </w:pPr>
      <w:r w:rsidRPr="00D35B5C">
        <w:rPr>
          <w:rFonts w:ascii="Calibri" w:hAnsi="Calibri" w:cs="Courier New"/>
        </w:rPr>
        <w:t>When designing the footings for bearing pressure on the soil, several input values were required. Table 1</w:t>
      </w:r>
      <w:r>
        <w:rPr>
          <w:rFonts w:ascii="Calibri" w:hAnsi="Calibri" w:cs="Courier New"/>
        </w:rPr>
        <w:t>8</w:t>
      </w:r>
      <w:r w:rsidRPr="00D35B5C">
        <w:rPr>
          <w:rFonts w:ascii="Calibri" w:hAnsi="Calibri" w:cs="Courier New"/>
        </w:rPr>
        <w:t xml:space="preserve"> illustrates these values.   </w:t>
      </w:r>
    </w:p>
    <w:p w:rsidR="00FD4958" w:rsidRPr="00D35B5C" w:rsidRDefault="00FD4958" w:rsidP="00AC13BD">
      <w:pPr>
        <w:pStyle w:val="Caption"/>
        <w:keepNext/>
        <w:spacing w:line="360" w:lineRule="auto"/>
        <w:jc w:val="center"/>
        <w:rPr>
          <w:rFonts w:ascii="Cambria" w:hAnsi="Cambria"/>
          <w:color w:val="1F497D"/>
        </w:rPr>
      </w:pPr>
      <w:bookmarkStart w:id="246" w:name="_Toc227318728"/>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18</w:t>
      </w:r>
      <w:r w:rsidR="00071000" w:rsidRPr="00D35B5C">
        <w:rPr>
          <w:rFonts w:ascii="Cambria" w:hAnsi="Cambria"/>
          <w:color w:val="1F497D"/>
        </w:rPr>
        <w:fldChar w:fldCharType="end"/>
      </w:r>
      <w:r w:rsidRPr="00D35B5C">
        <w:rPr>
          <w:rFonts w:ascii="Cambria" w:hAnsi="Cambria"/>
          <w:color w:val="1F497D"/>
        </w:rPr>
        <w:t>: Values Used in Terzaghi Method</w:t>
      </w:r>
      <w:bookmarkEnd w:id="246"/>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tblPr>
      <w:tblGrid>
        <w:gridCol w:w="3221"/>
        <w:gridCol w:w="2741"/>
      </w:tblGrid>
      <w:tr w:rsidR="00FD4958" w:rsidRPr="00D35B5C">
        <w:trPr>
          <w:trHeight w:val="460"/>
          <w:jc w:val="center"/>
        </w:trPr>
        <w:tc>
          <w:tcPr>
            <w:tcW w:w="3221" w:type="dxa"/>
            <w:shd w:val="clear" w:color="auto" w:fill="D9D9D9"/>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Specific Weight – γ</w:t>
            </w:r>
          </w:p>
        </w:tc>
        <w:tc>
          <w:tcPr>
            <w:tcW w:w="2741" w:type="dxa"/>
            <w:shd w:val="clear" w:color="auto" w:fill="D9D9D9"/>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109 lb/ft</w:t>
            </w:r>
            <w:r w:rsidRPr="00D35B5C">
              <w:rPr>
                <w:rFonts w:ascii="Calibri" w:hAnsi="Calibri" w:cs="Courier New"/>
                <w:bCs/>
                <w:vertAlign w:val="superscript"/>
              </w:rPr>
              <w:t>3</w:t>
            </w:r>
          </w:p>
        </w:tc>
      </w:tr>
      <w:tr w:rsidR="00FD4958" w:rsidRPr="00D35B5C">
        <w:trPr>
          <w:trHeight w:val="460"/>
          <w:jc w:val="center"/>
        </w:trPr>
        <w:tc>
          <w:tcPr>
            <w:tcW w:w="3221" w:type="dxa"/>
            <w:shd w:val="clear" w:color="auto" w:fill="A6A6A6"/>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Effective Friction Angle – φ’</w:t>
            </w:r>
          </w:p>
        </w:tc>
        <w:tc>
          <w:tcPr>
            <w:tcW w:w="2741" w:type="dxa"/>
            <w:shd w:val="clear" w:color="auto" w:fill="A6A6A6"/>
            <w:vAlign w:val="center"/>
          </w:tcPr>
          <w:p w:rsidR="00FD4958" w:rsidRPr="00D35B5C" w:rsidRDefault="00FD4958" w:rsidP="002509C2">
            <w:pPr>
              <w:spacing w:line="360" w:lineRule="auto"/>
              <w:jc w:val="center"/>
              <w:rPr>
                <w:rFonts w:ascii="Calibri" w:hAnsi="Calibri" w:cs="Courier New"/>
              </w:rPr>
            </w:pPr>
            <w:r w:rsidRPr="00D35B5C">
              <w:rPr>
                <w:rFonts w:ascii="Calibri" w:hAnsi="Calibri" w:cs="Courier New"/>
              </w:rPr>
              <w:t>10</w:t>
            </w:r>
          </w:p>
        </w:tc>
      </w:tr>
      <w:tr w:rsidR="00FD4958" w:rsidRPr="00D35B5C">
        <w:trPr>
          <w:trHeight w:val="460"/>
          <w:jc w:val="center"/>
        </w:trPr>
        <w:tc>
          <w:tcPr>
            <w:tcW w:w="3221" w:type="dxa"/>
            <w:shd w:val="clear" w:color="auto" w:fill="D9D9D9"/>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Undrained Shear Strength – c</w:t>
            </w:r>
          </w:p>
        </w:tc>
        <w:tc>
          <w:tcPr>
            <w:tcW w:w="2741" w:type="dxa"/>
            <w:shd w:val="clear" w:color="auto" w:fill="D9D9D9"/>
            <w:vAlign w:val="center"/>
          </w:tcPr>
          <w:p w:rsidR="00FD4958" w:rsidRPr="00D35B5C" w:rsidRDefault="00FD4958" w:rsidP="002509C2">
            <w:pPr>
              <w:spacing w:line="360" w:lineRule="auto"/>
              <w:jc w:val="center"/>
              <w:rPr>
                <w:rFonts w:ascii="Calibri" w:hAnsi="Calibri" w:cs="Courier New"/>
              </w:rPr>
            </w:pPr>
            <w:r w:rsidRPr="00D35B5C">
              <w:rPr>
                <w:rFonts w:ascii="Calibri" w:hAnsi="Calibri" w:cs="Courier New"/>
              </w:rPr>
              <w:t>2000 lb/ft</w:t>
            </w:r>
            <w:r w:rsidRPr="00D35B5C">
              <w:rPr>
                <w:rFonts w:ascii="Calibri" w:hAnsi="Calibri" w:cs="Courier New"/>
                <w:vertAlign w:val="superscript"/>
              </w:rPr>
              <w:t>2</w:t>
            </w:r>
          </w:p>
        </w:tc>
      </w:tr>
      <w:tr w:rsidR="00FD4958" w:rsidRPr="00D35B5C">
        <w:trPr>
          <w:trHeight w:val="474"/>
          <w:jc w:val="center"/>
        </w:trPr>
        <w:tc>
          <w:tcPr>
            <w:tcW w:w="3221" w:type="dxa"/>
            <w:shd w:val="clear" w:color="auto" w:fill="A6A6A6"/>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Factor of Safety</w:t>
            </w:r>
          </w:p>
        </w:tc>
        <w:tc>
          <w:tcPr>
            <w:tcW w:w="2741" w:type="dxa"/>
            <w:shd w:val="clear" w:color="auto" w:fill="A6A6A6"/>
            <w:vAlign w:val="center"/>
          </w:tcPr>
          <w:p w:rsidR="00FD4958" w:rsidRPr="00D35B5C" w:rsidRDefault="00FD4958" w:rsidP="002509C2">
            <w:pPr>
              <w:spacing w:line="360" w:lineRule="auto"/>
              <w:jc w:val="center"/>
              <w:rPr>
                <w:rFonts w:ascii="Calibri" w:hAnsi="Calibri" w:cs="Courier New"/>
              </w:rPr>
            </w:pPr>
            <w:r w:rsidRPr="00D35B5C">
              <w:rPr>
                <w:rFonts w:ascii="Calibri" w:hAnsi="Calibri" w:cs="Courier New"/>
              </w:rPr>
              <w:t>3</w:t>
            </w:r>
          </w:p>
        </w:tc>
      </w:tr>
      <w:tr w:rsidR="00FD4958" w:rsidRPr="00D35B5C">
        <w:trPr>
          <w:trHeight w:val="474"/>
          <w:jc w:val="center"/>
        </w:trPr>
        <w:tc>
          <w:tcPr>
            <w:tcW w:w="3221" w:type="dxa"/>
            <w:shd w:val="clear" w:color="auto" w:fill="D9D9D9"/>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N</w:t>
            </w:r>
            <w:r w:rsidRPr="00D35B5C">
              <w:rPr>
                <w:rFonts w:ascii="Calibri" w:hAnsi="Calibri" w:cs="Courier New"/>
                <w:bCs/>
                <w:vertAlign w:val="subscript"/>
              </w:rPr>
              <w:t>c</w:t>
            </w:r>
          </w:p>
        </w:tc>
        <w:tc>
          <w:tcPr>
            <w:tcW w:w="2741" w:type="dxa"/>
            <w:shd w:val="clear" w:color="auto" w:fill="D9D9D9"/>
            <w:vAlign w:val="center"/>
          </w:tcPr>
          <w:p w:rsidR="00FD4958" w:rsidRPr="00D35B5C" w:rsidRDefault="00FD4958" w:rsidP="002509C2">
            <w:pPr>
              <w:spacing w:line="360" w:lineRule="auto"/>
              <w:jc w:val="center"/>
              <w:rPr>
                <w:rFonts w:ascii="Calibri" w:hAnsi="Calibri" w:cs="Courier New"/>
              </w:rPr>
            </w:pPr>
            <w:r w:rsidRPr="00D35B5C">
              <w:rPr>
                <w:rFonts w:ascii="Calibri" w:hAnsi="Calibri" w:cs="Courier New"/>
              </w:rPr>
              <w:t>17.69</w:t>
            </w:r>
          </w:p>
        </w:tc>
      </w:tr>
      <w:tr w:rsidR="00FD4958" w:rsidRPr="00D35B5C">
        <w:trPr>
          <w:trHeight w:val="474"/>
          <w:jc w:val="center"/>
        </w:trPr>
        <w:tc>
          <w:tcPr>
            <w:tcW w:w="3221" w:type="dxa"/>
            <w:shd w:val="clear" w:color="auto" w:fill="A6A6A6"/>
            <w:vAlign w:val="center"/>
          </w:tcPr>
          <w:p w:rsidR="00FD4958" w:rsidRPr="00D35B5C" w:rsidRDefault="00FD4958" w:rsidP="002509C2">
            <w:pPr>
              <w:spacing w:line="360" w:lineRule="auto"/>
              <w:jc w:val="center"/>
              <w:rPr>
                <w:rFonts w:ascii="Calibri" w:hAnsi="Calibri" w:cs="Courier New"/>
                <w:b/>
                <w:bCs/>
              </w:rPr>
            </w:pPr>
            <w:r w:rsidRPr="00D35B5C">
              <w:rPr>
                <w:rFonts w:ascii="Calibri" w:hAnsi="Calibri" w:cs="Courier New"/>
                <w:bCs/>
              </w:rPr>
              <w:t>N</w:t>
            </w:r>
            <w:r w:rsidRPr="00D35B5C">
              <w:rPr>
                <w:rFonts w:ascii="Calibri" w:hAnsi="Calibri" w:cs="Courier New"/>
                <w:bCs/>
                <w:vertAlign w:val="subscript"/>
              </w:rPr>
              <w:t>q</w:t>
            </w:r>
          </w:p>
        </w:tc>
        <w:tc>
          <w:tcPr>
            <w:tcW w:w="2741" w:type="dxa"/>
            <w:shd w:val="clear" w:color="auto" w:fill="A6A6A6"/>
            <w:vAlign w:val="center"/>
          </w:tcPr>
          <w:p w:rsidR="00FD4958" w:rsidRPr="00D35B5C" w:rsidRDefault="00FD4958" w:rsidP="002509C2">
            <w:pPr>
              <w:spacing w:line="360" w:lineRule="auto"/>
              <w:jc w:val="center"/>
              <w:rPr>
                <w:rFonts w:ascii="Calibri" w:hAnsi="Calibri" w:cs="Courier New"/>
              </w:rPr>
            </w:pPr>
            <w:r w:rsidRPr="00D35B5C">
              <w:rPr>
                <w:rFonts w:ascii="Calibri" w:hAnsi="Calibri" w:cs="Courier New"/>
              </w:rPr>
              <w:t>7.44</w:t>
            </w:r>
          </w:p>
        </w:tc>
      </w:tr>
    </w:tbl>
    <w:p w:rsidR="00FD4958" w:rsidRPr="00D35B5C" w:rsidRDefault="00FD4958" w:rsidP="00383382">
      <w:pPr>
        <w:spacing w:line="360" w:lineRule="auto"/>
        <w:jc w:val="both"/>
        <w:rPr>
          <w:rFonts w:ascii="Calibri" w:hAnsi="Calibri" w:cs="Courier New"/>
        </w:rPr>
      </w:pPr>
    </w:p>
    <w:p w:rsidR="00FD4958" w:rsidRPr="00D35B5C" w:rsidRDefault="00FD4958" w:rsidP="00383382">
      <w:pPr>
        <w:spacing w:line="360" w:lineRule="auto"/>
        <w:jc w:val="both"/>
        <w:rPr>
          <w:rFonts w:ascii="Calibri" w:hAnsi="Calibri"/>
        </w:rPr>
      </w:pPr>
      <w:r>
        <w:rPr>
          <w:rFonts w:ascii="Calibri" w:hAnsi="Calibri"/>
        </w:rPr>
        <w:t>As shown in Table 18</w:t>
      </w:r>
      <w:r w:rsidRPr="00D35B5C">
        <w:rPr>
          <w:rFonts w:ascii="Calibri" w:hAnsi="Calibri"/>
        </w:rPr>
        <w:t>, the effective friction angle used (10°) was considerably conservative based on the uncertainty of the glacial till</w:t>
      </w:r>
      <w:r>
        <w:rPr>
          <w:rFonts w:ascii="Calibri" w:hAnsi="Calibri"/>
        </w:rPr>
        <w:t xml:space="preserve">. </w:t>
      </w:r>
      <w:r w:rsidRPr="00D35B5C">
        <w:rPr>
          <w:rFonts w:ascii="Calibri" w:hAnsi="Calibri"/>
        </w:rPr>
        <w:t xml:space="preserve"> All other values used from the table are typical of sandy gravel.  </w:t>
      </w:r>
    </w:p>
    <w:p w:rsidR="00FD4958" w:rsidRPr="00D35B5C" w:rsidRDefault="00FD4958" w:rsidP="00383382">
      <w:pPr>
        <w:spacing w:line="360" w:lineRule="auto"/>
        <w:jc w:val="both"/>
        <w:rPr>
          <w:rFonts w:ascii="Calibri" w:hAnsi="Calibri"/>
        </w:rPr>
      </w:pPr>
    </w:p>
    <w:p w:rsidR="00FD4958" w:rsidRPr="00D35B5C" w:rsidRDefault="00FD4958" w:rsidP="00383382">
      <w:pPr>
        <w:spacing w:line="360" w:lineRule="auto"/>
        <w:jc w:val="both"/>
        <w:rPr>
          <w:rFonts w:ascii="Calibri" w:hAnsi="Calibri"/>
        </w:rPr>
      </w:pPr>
      <w:r w:rsidRPr="00D35B5C">
        <w:rPr>
          <w:rFonts w:ascii="Calibri" w:hAnsi="Calibri"/>
        </w:rPr>
        <w:t xml:space="preserve">Figures 64-67 show the dimensions and reinforcement for the four types of footings used as well as the cross-section of the </w:t>
      </w:r>
      <w:r>
        <w:rPr>
          <w:rFonts w:ascii="Calibri" w:hAnsi="Calibri"/>
        </w:rPr>
        <w:t>base</w:t>
      </w:r>
      <w:r w:rsidRPr="00D35B5C">
        <w:rPr>
          <w:rFonts w:ascii="Calibri" w:hAnsi="Calibri"/>
        </w:rPr>
        <w:t xml:space="preserve"> plates.  As mentioned previously, all footings are square.  All figures were drawn to scale in AutoCAD and scaled appropriately into this report to give the reader perspective. </w:t>
      </w:r>
    </w:p>
    <w:p w:rsidR="00FD4958" w:rsidRPr="00D35B5C" w:rsidRDefault="004F5E70" w:rsidP="00383382">
      <w:pPr>
        <w:spacing w:line="360" w:lineRule="auto"/>
        <w:jc w:val="center"/>
      </w:pPr>
      <w:r>
        <w:rPr>
          <w:noProof/>
        </w:rPr>
        <w:lastRenderedPageBreak/>
        <w:drawing>
          <wp:inline distT="0" distB="0" distL="0" distR="0">
            <wp:extent cx="5562600" cy="3505200"/>
            <wp:effectExtent l="19050" t="0" r="0" b="0"/>
            <wp:docPr id="9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8"/>
                    <a:srcRect/>
                    <a:stretch>
                      <a:fillRect/>
                    </a:stretch>
                  </pic:blipFill>
                  <pic:spPr bwMode="auto">
                    <a:xfrm>
                      <a:off x="0" y="0"/>
                      <a:ext cx="5562600" cy="3505200"/>
                    </a:xfrm>
                    <a:prstGeom prst="rect">
                      <a:avLst/>
                    </a:prstGeom>
                    <a:noFill/>
                    <a:ln w="9525">
                      <a:noFill/>
                      <a:miter lim="800000"/>
                      <a:headEnd/>
                      <a:tailEnd/>
                    </a:ln>
                  </pic:spPr>
                </pic:pic>
              </a:graphicData>
            </a:graphic>
          </wp:inline>
        </w:drawing>
      </w:r>
    </w:p>
    <w:p w:rsidR="00FD4958" w:rsidRPr="00D35B5C" w:rsidRDefault="00FD4958" w:rsidP="008F4CDF">
      <w:pPr>
        <w:pStyle w:val="Caption"/>
        <w:spacing w:line="360" w:lineRule="auto"/>
        <w:jc w:val="center"/>
        <w:rPr>
          <w:rFonts w:ascii="Cambria" w:hAnsi="Cambria"/>
          <w:color w:val="1F497D"/>
        </w:rPr>
      </w:pPr>
      <w:bookmarkStart w:id="247" w:name="_Toc224551199"/>
      <w:bookmarkStart w:id="248" w:name="_Toc224978302"/>
      <w:bookmarkStart w:id="249" w:name="_Toc227318706"/>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64</w:t>
      </w:r>
      <w:r w:rsidR="00071000" w:rsidRPr="00D35B5C">
        <w:rPr>
          <w:rFonts w:ascii="Cambria" w:hAnsi="Cambria"/>
          <w:color w:val="1F497D"/>
        </w:rPr>
        <w:fldChar w:fldCharType="end"/>
      </w:r>
      <w:r w:rsidRPr="00D35B5C">
        <w:rPr>
          <w:rFonts w:ascii="Cambria" w:hAnsi="Cambria"/>
          <w:color w:val="1F497D"/>
        </w:rPr>
        <w:t>: Footing Type I Details</w:t>
      </w:r>
      <w:bookmarkEnd w:id="247"/>
      <w:bookmarkEnd w:id="248"/>
      <w:bookmarkEnd w:id="249"/>
    </w:p>
    <w:p w:rsidR="00FD4958" w:rsidRPr="00D35B5C" w:rsidRDefault="004F5E70" w:rsidP="008F4CDF">
      <w:pPr>
        <w:keepNext/>
        <w:spacing w:line="360" w:lineRule="auto"/>
        <w:jc w:val="center"/>
      </w:pPr>
      <w:r>
        <w:rPr>
          <w:noProof/>
        </w:rPr>
        <w:drawing>
          <wp:inline distT="0" distB="0" distL="0" distR="0">
            <wp:extent cx="3343275" cy="2962275"/>
            <wp:effectExtent l="19050" t="0" r="9525" b="0"/>
            <wp:docPr id="98"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9"/>
                    <a:srcRect/>
                    <a:stretch>
                      <a:fillRect/>
                    </a:stretch>
                  </pic:blipFill>
                  <pic:spPr bwMode="auto">
                    <a:xfrm>
                      <a:off x="0" y="0"/>
                      <a:ext cx="3343275" cy="2962275"/>
                    </a:xfrm>
                    <a:prstGeom prst="rect">
                      <a:avLst/>
                    </a:prstGeom>
                    <a:noFill/>
                    <a:ln w="9525">
                      <a:noFill/>
                      <a:miter lim="800000"/>
                      <a:headEnd/>
                      <a:tailEnd/>
                    </a:ln>
                  </pic:spPr>
                </pic:pic>
              </a:graphicData>
            </a:graphic>
          </wp:inline>
        </w:drawing>
      </w:r>
    </w:p>
    <w:p w:rsidR="00FD4958" w:rsidRPr="00D35B5C" w:rsidRDefault="00FD4958" w:rsidP="008729C0">
      <w:pPr>
        <w:pStyle w:val="Caption"/>
        <w:spacing w:line="360" w:lineRule="auto"/>
        <w:jc w:val="center"/>
        <w:rPr>
          <w:rFonts w:ascii="Cambria" w:hAnsi="Cambria"/>
          <w:color w:val="1F497D"/>
        </w:rPr>
      </w:pPr>
      <w:bookmarkStart w:id="250" w:name="_Toc224551200"/>
      <w:bookmarkStart w:id="251" w:name="_Toc224978303"/>
      <w:bookmarkStart w:id="252" w:name="_Toc227318707"/>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65</w:t>
      </w:r>
      <w:r w:rsidR="00071000" w:rsidRPr="00D35B5C">
        <w:rPr>
          <w:rFonts w:ascii="Cambria" w:hAnsi="Cambria"/>
          <w:color w:val="1F497D"/>
        </w:rPr>
        <w:fldChar w:fldCharType="end"/>
      </w:r>
      <w:r w:rsidRPr="00D35B5C">
        <w:rPr>
          <w:rFonts w:ascii="Cambria" w:hAnsi="Cambria"/>
          <w:color w:val="1F497D"/>
        </w:rPr>
        <w:t>: Footing Type II Details</w:t>
      </w:r>
      <w:bookmarkEnd w:id="250"/>
      <w:bookmarkEnd w:id="251"/>
      <w:bookmarkEnd w:id="252"/>
    </w:p>
    <w:p w:rsidR="00FD4958" w:rsidRPr="00D35B5C" w:rsidRDefault="004F5E70" w:rsidP="00383382">
      <w:pPr>
        <w:keepNext/>
        <w:spacing w:line="360" w:lineRule="auto"/>
        <w:jc w:val="center"/>
      </w:pPr>
      <w:r>
        <w:rPr>
          <w:noProof/>
        </w:rPr>
        <w:lastRenderedPageBreak/>
        <w:drawing>
          <wp:inline distT="0" distB="0" distL="0" distR="0">
            <wp:extent cx="4733925" cy="3086100"/>
            <wp:effectExtent l="19050" t="0" r="9525" b="0"/>
            <wp:docPr id="99"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0"/>
                    <a:srcRect/>
                    <a:stretch>
                      <a:fillRect/>
                    </a:stretch>
                  </pic:blipFill>
                  <pic:spPr bwMode="auto">
                    <a:xfrm>
                      <a:off x="0" y="0"/>
                      <a:ext cx="4733925" cy="3086100"/>
                    </a:xfrm>
                    <a:prstGeom prst="rect">
                      <a:avLst/>
                    </a:prstGeom>
                    <a:noFill/>
                    <a:ln w="9525">
                      <a:noFill/>
                      <a:miter lim="800000"/>
                      <a:headEnd/>
                      <a:tailEnd/>
                    </a:ln>
                  </pic:spPr>
                </pic:pic>
              </a:graphicData>
            </a:graphic>
          </wp:inline>
        </w:drawing>
      </w:r>
    </w:p>
    <w:p w:rsidR="00FD4958" w:rsidRDefault="00FD4958" w:rsidP="008729C0">
      <w:pPr>
        <w:pStyle w:val="Caption"/>
        <w:spacing w:line="360" w:lineRule="auto"/>
        <w:jc w:val="center"/>
        <w:rPr>
          <w:rFonts w:ascii="Cambria" w:hAnsi="Cambria"/>
          <w:color w:val="1F497D"/>
        </w:rPr>
      </w:pPr>
      <w:bookmarkStart w:id="253" w:name="_Toc224551201"/>
      <w:bookmarkStart w:id="254" w:name="_Toc224978304"/>
      <w:bookmarkStart w:id="255" w:name="_Toc227318708"/>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66</w:t>
      </w:r>
      <w:r w:rsidR="00071000" w:rsidRPr="00D35B5C">
        <w:rPr>
          <w:rFonts w:ascii="Cambria" w:hAnsi="Cambria"/>
          <w:color w:val="1F497D"/>
        </w:rPr>
        <w:fldChar w:fldCharType="end"/>
      </w:r>
      <w:r w:rsidRPr="00D35B5C">
        <w:rPr>
          <w:rFonts w:ascii="Cambria" w:hAnsi="Cambria"/>
          <w:color w:val="1F497D"/>
        </w:rPr>
        <w:t>: Footing Type III Details</w:t>
      </w:r>
      <w:bookmarkEnd w:id="253"/>
      <w:bookmarkEnd w:id="254"/>
      <w:bookmarkEnd w:id="255"/>
    </w:p>
    <w:p w:rsidR="00FD4958" w:rsidRPr="00854A84" w:rsidRDefault="00FD4958" w:rsidP="00854A84"/>
    <w:p w:rsidR="00FD4958" w:rsidRPr="00D35B5C" w:rsidRDefault="004F5E70" w:rsidP="00383382">
      <w:pPr>
        <w:keepNext/>
        <w:spacing w:line="360" w:lineRule="auto"/>
        <w:jc w:val="center"/>
      </w:pPr>
      <w:r>
        <w:rPr>
          <w:noProof/>
        </w:rPr>
        <w:drawing>
          <wp:inline distT="0" distB="0" distL="0" distR="0">
            <wp:extent cx="4295775" cy="2562225"/>
            <wp:effectExtent l="19050" t="0" r="9525" b="0"/>
            <wp:docPr id="100"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1"/>
                    <a:srcRect/>
                    <a:stretch>
                      <a:fillRect/>
                    </a:stretch>
                  </pic:blipFill>
                  <pic:spPr bwMode="auto">
                    <a:xfrm>
                      <a:off x="0" y="0"/>
                      <a:ext cx="4295775" cy="2562225"/>
                    </a:xfrm>
                    <a:prstGeom prst="rect">
                      <a:avLst/>
                    </a:prstGeom>
                    <a:noFill/>
                    <a:ln w="9525">
                      <a:noFill/>
                      <a:miter lim="800000"/>
                      <a:headEnd/>
                      <a:tailEnd/>
                    </a:ln>
                  </pic:spPr>
                </pic:pic>
              </a:graphicData>
            </a:graphic>
          </wp:inline>
        </w:drawing>
      </w:r>
    </w:p>
    <w:p w:rsidR="00FD4958" w:rsidRPr="00D35B5C" w:rsidRDefault="00FD4958" w:rsidP="008729C0">
      <w:pPr>
        <w:pStyle w:val="Caption"/>
        <w:spacing w:line="360" w:lineRule="auto"/>
        <w:jc w:val="center"/>
        <w:rPr>
          <w:rFonts w:ascii="Cambria" w:hAnsi="Cambria"/>
          <w:color w:val="1F497D"/>
        </w:rPr>
      </w:pPr>
      <w:bookmarkStart w:id="256" w:name="_Toc224551202"/>
      <w:bookmarkStart w:id="257" w:name="_Toc224978305"/>
      <w:bookmarkStart w:id="258" w:name="_Toc227318709"/>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67</w:t>
      </w:r>
      <w:r w:rsidR="00071000" w:rsidRPr="00D35B5C">
        <w:rPr>
          <w:rFonts w:ascii="Cambria" w:hAnsi="Cambria"/>
          <w:color w:val="1F497D"/>
        </w:rPr>
        <w:fldChar w:fldCharType="end"/>
      </w:r>
      <w:r w:rsidRPr="00D35B5C">
        <w:rPr>
          <w:rFonts w:ascii="Cambria" w:hAnsi="Cambria"/>
          <w:color w:val="1F497D"/>
        </w:rPr>
        <w:t>: Footing Type IV Details</w:t>
      </w:r>
      <w:bookmarkEnd w:id="256"/>
      <w:bookmarkEnd w:id="257"/>
      <w:bookmarkEnd w:id="258"/>
    </w:p>
    <w:p w:rsidR="00FD4958" w:rsidRPr="00D35B5C" w:rsidRDefault="00FD4958" w:rsidP="00383382">
      <w:pPr>
        <w:spacing w:line="360" w:lineRule="auto"/>
        <w:rPr>
          <w:rFonts w:ascii="Calibri" w:hAnsi="Calibri"/>
        </w:rPr>
      </w:pPr>
    </w:p>
    <w:p w:rsidR="00FD4958" w:rsidRPr="00D35B5C" w:rsidRDefault="00FD4958" w:rsidP="00835EFC">
      <w:pPr>
        <w:spacing w:line="360" w:lineRule="auto"/>
        <w:rPr>
          <w:rFonts w:ascii="Cambria" w:hAnsi="Cambria"/>
          <w:b/>
          <w:color w:val="1F497D"/>
        </w:rPr>
      </w:pPr>
    </w:p>
    <w:p w:rsidR="00FD4958" w:rsidRDefault="00FD4958" w:rsidP="00C400F4">
      <w:pPr>
        <w:spacing w:line="360" w:lineRule="auto"/>
        <w:jc w:val="both"/>
        <w:rPr>
          <w:rFonts w:ascii="Calibri" w:hAnsi="Calibri"/>
        </w:rPr>
      </w:pPr>
      <w:r w:rsidRPr="00D35B5C">
        <w:rPr>
          <w:rFonts w:ascii="Calibri" w:hAnsi="Calibri"/>
        </w:rPr>
        <w:t>A settlement analysis was performed on the soil after the footings were designed.  S</w:t>
      </w:r>
      <w:r>
        <w:rPr>
          <w:rFonts w:ascii="Calibri" w:hAnsi="Calibri"/>
        </w:rPr>
        <w:t>ettlement on the footings was</w:t>
      </w:r>
      <w:r w:rsidRPr="00D35B5C">
        <w:rPr>
          <w:rFonts w:ascii="Calibri" w:hAnsi="Calibri"/>
        </w:rPr>
        <w:t xml:space="preserve"> no more than a ½”.  Haley &amp; Aldrich, Inc. states in the geotechnical report that they predict settlement will not exceed ¾” which confirms the analysis.  This assumption in the geotechnical report was based on recommended bearing pressures similar to what was </w:t>
      </w:r>
      <w:r w:rsidRPr="00D35B5C">
        <w:rPr>
          <w:rFonts w:ascii="Calibri" w:hAnsi="Calibri"/>
        </w:rPr>
        <w:lastRenderedPageBreak/>
        <w:t xml:space="preserve">designed for.  This was important for the </w:t>
      </w:r>
      <w:r>
        <w:rPr>
          <w:rFonts w:ascii="Calibri" w:hAnsi="Calibri"/>
        </w:rPr>
        <w:t>r</w:t>
      </w:r>
      <w:r w:rsidRPr="00D35B5C">
        <w:rPr>
          <w:rFonts w:ascii="Calibri" w:hAnsi="Calibri"/>
        </w:rPr>
        <w:t xml:space="preserve">ecreation </w:t>
      </w:r>
      <w:r>
        <w:rPr>
          <w:rFonts w:ascii="Calibri" w:hAnsi="Calibri"/>
        </w:rPr>
        <w:t>c</w:t>
      </w:r>
      <w:r w:rsidRPr="00D35B5C">
        <w:rPr>
          <w:rFonts w:ascii="Calibri" w:hAnsi="Calibri"/>
        </w:rPr>
        <w:t xml:space="preserve">enter because the groundwater table was found to be at or above the elevation of the footings.  </w:t>
      </w:r>
    </w:p>
    <w:p w:rsidR="00FD4958" w:rsidRPr="00D35B5C" w:rsidRDefault="00FD4958" w:rsidP="00C400F4">
      <w:pPr>
        <w:spacing w:line="360" w:lineRule="auto"/>
        <w:jc w:val="both"/>
        <w:rPr>
          <w:rFonts w:ascii="Calibri" w:hAnsi="Calibri"/>
        </w:rPr>
      </w:pPr>
    </w:p>
    <w:p w:rsidR="00FD4958" w:rsidRPr="00D35B5C" w:rsidRDefault="00FD4958" w:rsidP="00DC24AC">
      <w:pPr>
        <w:pStyle w:val="Heading2"/>
        <w:rPr>
          <w:rFonts w:ascii="Cambria" w:hAnsi="Cambria"/>
          <w:color w:val="1F497D"/>
          <w:sz w:val="28"/>
        </w:rPr>
      </w:pPr>
      <w:r w:rsidRPr="00D35B5C">
        <w:br w:type="page"/>
      </w:r>
      <w:bookmarkStart w:id="259" w:name="_Toc224549659"/>
      <w:bookmarkStart w:id="260" w:name="_Toc224550346"/>
      <w:bookmarkStart w:id="261" w:name="_Toc224720448"/>
      <w:bookmarkStart w:id="262" w:name="_Toc226539162"/>
      <w:bookmarkStart w:id="263" w:name="_Toc228007484"/>
      <w:r w:rsidRPr="00D35B5C">
        <w:rPr>
          <w:rFonts w:ascii="Cambria" w:hAnsi="Cambria"/>
          <w:color w:val="1F497D"/>
          <w:sz w:val="28"/>
        </w:rPr>
        <w:lastRenderedPageBreak/>
        <w:t>Retaining Wall</w:t>
      </w:r>
      <w:bookmarkEnd w:id="259"/>
      <w:bookmarkEnd w:id="260"/>
      <w:bookmarkEnd w:id="261"/>
      <w:bookmarkEnd w:id="262"/>
      <w:r>
        <w:rPr>
          <w:rFonts w:ascii="Cambria" w:hAnsi="Cambria"/>
          <w:color w:val="1F497D"/>
          <w:sz w:val="28"/>
        </w:rPr>
        <w:t>/Sheet Piles</w:t>
      </w:r>
      <w:bookmarkEnd w:id="263"/>
    </w:p>
    <w:p w:rsidR="00FD4958" w:rsidRDefault="00FD4958" w:rsidP="00671030">
      <w:pPr>
        <w:spacing w:line="360" w:lineRule="auto"/>
      </w:pPr>
    </w:p>
    <w:p w:rsidR="00FD4958" w:rsidRPr="00D35B5C" w:rsidRDefault="00FD4958" w:rsidP="00B26051">
      <w:pPr>
        <w:spacing w:line="360" w:lineRule="auto"/>
        <w:jc w:val="both"/>
        <w:rPr>
          <w:rFonts w:ascii="Calibri" w:hAnsi="Calibri"/>
          <w:sz w:val="40"/>
        </w:rPr>
      </w:pPr>
      <w:r w:rsidRPr="00D35B5C">
        <w:rPr>
          <w:rFonts w:ascii="Calibri" w:hAnsi="Calibri"/>
        </w:rPr>
        <w:t>The elevation difference between the quadrangle and the football field was 26 feet</w:t>
      </w:r>
      <w:r>
        <w:rPr>
          <w:rFonts w:ascii="Calibri" w:hAnsi="Calibri"/>
        </w:rPr>
        <w:t>.</w:t>
      </w:r>
      <w:r w:rsidRPr="00D35B5C">
        <w:rPr>
          <w:rFonts w:ascii="Calibri" w:hAnsi="Calibri"/>
        </w:rPr>
        <w:t xml:space="preserve"> </w:t>
      </w:r>
      <w:r>
        <w:rPr>
          <w:rFonts w:ascii="Calibri" w:hAnsi="Calibri"/>
        </w:rPr>
        <w:t xml:space="preserve"> This height made it impractical to design a cantilever retaining wall because it would lead to extremely large dimensions</w:t>
      </w:r>
      <w:r w:rsidRPr="00D35B5C">
        <w:rPr>
          <w:rFonts w:ascii="Calibri" w:hAnsi="Calibri"/>
        </w:rPr>
        <w:t>.  Preliminary designs estimated the thickness of the wall to be</w:t>
      </w:r>
      <w:r>
        <w:rPr>
          <w:rFonts w:ascii="Calibri" w:hAnsi="Calibri"/>
        </w:rPr>
        <w:t xml:space="preserve"> more than 8 feet</w:t>
      </w:r>
      <w:r w:rsidRPr="00D35B5C">
        <w:rPr>
          <w:rFonts w:ascii="Calibri" w:hAnsi="Calibri"/>
        </w:rPr>
        <w:t xml:space="preserve">.  </w:t>
      </w:r>
      <w:r>
        <w:rPr>
          <w:rFonts w:ascii="Calibri" w:hAnsi="Calibri"/>
        </w:rPr>
        <w:t xml:space="preserve">When the dimensions of the retaining wall became that large, the design and constructability for such a wall was economically unfavorable.  </w:t>
      </w:r>
      <w:r w:rsidRPr="00D35B5C">
        <w:rPr>
          <w:rFonts w:ascii="Calibri" w:hAnsi="Calibri"/>
        </w:rPr>
        <w:t>Due to this constraint</w:t>
      </w:r>
      <w:r>
        <w:rPr>
          <w:rFonts w:ascii="Calibri" w:hAnsi="Calibri"/>
        </w:rPr>
        <w:t>,</w:t>
      </w:r>
      <w:r w:rsidRPr="00D35B5C">
        <w:rPr>
          <w:rFonts w:ascii="Calibri" w:hAnsi="Calibri"/>
        </w:rPr>
        <w:t xml:space="preserve"> a sheet pile wall</w:t>
      </w:r>
      <w:r>
        <w:rPr>
          <w:rFonts w:ascii="Calibri" w:hAnsi="Calibri"/>
        </w:rPr>
        <w:t xml:space="preserve"> was chosen</w:t>
      </w:r>
      <w:r w:rsidRPr="00D35B5C">
        <w:rPr>
          <w:rFonts w:ascii="Calibri" w:hAnsi="Calibri"/>
        </w:rPr>
        <w:t xml:space="preserve">. </w:t>
      </w:r>
    </w:p>
    <w:p w:rsidR="00FD4958" w:rsidRPr="00D35B5C" w:rsidRDefault="00FD4958" w:rsidP="00671030">
      <w:pPr>
        <w:spacing w:line="360" w:lineRule="auto"/>
        <w:rPr>
          <w:rFonts w:ascii="Calibri" w:hAnsi="Calibri"/>
        </w:rPr>
      </w:pPr>
    </w:p>
    <w:p w:rsidR="00FD4958" w:rsidRPr="00D35B5C" w:rsidRDefault="00FD4958" w:rsidP="00B26051">
      <w:pPr>
        <w:spacing w:line="360" w:lineRule="auto"/>
        <w:jc w:val="both"/>
      </w:pPr>
      <w:r w:rsidRPr="00D35B5C">
        <w:rPr>
          <w:rFonts w:ascii="Calibri" w:hAnsi="Calibri"/>
        </w:rPr>
        <w:t xml:space="preserve">The sheet pile section </w:t>
      </w:r>
      <w:r>
        <w:rPr>
          <w:rFonts w:ascii="Calibri" w:hAnsi="Calibri"/>
        </w:rPr>
        <w:t>is</w:t>
      </w:r>
      <w:r w:rsidRPr="00D35B5C">
        <w:rPr>
          <w:rFonts w:ascii="Calibri" w:hAnsi="Calibri"/>
        </w:rPr>
        <w:t xml:space="preserve"> 50 feet tall with tiebacks at 5’ on-center and will penetrate the bedrock.  Due to this constraint, the bedrock must be blown up and the rocks must be removed for the completion of the sheet pile construction.</w:t>
      </w:r>
      <w:r>
        <w:rPr>
          <w:rFonts w:ascii="Calibri" w:hAnsi="Calibri"/>
        </w:rPr>
        <w:t xml:space="preserve">  </w:t>
      </w:r>
      <w:r w:rsidRPr="00D35B5C">
        <w:rPr>
          <w:rFonts w:ascii="Calibri" w:hAnsi="Calibri"/>
        </w:rPr>
        <w:t xml:space="preserve">The Rowe’s reduction number calculated was much bigger than the ones that are listed, so after careful consideration, the largest sized steel section AZ48 sections with ASTM A328 steel was chosen.  The data was listed in a table given by the Skyline Steel Corporation in the </w:t>
      </w:r>
      <w:r w:rsidRPr="00D35B5C">
        <w:rPr>
          <w:rFonts w:ascii="Calibri" w:hAnsi="Calibri" w:cs="Courier New"/>
          <w:i/>
        </w:rPr>
        <w:t>Foundation Design 2</w:t>
      </w:r>
      <w:r w:rsidRPr="00D35B5C">
        <w:rPr>
          <w:rFonts w:ascii="Calibri" w:hAnsi="Calibri" w:cs="Courier New"/>
          <w:i/>
          <w:vertAlign w:val="superscript"/>
        </w:rPr>
        <w:t>nd</w:t>
      </w:r>
      <w:r w:rsidRPr="00D35B5C">
        <w:rPr>
          <w:rFonts w:ascii="Calibri" w:hAnsi="Calibri" w:cs="Courier New"/>
          <w:i/>
        </w:rPr>
        <w:t xml:space="preserve"> Edition – Coduto, 2001</w:t>
      </w:r>
      <w:r w:rsidRPr="00D35B5C">
        <w:rPr>
          <w:rFonts w:ascii="Calibri" w:hAnsi="Calibri"/>
        </w:rPr>
        <w:t xml:space="preserve"> textbook.  The calculations can be seen in Appendix B.  </w:t>
      </w:r>
    </w:p>
    <w:p w:rsidR="00FD4958" w:rsidRPr="00D35B5C" w:rsidRDefault="00FD4958" w:rsidP="00383382"/>
    <w:p w:rsidR="00FD4958" w:rsidRPr="0021574A" w:rsidRDefault="00FD4958" w:rsidP="00FB7D81">
      <w:pPr>
        <w:pStyle w:val="Heading2"/>
        <w:spacing w:line="360" w:lineRule="auto"/>
        <w:rPr>
          <w:rFonts w:ascii="Cambria" w:hAnsi="Cambria"/>
          <w:color w:val="1F497D"/>
        </w:rPr>
      </w:pPr>
      <w:bookmarkStart w:id="264" w:name="_Toc224549660"/>
      <w:bookmarkStart w:id="265" w:name="_Toc224550347"/>
      <w:bookmarkStart w:id="266" w:name="_Toc224720449"/>
      <w:bookmarkStart w:id="267" w:name="_Toc226539163"/>
      <w:bookmarkStart w:id="268" w:name="_Toc228007485"/>
      <w:r w:rsidRPr="0021574A">
        <w:rPr>
          <w:rFonts w:ascii="Cambria" w:hAnsi="Cambria"/>
          <w:color w:val="1F497D"/>
        </w:rPr>
        <w:t>Pool Foundation</w:t>
      </w:r>
      <w:bookmarkEnd w:id="264"/>
      <w:bookmarkEnd w:id="265"/>
      <w:bookmarkEnd w:id="266"/>
      <w:bookmarkEnd w:id="267"/>
      <w:bookmarkEnd w:id="268"/>
    </w:p>
    <w:p w:rsidR="00FD4958" w:rsidRPr="00D35B5C" w:rsidRDefault="00FD4958" w:rsidP="00FB7D81">
      <w:pPr>
        <w:spacing w:line="360" w:lineRule="auto"/>
        <w:jc w:val="both"/>
        <w:rPr>
          <w:rFonts w:ascii="Calibri" w:hAnsi="Calibri"/>
        </w:rPr>
      </w:pPr>
      <w:r w:rsidRPr="00D35B5C">
        <w:rPr>
          <w:rFonts w:ascii="Calibri" w:hAnsi="Calibri"/>
        </w:rPr>
        <w:t>The pool foundation was difficult to design due to the bearing capacity limitations as well as satisfying all the necessary design requirements.  For example, the base length</w:t>
      </w:r>
      <w:r>
        <w:rPr>
          <w:rFonts w:ascii="Calibri" w:hAnsi="Calibri"/>
        </w:rPr>
        <w:t xml:space="preserve"> had to be increased</w:t>
      </w:r>
      <w:r w:rsidRPr="00D35B5C">
        <w:rPr>
          <w:rFonts w:ascii="Calibri" w:hAnsi="Calibri"/>
        </w:rPr>
        <w:t xml:space="preserve"> from 6 feet to 10 feet to help satisfy the overturning moment.  Although, it may have been possible to include part of the mat as the “toe” of the footing, it was decided to be more conservative and design the cantilever retaining walls and the mat foundation separately. </w:t>
      </w:r>
    </w:p>
    <w:p w:rsidR="00FD4958" w:rsidRPr="00D35B5C" w:rsidRDefault="00FD4958" w:rsidP="00FB7D81">
      <w:pPr>
        <w:spacing w:line="360" w:lineRule="auto"/>
        <w:jc w:val="both"/>
        <w:rPr>
          <w:rFonts w:ascii="Calibri" w:hAnsi="Calibri"/>
        </w:rPr>
      </w:pPr>
    </w:p>
    <w:p w:rsidR="00FD4958" w:rsidRPr="00D35B5C" w:rsidRDefault="00FD4958" w:rsidP="00FB7D81">
      <w:pPr>
        <w:spacing w:line="360" w:lineRule="auto"/>
        <w:jc w:val="both"/>
        <w:rPr>
          <w:rFonts w:ascii="Calibri" w:hAnsi="Calibri"/>
        </w:rPr>
      </w:pPr>
      <w:r w:rsidRPr="00D35B5C">
        <w:rPr>
          <w:rFonts w:ascii="Calibri" w:hAnsi="Calibri"/>
        </w:rPr>
        <w:t xml:space="preserve">Figure 68 shows the final dimensions of the pool foundation as well as the reinforcement bars and their locations.  The retaining wall dimensions are congruent both in terms of dimensions as well as the reinforcement steel.  </w:t>
      </w:r>
    </w:p>
    <w:p w:rsidR="00FD4958" w:rsidRPr="00D35B5C" w:rsidRDefault="00FD4958" w:rsidP="00FB7D81">
      <w:pPr>
        <w:spacing w:line="360" w:lineRule="auto"/>
        <w:jc w:val="both"/>
        <w:rPr>
          <w:rFonts w:ascii="Calibri" w:hAnsi="Calibri"/>
        </w:rPr>
      </w:pPr>
    </w:p>
    <w:p w:rsidR="00FD4958" w:rsidRPr="00D35B5C" w:rsidRDefault="00FD4958" w:rsidP="00FB7D81">
      <w:pPr>
        <w:spacing w:line="360" w:lineRule="auto"/>
        <w:jc w:val="both"/>
        <w:rPr>
          <w:rFonts w:ascii="Calibri" w:hAnsi="Calibri"/>
        </w:rPr>
      </w:pPr>
      <w:r w:rsidRPr="00D35B5C">
        <w:rPr>
          <w:rFonts w:ascii="Calibri" w:hAnsi="Calibri"/>
        </w:rPr>
        <w:lastRenderedPageBreak/>
        <w:t>Since the mat foundation and the cantilever retaining walls are designed separately, the retaining walls and the m</w:t>
      </w:r>
      <w:r>
        <w:rPr>
          <w:rFonts w:ascii="Calibri" w:hAnsi="Calibri"/>
        </w:rPr>
        <w:t>at had to be</w:t>
      </w:r>
      <w:r w:rsidRPr="00D35B5C">
        <w:rPr>
          <w:rFonts w:ascii="Calibri" w:hAnsi="Calibri"/>
        </w:rPr>
        <w:t xml:space="preserve"> sealed together properly </w:t>
      </w:r>
      <w:r>
        <w:rPr>
          <w:rFonts w:ascii="Calibri" w:hAnsi="Calibri"/>
        </w:rPr>
        <w:t>with no leakage and be</w:t>
      </w:r>
      <w:r w:rsidRPr="00D35B5C">
        <w:rPr>
          <w:rFonts w:ascii="Calibri" w:hAnsi="Calibri"/>
        </w:rPr>
        <w:t xml:space="preserve"> able to be deformed in case the wall settles or is moved.  </w:t>
      </w:r>
    </w:p>
    <w:p w:rsidR="00FD4958" w:rsidRPr="00D35B5C" w:rsidRDefault="00FD4958" w:rsidP="00FB7D81"/>
    <w:p w:rsidR="00FD4958" w:rsidRPr="00D35B5C" w:rsidRDefault="00FD4958" w:rsidP="00FB7D81">
      <w:pPr>
        <w:keepNext/>
        <w:jc w:val="center"/>
      </w:pPr>
    </w:p>
    <w:p w:rsidR="00FD4958" w:rsidRPr="00D35B5C" w:rsidRDefault="004F5E70" w:rsidP="00FB7D81">
      <w:pPr>
        <w:keepNext/>
        <w:jc w:val="center"/>
      </w:pPr>
      <w:r>
        <w:rPr>
          <w:noProof/>
        </w:rPr>
        <w:drawing>
          <wp:inline distT="0" distB="0" distL="0" distR="0">
            <wp:extent cx="5762625" cy="2085975"/>
            <wp:effectExtent l="19050" t="0" r="9525" b="0"/>
            <wp:docPr id="10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srcRect/>
                    <a:stretch>
                      <a:fillRect/>
                    </a:stretch>
                  </pic:blipFill>
                  <pic:spPr bwMode="auto">
                    <a:xfrm>
                      <a:off x="0" y="0"/>
                      <a:ext cx="5762625" cy="2085975"/>
                    </a:xfrm>
                    <a:prstGeom prst="rect">
                      <a:avLst/>
                    </a:prstGeom>
                    <a:noFill/>
                    <a:ln w="9525">
                      <a:noFill/>
                      <a:miter lim="800000"/>
                      <a:headEnd/>
                      <a:tailEnd/>
                    </a:ln>
                  </pic:spPr>
                </pic:pic>
              </a:graphicData>
            </a:graphic>
          </wp:inline>
        </w:drawing>
      </w:r>
    </w:p>
    <w:p w:rsidR="00FD4958" w:rsidRPr="00D35B5C" w:rsidRDefault="00FD4958" w:rsidP="00FB7D81">
      <w:pPr>
        <w:pStyle w:val="Caption"/>
        <w:spacing w:line="360" w:lineRule="auto"/>
        <w:jc w:val="center"/>
        <w:rPr>
          <w:rFonts w:ascii="Cambria" w:hAnsi="Cambria"/>
          <w:color w:val="1F497D"/>
        </w:rPr>
      </w:pPr>
      <w:bookmarkStart w:id="269" w:name="_Toc224978306"/>
      <w:bookmarkStart w:id="270" w:name="_Toc227318710"/>
      <w:r w:rsidRPr="00D35B5C">
        <w:rPr>
          <w:rFonts w:ascii="Cambria" w:hAnsi="Cambria"/>
          <w:color w:val="1F497D"/>
        </w:rPr>
        <w:t xml:space="preserve">Figure </w:t>
      </w:r>
      <w:r w:rsidR="00071000" w:rsidRPr="00D35B5C">
        <w:rPr>
          <w:rFonts w:ascii="Cambria" w:hAnsi="Cambria"/>
          <w:color w:val="1F497D"/>
        </w:rPr>
        <w:fldChar w:fldCharType="begin"/>
      </w:r>
      <w:r w:rsidRPr="00D35B5C">
        <w:rPr>
          <w:rFonts w:ascii="Cambria" w:hAnsi="Cambria"/>
          <w:color w:val="1F497D"/>
        </w:rPr>
        <w:instrText xml:space="preserve"> SEQ Figure \* ARABIC </w:instrText>
      </w:r>
      <w:r w:rsidR="00071000" w:rsidRPr="00D35B5C">
        <w:rPr>
          <w:rFonts w:ascii="Cambria" w:hAnsi="Cambria"/>
          <w:color w:val="1F497D"/>
        </w:rPr>
        <w:fldChar w:fldCharType="separate"/>
      </w:r>
      <w:r>
        <w:rPr>
          <w:rFonts w:ascii="Cambria" w:hAnsi="Cambria"/>
          <w:noProof/>
          <w:color w:val="1F497D"/>
        </w:rPr>
        <w:t>68</w:t>
      </w:r>
      <w:r w:rsidR="00071000" w:rsidRPr="00D35B5C">
        <w:rPr>
          <w:rFonts w:ascii="Cambria" w:hAnsi="Cambria"/>
          <w:color w:val="1F497D"/>
        </w:rPr>
        <w:fldChar w:fldCharType="end"/>
      </w:r>
      <w:r w:rsidRPr="00D35B5C">
        <w:rPr>
          <w:rFonts w:ascii="Cambria" w:hAnsi="Cambria"/>
          <w:color w:val="1F497D"/>
        </w:rPr>
        <w:t>: Pool Foundation Dimension</w:t>
      </w:r>
      <w:bookmarkEnd w:id="269"/>
      <w:bookmarkEnd w:id="270"/>
    </w:p>
    <w:p w:rsidR="00FD4958" w:rsidRPr="00D35B5C" w:rsidRDefault="00FD4958" w:rsidP="008732E5">
      <w:pPr>
        <w:jc w:val="both"/>
        <w:rPr>
          <w:rFonts w:ascii="Calibri" w:hAnsi="Calibri"/>
        </w:rPr>
      </w:pPr>
    </w:p>
    <w:p w:rsidR="00FD4958" w:rsidRPr="00D35B5C" w:rsidRDefault="00FD4958" w:rsidP="008732E5">
      <w:pPr>
        <w:jc w:val="both"/>
        <w:rPr>
          <w:rFonts w:ascii="Calibri" w:hAnsi="Calibri"/>
        </w:rPr>
      </w:pPr>
      <w:r w:rsidRPr="00D35B5C">
        <w:rPr>
          <w:rFonts w:ascii="Calibri" w:hAnsi="Calibri"/>
        </w:rPr>
        <w:t xml:space="preserve"> </w:t>
      </w:r>
    </w:p>
    <w:p w:rsidR="00FD4958" w:rsidRPr="00D35B5C" w:rsidRDefault="00FD4958" w:rsidP="008732E5"/>
    <w:p w:rsidR="00FD4958" w:rsidRPr="00D35B5C" w:rsidRDefault="00FD4958" w:rsidP="00DC24AC">
      <w:pPr>
        <w:pStyle w:val="Heading1"/>
        <w:rPr>
          <w:rFonts w:ascii="Cambria" w:hAnsi="Cambria"/>
          <w:color w:val="1F497D"/>
          <w:sz w:val="32"/>
        </w:rPr>
      </w:pPr>
      <w:bookmarkStart w:id="271" w:name="_Toc224549661"/>
      <w:bookmarkStart w:id="272" w:name="_Toc224550348"/>
      <w:r w:rsidRPr="00D35B5C">
        <w:br w:type="page"/>
      </w:r>
      <w:bookmarkStart w:id="273" w:name="_Toc226539164"/>
      <w:bookmarkStart w:id="274" w:name="_Toc228007486"/>
      <w:r w:rsidRPr="00D35B5C">
        <w:rPr>
          <w:rFonts w:ascii="Cambria" w:hAnsi="Cambria"/>
          <w:color w:val="1F497D"/>
          <w:sz w:val="32"/>
        </w:rPr>
        <w:lastRenderedPageBreak/>
        <w:t>5. COST ESTIMATING</w:t>
      </w:r>
      <w:bookmarkEnd w:id="271"/>
      <w:bookmarkEnd w:id="272"/>
      <w:bookmarkEnd w:id="273"/>
      <w:bookmarkEnd w:id="274"/>
    </w:p>
    <w:p w:rsidR="00FD4958" w:rsidRPr="00D35B5C" w:rsidRDefault="00FD4958" w:rsidP="00727D19">
      <w:pPr>
        <w:pStyle w:val="Default"/>
        <w:spacing w:line="360" w:lineRule="auto"/>
        <w:jc w:val="both"/>
        <w:rPr>
          <w:rFonts w:ascii="Calibri" w:hAnsi="Calibri"/>
          <w:color w:val="auto"/>
          <w:sz w:val="23"/>
          <w:szCs w:val="23"/>
        </w:rPr>
      </w:pPr>
    </w:p>
    <w:p w:rsidR="00FD4958" w:rsidRPr="00D35B5C" w:rsidRDefault="00FD4958" w:rsidP="00727D19">
      <w:pPr>
        <w:pStyle w:val="Default"/>
        <w:spacing w:line="360" w:lineRule="auto"/>
        <w:jc w:val="both"/>
        <w:rPr>
          <w:rFonts w:ascii="Calibri" w:hAnsi="Calibri"/>
          <w:color w:val="auto"/>
        </w:rPr>
      </w:pPr>
      <w:r w:rsidRPr="00D35B5C">
        <w:rPr>
          <w:rFonts w:ascii="Calibri" w:hAnsi="Calibri"/>
          <w:color w:val="auto"/>
        </w:rPr>
        <w:t>Cost estimation is the calculated cost of materials and labor necessary for the completion of a building.  Since an estimate is made prior to construction, it is important to note that this is never the actual cost.  The higher skilled cost estimators can provide a price that will be close to the final cost.  Good cost estimators use proper estimating methods and can visualize the project as it would be completed.</w:t>
      </w:r>
    </w:p>
    <w:p w:rsidR="00FD4958" w:rsidRPr="00D35B5C" w:rsidRDefault="00FD4958" w:rsidP="00727D19">
      <w:pPr>
        <w:pStyle w:val="Default"/>
        <w:spacing w:line="360" w:lineRule="auto"/>
        <w:jc w:val="both"/>
        <w:rPr>
          <w:rFonts w:ascii="Calibri" w:hAnsi="Calibri"/>
          <w:color w:val="auto"/>
        </w:rPr>
      </w:pPr>
    </w:p>
    <w:p w:rsidR="00FD4958" w:rsidRPr="00D35B5C" w:rsidRDefault="00FD4958" w:rsidP="00727D19">
      <w:pPr>
        <w:pStyle w:val="Default"/>
        <w:spacing w:line="360" w:lineRule="auto"/>
        <w:jc w:val="both"/>
        <w:rPr>
          <w:rFonts w:ascii="Calibri" w:hAnsi="Calibri"/>
          <w:color w:val="auto"/>
        </w:rPr>
      </w:pPr>
      <w:r w:rsidRPr="00D35B5C">
        <w:rPr>
          <w:rFonts w:ascii="Calibri" w:hAnsi="Calibri"/>
          <w:color w:val="auto"/>
        </w:rPr>
        <w:t>When looking at the four floors in the new recreational center, the structural elements of the building were examined for cost estimation.  This included all the materials and labor to needed for the construction of the building.  When the estimator looks at the various materials from the plans and speci</w:t>
      </w:r>
      <w:r>
        <w:rPr>
          <w:rFonts w:ascii="Calibri" w:hAnsi="Calibri"/>
          <w:color w:val="auto"/>
        </w:rPr>
        <w:t>fications on quantity sheets,</w:t>
      </w:r>
      <w:r w:rsidRPr="00D35B5C">
        <w:rPr>
          <w:rFonts w:ascii="Calibri" w:hAnsi="Calibri"/>
          <w:color w:val="auto"/>
        </w:rPr>
        <w:t xml:space="preserve"> </w:t>
      </w:r>
      <w:r>
        <w:rPr>
          <w:rFonts w:ascii="Calibri" w:hAnsi="Calibri"/>
          <w:color w:val="auto"/>
        </w:rPr>
        <w:t>they take</w:t>
      </w:r>
      <w:r w:rsidRPr="00D35B5C">
        <w:rPr>
          <w:rFonts w:ascii="Calibri" w:hAnsi="Calibri"/>
          <w:color w:val="auto"/>
        </w:rPr>
        <w:t xml:space="preserve"> note of their</w:t>
      </w:r>
      <w:r>
        <w:rPr>
          <w:rFonts w:ascii="Calibri" w:hAnsi="Calibri"/>
          <w:color w:val="auto"/>
        </w:rPr>
        <w:t xml:space="preserve"> size, weight, volume, etc. and are able to make</w:t>
      </w:r>
      <w:r w:rsidRPr="00D35B5C">
        <w:rPr>
          <w:rFonts w:ascii="Calibri" w:hAnsi="Calibri"/>
          <w:color w:val="auto"/>
        </w:rPr>
        <w:t xml:space="preserve"> estimations.  Also, when preparing labor estimates, the estimator needs to look at wages, vacations, variations in working conditions, and the labor needed for different kinds of work.</w:t>
      </w:r>
    </w:p>
    <w:p w:rsidR="00FD4958" w:rsidRPr="00D35B5C" w:rsidRDefault="00FD4958" w:rsidP="00727D19">
      <w:pPr>
        <w:autoSpaceDE w:val="0"/>
        <w:autoSpaceDN w:val="0"/>
        <w:adjustRightInd w:val="0"/>
        <w:spacing w:line="360" w:lineRule="auto"/>
        <w:jc w:val="both"/>
        <w:rPr>
          <w:rFonts w:ascii="Calibri" w:hAnsi="Calibri"/>
        </w:rPr>
      </w:pPr>
    </w:p>
    <w:p w:rsidR="00FD4958" w:rsidRPr="00D35B5C" w:rsidRDefault="00FD4958" w:rsidP="00727D19">
      <w:pPr>
        <w:autoSpaceDE w:val="0"/>
        <w:autoSpaceDN w:val="0"/>
        <w:adjustRightInd w:val="0"/>
        <w:spacing w:line="360" w:lineRule="auto"/>
        <w:jc w:val="both"/>
        <w:rPr>
          <w:rFonts w:ascii="Calibri" w:hAnsi="Calibri"/>
        </w:rPr>
      </w:pPr>
      <w:r w:rsidRPr="00D35B5C">
        <w:rPr>
          <w:rFonts w:ascii="Calibri" w:hAnsi="Calibri"/>
        </w:rPr>
        <w:t xml:space="preserve">The national average prices listed in the </w:t>
      </w:r>
      <w:r w:rsidRPr="00D35B5C">
        <w:rPr>
          <w:rFonts w:ascii="Calibri" w:hAnsi="Calibri"/>
          <w:i/>
          <w:iCs/>
        </w:rPr>
        <w:t>RSMeans Building Construction Cost Data 2008</w:t>
      </w:r>
      <w:r w:rsidRPr="00D35B5C">
        <w:rPr>
          <w:rFonts w:ascii="Calibri" w:hAnsi="Calibri"/>
          <w:iCs/>
        </w:rPr>
        <w:t xml:space="preserve"> were used to provide location indices relative to Massachusetts</w:t>
      </w:r>
      <w:r w:rsidRPr="00D35B5C">
        <w:rPr>
          <w:rFonts w:ascii="Calibri" w:hAnsi="Calibri"/>
        </w:rPr>
        <w:t>.  These location indices are based on the national cost (its index is 100).  In order to get costs representative of the state the recreational center would be built in, the national averages were adjusted in order to show relative costs.</w:t>
      </w:r>
    </w:p>
    <w:p w:rsidR="00FD4958" w:rsidRPr="00D35B5C" w:rsidRDefault="00FD4958" w:rsidP="00727D19">
      <w:pPr>
        <w:autoSpaceDE w:val="0"/>
        <w:autoSpaceDN w:val="0"/>
        <w:adjustRightInd w:val="0"/>
        <w:spacing w:line="360" w:lineRule="auto"/>
        <w:jc w:val="both"/>
        <w:rPr>
          <w:rFonts w:ascii="Calibri" w:hAnsi="Calibri"/>
        </w:rPr>
      </w:pPr>
    </w:p>
    <w:p w:rsidR="00FD4958" w:rsidRPr="00D35B5C" w:rsidRDefault="00FD4958" w:rsidP="00727D19">
      <w:pPr>
        <w:autoSpaceDE w:val="0"/>
        <w:autoSpaceDN w:val="0"/>
        <w:adjustRightInd w:val="0"/>
        <w:spacing w:line="360" w:lineRule="auto"/>
        <w:jc w:val="both"/>
        <w:rPr>
          <w:rFonts w:ascii="Calibri" w:hAnsi="Calibri"/>
        </w:rPr>
      </w:pPr>
      <w:r w:rsidRPr="00D35B5C">
        <w:rPr>
          <w:rFonts w:ascii="Calibri" w:hAnsi="Calibri"/>
        </w:rPr>
        <w:t xml:space="preserve">In Massachusetts, the material cost for metals is 93.4% and the labor cost is 123.3% of the national average that was listed in </w:t>
      </w:r>
      <w:r w:rsidRPr="00D35B5C">
        <w:rPr>
          <w:rFonts w:ascii="Calibri" w:hAnsi="Calibri"/>
          <w:i/>
          <w:iCs/>
        </w:rPr>
        <w:t>RSMeans Building Construction Cost Data 2008</w:t>
      </w:r>
      <w:r w:rsidRPr="00D35B5C">
        <w:rPr>
          <w:rFonts w:ascii="Calibri" w:hAnsi="Calibri"/>
          <w:iCs/>
        </w:rPr>
        <w:t>.</w:t>
      </w:r>
      <w:r w:rsidRPr="00D35B5C">
        <w:rPr>
          <w:rFonts w:ascii="Calibri" w:hAnsi="Calibri"/>
        </w:rPr>
        <w:t xml:space="preserve">  The weighted average for a standard construction project depends on the costs for each division and the national average indices.  Table 1</w:t>
      </w:r>
      <w:r>
        <w:rPr>
          <w:rFonts w:ascii="Calibri" w:hAnsi="Calibri"/>
        </w:rPr>
        <w:t>9</w:t>
      </w:r>
      <w:r w:rsidRPr="00D35B5C">
        <w:rPr>
          <w:rFonts w:ascii="Calibri" w:hAnsi="Calibri"/>
        </w:rPr>
        <w:t xml:space="preserve"> displayed the Massachusetts location indices when compared to the national average indices.</w:t>
      </w:r>
    </w:p>
    <w:p w:rsidR="00FD4958" w:rsidRPr="00D35B5C" w:rsidRDefault="00FD4958" w:rsidP="00727D19">
      <w:pPr>
        <w:autoSpaceDE w:val="0"/>
        <w:autoSpaceDN w:val="0"/>
        <w:adjustRightInd w:val="0"/>
        <w:spacing w:line="360" w:lineRule="auto"/>
        <w:jc w:val="both"/>
        <w:rPr>
          <w:rFonts w:ascii="Calibri" w:hAnsi="Calibri"/>
        </w:rPr>
      </w:pPr>
    </w:p>
    <w:p w:rsidR="00FD4958" w:rsidRPr="00D35B5C" w:rsidRDefault="00FD4958" w:rsidP="00727D19">
      <w:pPr>
        <w:pStyle w:val="Caption"/>
        <w:keepNext/>
        <w:spacing w:line="360" w:lineRule="auto"/>
        <w:jc w:val="center"/>
        <w:rPr>
          <w:rFonts w:ascii="Cambria" w:hAnsi="Cambria"/>
          <w:color w:val="1F497D"/>
        </w:rPr>
      </w:pPr>
      <w:bookmarkStart w:id="275" w:name="_Toc227318729"/>
      <w:r w:rsidRPr="00D35B5C">
        <w:rPr>
          <w:rFonts w:ascii="Cambria" w:hAnsi="Cambria"/>
          <w:color w:val="1F497D"/>
        </w:rPr>
        <w:lastRenderedPageBreak/>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19</w:t>
      </w:r>
      <w:r w:rsidR="00071000" w:rsidRPr="00D35B5C">
        <w:rPr>
          <w:rFonts w:ascii="Cambria" w:hAnsi="Cambria"/>
          <w:color w:val="1F497D"/>
        </w:rPr>
        <w:fldChar w:fldCharType="end"/>
      </w:r>
      <w:r w:rsidRPr="00D35B5C">
        <w:rPr>
          <w:rFonts w:ascii="Cambria" w:hAnsi="Cambria"/>
          <w:color w:val="1F497D"/>
        </w:rPr>
        <w:t>: Location Indices</w:t>
      </w:r>
      <w:bookmarkEnd w:id="2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9"/>
        <w:gridCol w:w="1349"/>
        <w:gridCol w:w="1599"/>
        <w:gridCol w:w="1326"/>
      </w:tblGrid>
      <w:tr w:rsidR="00FD4958" w:rsidRPr="00D35B5C">
        <w:trPr>
          <w:jc w:val="center"/>
        </w:trPr>
        <w:tc>
          <w:tcPr>
            <w:tcW w:w="4809" w:type="dxa"/>
            <w:vMerge w:val="restart"/>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r w:rsidRPr="00D35B5C">
              <w:rPr>
                <w:rFonts w:ascii="Cambria" w:hAnsi="Cambria"/>
                <w:b/>
                <w:bCs/>
                <w:sz w:val="26"/>
                <w:szCs w:val="26"/>
              </w:rPr>
              <w:t>Division</w:t>
            </w:r>
          </w:p>
        </w:tc>
        <w:tc>
          <w:tcPr>
            <w:tcW w:w="4274" w:type="dxa"/>
            <w:gridSpan w:val="3"/>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r w:rsidRPr="00D35B5C">
              <w:rPr>
                <w:rFonts w:ascii="Cambria" w:hAnsi="Cambria"/>
                <w:b/>
                <w:bCs/>
                <w:sz w:val="26"/>
                <w:szCs w:val="26"/>
              </w:rPr>
              <w:t>Massachusetts</w:t>
            </w:r>
          </w:p>
        </w:tc>
      </w:tr>
      <w:tr w:rsidR="00FD4958" w:rsidRPr="00D35B5C">
        <w:trPr>
          <w:jc w:val="center"/>
        </w:trPr>
        <w:tc>
          <w:tcPr>
            <w:tcW w:w="4809" w:type="dxa"/>
            <w:vMerge/>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p>
        </w:tc>
        <w:tc>
          <w:tcPr>
            <w:tcW w:w="4274" w:type="dxa"/>
            <w:gridSpan w:val="3"/>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r w:rsidRPr="00D35B5C">
              <w:rPr>
                <w:rFonts w:ascii="Cambria" w:hAnsi="Cambria"/>
                <w:b/>
                <w:bCs/>
                <w:sz w:val="26"/>
                <w:szCs w:val="26"/>
              </w:rPr>
              <w:t>Location Indices</w:t>
            </w:r>
          </w:p>
        </w:tc>
      </w:tr>
      <w:tr w:rsidR="00FD4958" w:rsidRPr="00D35B5C">
        <w:trPr>
          <w:jc w:val="center"/>
        </w:trPr>
        <w:tc>
          <w:tcPr>
            <w:tcW w:w="4809" w:type="dxa"/>
            <w:vMerge/>
            <w:shd w:val="clear" w:color="auto" w:fill="000080"/>
            <w:vAlign w:val="center"/>
          </w:tcPr>
          <w:p w:rsidR="00FD4958" w:rsidRPr="00D35B5C" w:rsidRDefault="00FD4958" w:rsidP="002509C2">
            <w:pPr>
              <w:autoSpaceDE w:val="0"/>
              <w:autoSpaceDN w:val="0"/>
              <w:adjustRightInd w:val="0"/>
              <w:spacing w:line="360" w:lineRule="auto"/>
              <w:rPr>
                <w:rFonts w:ascii="Cambria" w:hAnsi="Cambria"/>
                <w:b/>
                <w:bCs/>
                <w:sz w:val="26"/>
                <w:szCs w:val="26"/>
              </w:rPr>
            </w:pPr>
          </w:p>
        </w:tc>
        <w:tc>
          <w:tcPr>
            <w:tcW w:w="1349" w:type="dxa"/>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r w:rsidRPr="00D35B5C">
              <w:rPr>
                <w:rFonts w:ascii="Cambria" w:hAnsi="Cambria"/>
                <w:b/>
                <w:bCs/>
                <w:sz w:val="26"/>
                <w:szCs w:val="26"/>
              </w:rPr>
              <w:t>Materials</w:t>
            </w:r>
          </w:p>
        </w:tc>
        <w:tc>
          <w:tcPr>
            <w:tcW w:w="1599" w:type="dxa"/>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r w:rsidRPr="00D35B5C">
              <w:rPr>
                <w:rFonts w:ascii="Cambria" w:hAnsi="Cambria"/>
                <w:b/>
                <w:bCs/>
                <w:sz w:val="26"/>
                <w:szCs w:val="26"/>
              </w:rPr>
              <w:t>Installation</w:t>
            </w:r>
          </w:p>
        </w:tc>
        <w:tc>
          <w:tcPr>
            <w:tcW w:w="1326" w:type="dxa"/>
            <w:shd w:val="clear" w:color="auto" w:fill="000080"/>
            <w:vAlign w:val="center"/>
          </w:tcPr>
          <w:p w:rsidR="00FD4958" w:rsidRPr="00D35B5C" w:rsidRDefault="00FD4958" w:rsidP="002509C2">
            <w:pPr>
              <w:autoSpaceDE w:val="0"/>
              <w:autoSpaceDN w:val="0"/>
              <w:adjustRightInd w:val="0"/>
              <w:spacing w:line="360" w:lineRule="auto"/>
              <w:jc w:val="center"/>
              <w:rPr>
                <w:rFonts w:ascii="Cambria" w:hAnsi="Cambria"/>
                <w:b/>
                <w:bCs/>
                <w:sz w:val="26"/>
                <w:szCs w:val="26"/>
              </w:rPr>
            </w:pPr>
            <w:r w:rsidRPr="00D35B5C">
              <w:rPr>
                <w:rFonts w:ascii="Cambria" w:hAnsi="Cambria"/>
                <w:b/>
                <w:bCs/>
                <w:sz w:val="26"/>
                <w:szCs w:val="26"/>
              </w:rPr>
              <w:t>Total</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Contractor Equipment</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bCs/>
              </w:rPr>
              <w:t>-</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100.6</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100.6</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Site &amp; Infrastructure, Demolition</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83.7</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104.2</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98.0</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Concrete Forming &amp; Accessories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99.0</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129.5</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125.3</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Concrete Reinforcing</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102.0</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146.8</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123.6</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Cast‐in‐Place Concrete</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90.4</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143.4</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110.0</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Concrete</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101.0</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136.6</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117.5</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Masonry</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96.4</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144.1</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124.9</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Metals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93.4</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123.3</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102.1</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Wood, Plastics, &amp; Composites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100.4</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131.3</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117.0</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Thermal &amp; Moisture Protection</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99.5</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135.2</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113.5</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Openings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105.3</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133.7</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112.3</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Plaster &amp; Gypsum Board</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105.1</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131.3</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121.3</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Ceilings &amp; Acoustic Treatment</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96.2</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131.3</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117.8</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Flooring</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96.3</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163.7</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114.6</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rPr>
              <w:t>Wall Finishes &amp; Painting/Coating</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91.6</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132.4</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116.1</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Finishes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99.6</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137.2</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119.2</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Covers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100.0</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102.4</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rPr>
            </w:pPr>
            <w:r w:rsidRPr="00D35B5C">
              <w:rPr>
                <w:rFonts w:ascii="Calibri" w:hAnsi="Calibri"/>
                <w:b/>
              </w:rPr>
              <w:t>100.5</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Fire Suppression, Plumbing &amp; HVAC</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100.1</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107.2</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103.1</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rPr>
            </w:pPr>
            <w:r w:rsidRPr="00D35B5C">
              <w:rPr>
                <w:rFonts w:ascii="Calibri" w:hAnsi="Calibri"/>
                <w:bCs/>
              </w:rPr>
              <w:t>Electrical, Communications &amp; Utilities</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98.1</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98.5</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98.3</w:t>
            </w:r>
          </w:p>
        </w:tc>
      </w:tr>
      <w:tr w:rsidR="00FD4958" w:rsidRPr="00D35B5C">
        <w:trPr>
          <w:jc w:val="center"/>
        </w:trPr>
        <w:tc>
          <w:tcPr>
            <w:tcW w:w="4809" w:type="dxa"/>
            <w:vAlign w:val="center"/>
          </w:tcPr>
          <w:p w:rsidR="00FD4958" w:rsidRPr="00D35B5C" w:rsidRDefault="00FD4958" w:rsidP="002509C2">
            <w:pPr>
              <w:autoSpaceDE w:val="0"/>
              <w:autoSpaceDN w:val="0"/>
              <w:adjustRightInd w:val="0"/>
              <w:spacing w:line="360" w:lineRule="auto"/>
              <w:jc w:val="center"/>
              <w:rPr>
                <w:rFonts w:ascii="Calibri" w:hAnsi="Calibri"/>
                <w:color w:val="404040"/>
              </w:rPr>
            </w:pPr>
            <w:r w:rsidRPr="00D35B5C">
              <w:rPr>
                <w:rFonts w:ascii="Calibri" w:hAnsi="Calibri"/>
                <w:bCs/>
              </w:rPr>
              <w:t>Weighted Average</w:t>
            </w:r>
          </w:p>
        </w:tc>
        <w:tc>
          <w:tcPr>
            <w:tcW w:w="134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98.7</w:t>
            </w:r>
          </w:p>
        </w:tc>
        <w:tc>
          <w:tcPr>
            <w:tcW w:w="1599"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120.8</w:t>
            </w:r>
          </w:p>
        </w:tc>
        <w:tc>
          <w:tcPr>
            <w:tcW w:w="1326" w:type="dxa"/>
            <w:vAlign w:val="center"/>
          </w:tcPr>
          <w:p w:rsidR="00FD4958" w:rsidRPr="00D35B5C" w:rsidRDefault="00FD4958" w:rsidP="002509C2">
            <w:pPr>
              <w:autoSpaceDE w:val="0"/>
              <w:autoSpaceDN w:val="0"/>
              <w:adjustRightInd w:val="0"/>
              <w:spacing w:line="360" w:lineRule="auto"/>
              <w:jc w:val="center"/>
              <w:rPr>
                <w:rFonts w:ascii="Calibri" w:hAnsi="Calibri"/>
                <w:b/>
                <w:bCs/>
              </w:rPr>
            </w:pPr>
            <w:r w:rsidRPr="00D35B5C">
              <w:rPr>
                <w:rFonts w:ascii="Calibri" w:hAnsi="Calibri"/>
                <w:b/>
              </w:rPr>
              <w:t>108.1</w:t>
            </w:r>
          </w:p>
        </w:tc>
      </w:tr>
    </w:tbl>
    <w:p w:rsidR="00FD4958" w:rsidRPr="00D35B5C" w:rsidRDefault="00FD4958" w:rsidP="00727D19">
      <w:pPr>
        <w:pStyle w:val="Caption"/>
        <w:spacing w:line="276" w:lineRule="auto"/>
        <w:ind w:firstLine="720"/>
        <w:jc w:val="both"/>
        <w:rPr>
          <w:b w:val="0"/>
          <w:bCs w:val="0"/>
          <w:color w:val="404040"/>
          <w:sz w:val="24"/>
          <w:szCs w:val="24"/>
        </w:rPr>
      </w:pPr>
    </w:p>
    <w:p w:rsidR="00FD4958" w:rsidRPr="00D35B5C" w:rsidRDefault="00FD4958" w:rsidP="00727D19">
      <w:pPr>
        <w:pStyle w:val="Caption"/>
        <w:spacing w:line="360" w:lineRule="auto"/>
        <w:ind w:firstLine="720"/>
        <w:jc w:val="both"/>
        <w:rPr>
          <w:rFonts w:ascii="Calibri" w:hAnsi="Calibri"/>
          <w:b w:val="0"/>
          <w:sz w:val="24"/>
          <w:szCs w:val="24"/>
        </w:rPr>
      </w:pPr>
      <w:r w:rsidRPr="00D35B5C">
        <w:rPr>
          <w:rFonts w:ascii="Calibri" w:hAnsi="Calibri"/>
          <w:b w:val="0"/>
          <w:sz w:val="24"/>
          <w:szCs w:val="24"/>
        </w:rPr>
        <w:t xml:space="preserve">The cost of steel was obtained from </w:t>
      </w:r>
      <w:r w:rsidRPr="00D35B5C">
        <w:rPr>
          <w:rFonts w:ascii="Calibri" w:hAnsi="Calibri"/>
          <w:b w:val="0"/>
          <w:i/>
          <w:iCs/>
          <w:sz w:val="24"/>
          <w:szCs w:val="24"/>
        </w:rPr>
        <w:t xml:space="preserve">RSMeans Building Construction Cost Data </w:t>
      </w:r>
      <w:r w:rsidRPr="00D35B5C">
        <w:rPr>
          <w:rFonts w:ascii="Calibri" w:hAnsi="Calibri"/>
          <w:b w:val="0"/>
          <w:iCs/>
          <w:sz w:val="24"/>
          <w:szCs w:val="24"/>
        </w:rPr>
        <w:t>2008</w:t>
      </w:r>
      <w:r w:rsidRPr="00D35B5C">
        <w:rPr>
          <w:rFonts w:ascii="Calibri" w:hAnsi="Calibri"/>
          <w:b w:val="0"/>
          <w:sz w:val="24"/>
          <w:szCs w:val="24"/>
        </w:rPr>
        <w:t xml:space="preserve"> and was estimated to be $2500 per ton and $3 per stud</w:t>
      </w:r>
      <w:r w:rsidRPr="00D35B5C">
        <w:rPr>
          <w:rFonts w:ascii="Calibri" w:hAnsi="Calibri"/>
          <w:b w:val="0"/>
          <w:iCs/>
          <w:sz w:val="24"/>
          <w:szCs w:val="24"/>
        </w:rPr>
        <w:t xml:space="preserve">.  </w:t>
      </w:r>
      <w:r w:rsidRPr="00D35B5C">
        <w:rPr>
          <w:rFonts w:ascii="Calibri" w:hAnsi="Calibri"/>
          <w:b w:val="0"/>
          <w:sz w:val="24"/>
          <w:szCs w:val="24"/>
        </w:rPr>
        <w:t>Also, joists were $7.25 per foot of length.</w:t>
      </w:r>
    </w:p>
    <w:p w:rsidR="00FD4958" w:rsidRPr="00D35B5C" w:rsidRDefault="00FD4958" w:rsidP="00727D19">
      <w:pPr>
        <w:autoSpaceDE w:val="0"/>
        <w:autoSpaceDN w:val="0"/>
        <w:adjustRightInd w:val="0"/>
        <w:spacing w:line="360" w:lineRule="auto"/>
        <w:jc w:val="both"/>
        <w:rPr>
          <w:rFonts w:ascii="Calibri" w:hAnsi="Calibri"/>
        </w:rPr>
      </w:pPr>
    </w:p>
    <w:p w:rsidR="00FD4958" w:rsidRPr="00D35B5C" w:rsidRDefault="00FD4958" w:rsidP="00727D19">
      <w:pPr>
        <w:autoSpaceDE w:val="0"/>
        <w:autoSpaceDN w:val="0"/>
        <w:adjustRightInd w:val="0"/>
        <w:spacing w:line="360" w:lineRule="auto"/>
        <w:jc w:val="both"/>
        <w:rPr>
          <w:rFonts w:ascii="Calibri" w:hAnsi="Calibri"/>
        </w:rPr>
      </w:pPr>
      <w:r w:rsidRPr="00D35B5C">
        <w:rPr>
          <w:rFonts w:ascii="Calibri" w:hAnsi="Calibri"/>
        </w:rPr>
        <w:lastRenderedPageBreak/>
        <w:t>Tabl</w:t>
      </w:r>
      <w:r>
        <w:rPr>
          <w:rFonts w:ascii="Calibri" w:hAnsi="Calibri"/>
        </w:rPr>
        <w:t>e 20</w:t>
      </w:r>
      <w:r w:rsidRPr="00D35B5C">
        <w:rPr>
          <w:rFonts w:ascii="Calibri" w:hAnsi="Calibri"/>
        </w:rPr>
        <w:t xml:space="preserve"> shows the cost of the </w:t>
      </w:r>
      <w:r>
        <w:rPr>
          <w:rFonts w:ascii="Calibri" w:hAnsi="Calibri"/>
        </w:rPr>
        <w:t>steel members listed in Table 16</w:t>
      </w:r>
      <w:r w:rsidRPr="00D35B5C">
        <w:rPr>
          <w:rFonts w:ascii="Calibri" w:hAnsi="Calibri"/>
        </w:rPr>
        <w:t xml:space="preserve"> and the totals based on the amount of columns throughout the building.</w:t>
      </w:r>
    </w:p>
    <w:p w:rsidR="00FD4958" w:rsidRPr="00D35B5C" w:rsidRDefault="00FD4958" w:rsidP="00727D19">
      <w:pPr>
        <w:autoSpaceDE w:val="0"/>
        <w:autoSpaceDN w:val="0"/>
        <w:adjustRightInd w:val="0"/>
        <w:spacing w:line="360" w:lineRule="auto"/>
        <w:ind w:firstLine="720"/>
        <w:jc w:val="both"/>
        <w:rPr>
          <w:color w:val="404040"/>
        </w:rPr>
      </w:pPr>
    </w:p>
    <w:p w:rsidR="00FD4958" w:rsidRPr="00D35B5C" w:rsidRDefault="00FD4958" w:rsidP="00727D19">
      <w:pPr>
        <w:pStyle w:val="Caption"/>
        <w:keepNext/>
        <w:spacing w:line="360" w:lineRule="auto"/>
        <w:jc w:val="center"/>
        <w:rPr>
          <w:rFonts w:ascii="Cambria" w:hAnsi="Cambria"/>
          <w:color w:val="1F497D"/>
        </w:rPr>
      </w:pPr>
      <w:bookmarkStart w:id="276" w:name="_Toc227318730"/>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20</w:t>
      </w:r>
      <w:r w:rsidR="00071000" w:rsidRPr="00D35B5C">
        <w:rPr>
          <w:rFonts w:ascii="Cambria" w:hAnsi="Cambria"/>
          <w:color w:val="1F497D"/>
        </w:rPr>
        <w:fldChar w:fldCharType="end"/>
      </w:r>
      <w:r w:rsidRPr="00D35B5C">
        <w:rPr>
          <w:rFonts w:ascii="Cambria" w:hAnsi="Cambria"/>
          <w:color w:val="1F497D"/>
        </w:rPr>
        <w:t>: Cost of Selected Steel Columns for Floors 1-4</w:t>
      </w:r>
      <w:bookmarkEnd w:id="276"/>
    </w:p>
    <w:tbl>
      <w:tblPr>
        <w:tblW w:w="0" w:type="auto"/>
        <w:jc w:val="center"/>
        <w:tblCellMar>
          <w:left w:w="0" w:type="dxa"/>
          <w:right w:w="0" w:type="dxa"/>
        </w:tblCellMar>
        <w:tblLook w:val="0000"/>
      </w:tblPr>
      <w:tblGrid>
        <w:gridCol w:w="1248"/>
        <w:gridCol w:w="1170"/>
        <w:gridCol w:w="1095"/>
        <w:gridCol w:w="1130"/>
        <w:gridCol w:w="8"/>
      </w:tblGrid>
      <w:tr w:rsidR="00FD4958" w:rsidRPr="00D35B5C">
        <w:trPr>
          <w:trHeight w:val="476"/>
          <w:jc w:val="center"/>
        </w:trPr>
        <w:tc>
          <w:tcPr>
            <w:tcW w:w="4651" w:type="dxa"/>
            <w:gridSpan w:val="5"/>
            <w:tcBorders>
              <w:top w:val="single" w:sz="8" w:space="0" w:color="auto"/>
              <w:left w:val="single" w:sz="8" w:space="0" w:color="auto"/>
              <w:bottom w:val="single" w:sz="8" w:space="0" w:color="auto"/>
              <w:right w:val="single" w:sz="8" w:space="0" w:color="auto"/>
            </w:tcBorders>
            <w:shd w:val="clear" w:color="auto" w:fill="000080"/>
            <w:tcMar>
              <w:top w:w="0" w:type="dxa"/>
              <w:left w:w="108" w:type="dxa"/>
              <w:bottom w:w="0" w:type="dxa"/>
              <w:right w:w="108" w:type="dxa"/>
            </w:tcMar>
            <w:vAlign w:val="center"/>
          </w:tcPr>
          <w:p w:rsidR="00FD4958" w:rsidRPr="00D35B5C" w:rsidRDefault="00FD4958" w:rsidP="00DD058D">
            <w:pPr>
              <w:jc w:val="center"/>
            </w:pPr>
            <w:r w:rsidRPr="00D35B5C">
              <w:rPr>
                <w:rStyle w:val="Strong"/>
                <w:rFonts w:ascii="Cambria" w:hAnsi="Cambria"/>
                <w:sz w:val="26"/>
                <w:szCs w:val="26"/>
              </w:rPr>
              <w:t>Steel Column Cost for Floors 1 - 4</w:t>
            </w:r>
          </w:p>
        </w:tc>
      </w:tr>
      <w:tr w:rsidR="00FD4958" w:rsidRPr="00D35B5C">
        <w:trPr>
          <w:gridAfter w:val="1"/>
          <w:wAfter w:w="8" w:type="dxa"/>
          <w:trHeight w:val="449"/>
          <w:jc w:val="center"/>
        </w:trPr>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pPr>
            <w:r w:rsidRPr="00D35B5C">
              <w:rPr>
                <w:rFonts w:ascii="Calibri" w:hAnsi="Calibri"/>
                <w:bCs/>
              </w:rPr>
              <w:t>Member</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Individual Cost</w:t>
            </w:r>
          </w:p>
        </w:tc>
        <w:tc>
          <w:tcPr>
            <w:tcW w:w="1095"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Total Columns</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Total Cost</w:t>
            </w:r>
          </w:p>
        </w:tc>
      </w:tr>
      <w:tr w:rsidR="00FD4958" w:rsidRPr="00D35B5C">
        <w:trPr>
          <w:gridAfter w:val="1"/>
          <w:wAfter w:w="8" w:type="dxa"/>
          <w:trHeight w:val="510"/>
          <w:jc w:val="center"/>
        </w:trPr>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pPr>
            <w:r w:rsidRPr="00D35B5C">
              <w:rPr>
                <w:rFonts w:ascii="Calibri" w:hAnsi="Calibri"/>
              </w:rPr>
              <w:t>W12x40</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$800</w:t>
            </w:r>
          </w:p>
        </w:tc>
        <w:tc>
          <w:tcPr>
            <w:tcW w:w="1095"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398</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$318,400</w:t>
            </w:r>
          </w:p>
        </w:tc>
      </w:tr>
      <w:tr w:rsidR="00FD4958" w:rsidRPr="00D35B5C">
        <w:trPr>
          <w:gridAfter w:val="1"/>
          <w:wAfter w:w="8" w:type="dxa"/>
          <w:trHeight w:val="510"/>
          <w:jc w:val="center"/>
        </w:trPr>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pPr>
            <w:r w:rsidRPr="00D35B5C">
              <w:rPr>
                <w:rFonts w:ascii="Calibri" w:hAnsi="Calibri"/>
              </w:rPr>
              <w:t>W12x50</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$1000</w:t>
            </w:r>
          </w:p>
        </w:tc>
        <w:tc>
          <w:tcPr>
            <w:tcW w:w="1095"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98</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$98,000</w:t>
            </w:r>
          </w:p>
        </w:tc>
      </w:tr>
      <w:tr w:rsidR="00FD4958" w:rsidRPr="00D35B5C">
        <w:trPr>
          <w:gridAfter w:val="1"/>
          <w:wAfter w:w="8" w:type="dxa"/>
          <w:trHeight w:val="510"/>
          <w:jc w:val="center"/>
        </w:trPr>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pPr>
            <w:r w:rsidRPr="00D35B5C">
              <w:rPr>
                <w:rFonts w:ascii="Calibri" w:hAnsi="Calibri"/>
              </w:rPr>
              <w:t>W12x58</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$1160</w:t>
            </w:r>
          </w:p>
        </w:tc>
        <w:tc>
          <w:tcPr>
            <w:tcW w:w="1095"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38</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$44,080</w:t>
            </w:r>
          </w:p>
        </w:tc>
      </w:tr>
      <w:tr w:rsidR="00FD4958" w:rsidRPr="00D35B5C">
        <w:trPr>
          <w:gridAfter w:val="1"/>
          <w:wAfter w:w="8" w:type="dxa"/>
          <w:trHeight w:val="510"/>
          <w:jc w:val="center"/>
        </w:trPr>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pPr>
            <w:r w:rsidRPr="00D35B5C">
              <w:rPr>
                <w:rFonts w:ascii="Calibri" w:hAnsi="Calibri"/>
              </w:rPr>
              <w:t>W12x72</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$1440</w:t>
            </w:r>
          </w:p>
        </w:tc>
        <w:tc>
          <w:tcPr>
            <w:tcW w:w="1095"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28</w:t>
            </w: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$40,320</w:t>
            </w:r>
          </w:p>
        </w:tc>
      </w:tr>
      <w:tr w:rsidR="00FD4958" w:rsidRPr="00D35B5C">
        <w:trPr>
          <w:gridAfter w:val="1"/>
          <w:wAfter w:w="8" w:type="dxa"/>
          <w:trHeight w:val="510"/>
          <w:jc w:val="center"/>
        </w:trPr>
        <w:tc>
          <w:tcPr>
            <w:tcW w:w="351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bCs/>
              </w:rPr>
            </w:pPr>
          </w:p>
        </w:tc>
        <w:tc>
          <w:tcPr>
            <w:tcW w:w="113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$500,800</w:t>
            </w:r>
          </w:p>
        </w:tc>
      </w:tr>
    </w:tbl>
    <w:p w:rsidR="00FD4958" w:rsidRPr="00D35B5C" w:rsidRDefault="00FD4958" w:rsidP="00727D19">
      <w:pPr>
        <w:autoSpaceDE w:val="0"/>
        <w:autoSpaceDN w:val="0"/>
        <w:adjustRightInd w:val="0"/>
        <w:spacing w:line="360" w:lineRule="auto"/>
        <w:jc w:val="both"/>
        <w:rPr>
          <w:color w:val="404040"/>
        </w:rPr>
      </w:pPr>
    </w:p>
    <w:p w:rsidR="00FD4958" w:rsidRPr="00D35B5C" w:rsidRDefault="00FD4958" w:rsidP="00727D19">
      <w:pPr>
        <w:pStyle w:val="Caption"/>
        <w:spacing w:line="360" w:lineRule="auto"/>
        <w:jc w:val="both"/>
        <w:rPr>
          <w:rFonts w:ascii="Calibri" w:hAnsi="Calibri"/>
          <w:b w:val="0"/>
          <w:sz w:val="24"/>
          <w:szCs w:val="24"/>
        </w:rPr>
      </w:pPr>
      <w:r w:rsidRPr="00D35B5C">
        <w:rPr>
          <w:rFonts w:ascii="Calibri" w:hAnsi="Calibri" w:cs="Courier New"/>
          <w:b w:val="0"/>
          <w:sz w:val="24"/>
          <w:szCs w:val="24"/>
        </w:rPr>
        <w:t>Table 2</w:t>
      </w:r>
      <w:r>
        <w:rPr>
          <w:rFonts w:ascii="Calibri" w:hAnsi="Calibri" w:cs="Courier New"/>
          <w:b w:val="0"/>
          <w:sz w:val="24"/>
          <w:szCs w:val="24"/>
        </w:rPr>
        <w:t>1</w:t>
      </w:r>
      <w:r w:rsidRPr="00D35B5C">
        <w:rPr>
          <w:rFonts w:ascii="Calibri" w:hAnsi="Calibri" w:cs="Courier New"/>
          <w:b w:val="0"/>
          <w:sz w:val="24"/>
          <w:szCs w:val="24"/>
        </w:rPr>
        <w:t xml:space="preserve"> presents the substructure and superstructure costs calculated after taking into account the loc</w:t>
      </w:r>
      <w:r>
        <w:rPr>
          <w:rFonts w:ascii="Calibri" w:hAnsi="Calibri" w:cs="Courier New"/>
          <w:b w:val="0"/>
          <w:sz w:val="24"/>
          <w:szCs w:val="24"/>
        </w:rPr>
        <w:t>ation indices listed in Table 19</w:t>
      </w:r>
      <w:r w:rsidRPr="00D35B5C">
        <w:rPr>
          <w:rFonts w:ascii="Calibri" w:hAnsi="Calibri" w:cs="Courier New"/>
          <w:b w:val="0"/>
          <w:sz w:val="24"/>
          <w:szCs w:val="24"/>
        </w:rPr>
        <w:t>.  T</w:t>
      </w:r>
      <w:r w:rsidRPr="00D35B5C">
        <w:rPr>
          <w:rFonts w:ascii="Calibri" w:hAnsi="Calibri"/>
          <w:b w:val="0"/>
          <w:sz w:val="24"/>
          <w:szCs w:val="24"/>
        </w:rPr>
        <w:t>he difference between a substructure and a superstructure has to do with construction in relation to the ground level.  Any structures that are done below the ground level are considered substructures.  That could range from a simple foundation to a basement floor or, in this case, the foundation of the Olympic-sized pool.  Superstructures are those portions of a building or structure that are visible from the ground level up.  This could refer to anything from a simple residential house to a multi-story building or a gymnasium/recreational center.</w:t>
      </w:r>
    </w:p>
    <w:p w:rsidR="00FD4958" w:rsidRPr="00D35B5C" w:rsidRDefault="00FD4958" w:rsidP="00727D19">
      <w:pPr>
        <w:autoSpaceDE w:val="0"/>
        <w:autoSpaceDN w:val="0"/>
        <w:adjustRightInd w:val="0"/>
        <w:spacing w:line="360" w:lineRule="auto"/>
        <w:ind w:firstLine="720"/>
        <w:jc w:val="both"/>
        <w:rPr>
          <w:color w:val="404040"/>
        </w:rPr>
      </w:pPr>
    </w:p>
    <w:p w:rsidR="00FD4958" w:rsidRPr="00D35B5C" w:rsidRDefault="00FD4958" w:rsidP="00727D19">
      <w:pPr>
        <w:pStyle w:val="Caption"/>
        <w:keepNext/>
        <w:spacing w:line="360" w:lineRule="auto"/>
        <w:jc w:val="center"/>
        <w:rPr>
          <w:rFonts w:ascii="Cambria" w:hAnsi="Cambria"/>
          <w:color w:val="1F497D"/>
        </w:rPr>
      </w:pPr>
      <w:bookmarkStart w:id="277" w:name="_Toc227318731"/>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21</w:t>
      </w:r>
      <w:r w:rsidR="00071000" w:rsidRPr="00D35B5C">
        <w:rPr>
          <w:rFonts w:ascii="Cambria" w:hAnsi="Cambria"/>
          <w:color w:val="1F497D"/>
        </w:rPr>
        <w:fldChar w:fldCharType="end"/>
      </w:r>
      <w:r w:rsidRPr="00D35B5C">
        <w:rPr>
          <w:rFonts w:ascii="Cambria" w:hAnsi="Cambria"/>
          <w:color w:val="1F497D"/>
        </w:rPr>
        <w:t>: Substructure/Superstructure Costs</w:t>
      </w:r>
      <w:bookmarkEnd w:id="277"/>
    </w:p>
    <w:tbl>
      <w:tblPr>
        <w:tblW w:w="0" w:type="auto"/>
        <w:jc w:val="center"/>
        <w:tblCellMar>
          <w:left w:w="0" w:type="dxa"/>
          <w:right w:w="0" w:type="dxa"/>
        </w:tblCellMar>
        <w:tblLook w:val="0000"/>
      </w:tblPr>
      <w:tblGrid>
        <w:gridCol w:w="1705"/>
        <w:gridCol w:w="2373"/>
      </w:tblGrid>
      <w:tr w:rsidR="00FD4958" w:rsidRPr="00D35B5C">
        <w:trPr>
          <w:trHeight w:val="476"/>
          <w:jc w:val="center"/>
        </w:trPr>
        <w:tc>
          <w:tcPr>
            <w:tcW w:w="4078" w:type="dxa"/>
            <w:gridSpan w:val="2"/>
            <w:tcBorders>
              <w:top w:val="single" w:sz="8" w:space="0" w:color="auto"/>
              <w:left w:val="single" w:sz="8" w:space="0" w:color="auto"/>
              <w:bottom w:val="single" w:sz="8" w:space="0" w:color="auto"/>
              <w:right w:val="single" w:sz="8" w:space="0" w:color="auto"/>
            </w:tcBorders>
            <w:shd w:val="clear" w:color="auto" w:fill="000080"/>
            <w:tcMar>
              <w:top w:w="0" w:type="dxa"/>
              <w:left w:w="108" w:type="dxa"/>
              <w:bottom w:w="0" w:type="dxa"/>
              <w:right w:w="108" w:type="dxa"/>
            </w:tcMar>
            <w:vAlign w:val="center"/>
          </w:tcPr>
          <w:p w:rsidR="00FD4958" w:rsidRPr="00D35B5C" w:rsidRDefault="00FD4958" w:rsidP="00DD058D">
            <w:pPr>
              <w:jc w:val="center"/>
              <w:rPr>
                <w:rFonts w:ascii="Cambria" w:hAnsi="Cambria"/>
                <w:color w:val="FFFFFF"/>
                <w:sz w:val="26"/>
                <w:szCs w:val="26"/>
              </w:rPr>
            </w:pPr>
            <w:r w:rsidRPr="00D35B5C">
              <w:rPr>
                <w:rStyle w:val="Strong"/>
                <w:rFonts w:ascii="Cambria" w:hAnsi="Cambria" w:cs="Tahoma"/>
                <w:color w:val="FFFFFF"/>
                <w:sz w:val="26"/>
                <w:szCs w:val="26"/>
              </w:rPr>
              <w:t>Substructure/Superstructure Costs (ft</w:t>
            </w:r>
            <w:r w:rsidRPr="00D35B5C">
              <w:rPr>
                <w:rStyle w:val="Strong"/>
                <w:rFonts w:ascii="Cambria" w:hAnsi="Cambria" w:cs="Tahoma"/>
                <w:color w:val="FFFFFF"/>
                <w:sz w:val="26"/>
                <w:szCs w:val="26"/>
                <w:vertAlign w:val="superscript"/>
              </w:rPr>
              <w:t>2</w:t>
            </w:r>
            <w:r w:rsidRPr="00D35B5C">
              <w:rPr>
                <w:rStyle w:val="Strong"/>
                <w:rFonts w:ascii="Cambria" w:hAnsi="Cambria" w:cs="Tahoma"/>
                <w:color w:val="FFFFFF"/>
                <w:sz w:val="26"/>
                <w:szCs w:val="26"/>
              </w:rPr>
              <w:t>)</w:t>
            </w:r>
          </w:p>
        </w:tc>
      </w:tr>
      <w:tr w:rsidR="00FD4958" w:rsidRPr="00D35B5C">
        <w:trPr>
          <w:trHeight w:val="510"/>
          <w:jc w:val="center"/>
        </w:trPr>
        <w:tc>
          <w:tcPr>
            <w:tcW w:w="1705" w:type="dxa"/>
            <w:tcBorders>
              <w:top w:val="nil"/>
              <w:left w:val="single" w:sz="8" w:space="0" w:color="auto"/>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rPr>
            </w:pPr>
            <w:r w:rsidRPr="00D35B5C">
              <w:rPr>
                <w:rFonts w:ascii="Calibri" w:hAnsi="Calibri"/>
                <w:bCs/>
              </w:rPr>
              <w:t>Building System</w:t>
            </w:r>
          </w:p>
        </w:tc>
        <w:tc>
          <w:tcPr>
            <w:tcW w:w="2373" w:type="dxa"/>
            <w:tcBorders>
              <w:top w:val="nil"/>
              <w:left w:val="nil"/>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rPr>
            </w:pPr>
            <w:r w:rsidRPr="00D35B5C">
              <w:rPr>
                <w:rFonts w:ascii="Calibri" w:hAnsi="Calibri" w:cs="Arial"/>
              </w:rPr>
              <w:t>Cost per ft</w:t>
            </w:r>
            <w:r w:rsidRPr="00D35B5C">
              <w:rPr>
                <w:rFonts w:ascii="Calibri" w:hAnsi="Calibri" w:cs="Arial"/>
                <w:vertAlign w:val="superscript"/>
              </w:rPr>
              <w:t>2</w:t>
            </w:r>
            <w:r w:rsidRPr="00D35B5C">
              <w:rPr>
                <w:rFonts w:ascii="Calibri" w:hAnsi="Calibri" w:cs="Arial"/>
              </w:rPr>
              <w:t xml:space="preserve"> of building</w:t>
            </w:r>
          </w:p>
        </w:tc>
      </w:tr>
      <w:tr w:rsidR="00FD4958" w:rsidRPr="00D35B5C">
        <w:trPr>
          <w:trHeight w:val="510"/>
          <w:jc w:val="center"/>
        </w:trPr>
        <w:tc>
          <w:tcPr>
            <w:tcW w:w="1705" w:type="dxa"/>
            <w:tcBorders>
              <w:top w:val="nil"/>
              <w:left w:val="single" w:sz="8" w:space="0" w:color="auto"/>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rPr>
            </w:pPr>
            <w:r w:rsidRPr="00D35B5C">
              <w:rPr>
                <w:rFonts w:ascii="Calibri" w:hAnsi="Calibri" w:cs="Arial"/>
              </w:rPr>
              <w:t>Substructure</w:t>
            </w:r>
          </w:p>
        </w:tc>
        <w:tc>
          <w:tcPr>
            <w:tcW w:w="2373" w:type="dxa"/>
            <w:tcBorders>
              <w:top w:val="nil"/>
              <w:left w:val="nil"/>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$1.98</w:t>
            </w:r>
          </w:p>
        </w:tc>
      </w:tr>
      <w:tr w:rsidR="00FD4958" w:rsidRPr="00D35B5C">
        <w:trPr>
          <w:trHeight w:val="510"/>
          <w:jc w:val="center"/>
        </w:trPr>
        <w:tc>
          <w:tcPr>
            <w:tcW w:w="17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rPr>
            </w:pPr>
            <w:r w:rsidRPr="00D35B5C">
              <w:rPr>
                <w:rFonts w:ascii="Calibri" w:hAnsi="Calibri" w:cs="Arial"/>
              </w:rPr>
              <w:t>Superstructure</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$18.70</w:t>
            </w:r>
          </w:p>
        </w:tc>
      </w:tr>
    </w:tbl>
    <w:p w:rsidR="00FD4958" w:rsidRPr="00D35B5C" w:rsidRDefault="00FD4958" w:rsidP="00727D19">
      <w:pPr>
        <w:autoSpaceDE w:val="0"/>
        <w:autoSpaceDN w:val="0"/>
        <w:adjustRightInd w:val="0"/>
        <w:spacing w:line="360" w:lineRule="auto"/>
        <w:ind w:firstLine="720"/>
        <w:jc w:val="both"/>
        <w:rPr>
          <w:rFonts w:ascii="Calibri" w:hAnsi="Calibri" w:cs="Arial"/>
        </w:rPr>
      </w:pPr>
    </w:p>
    <w:p w:rsidR="00FD4958" w:rsidRPr="00D35B5C" w:rsidRDefault="00FD4958" w:rsidP="00727D19">
      <w:pPr>
        <w:autoSpaceDE w:val="0"/>
        <w:autoSpaceDN w:val="0"/>
        <w:adjustRightInd w:val="0"/>
        <w:spacing w:line="360" w:lineRule="auto"/>
        <w:jc w:val="both"/>
        <w:rPr>
          <w:rFonts w:ascii="Calibri" w:hAnsi="Calibri" w:cs="Arial"/>
        </w:rPr>
      </w:pPr>
      <w:bookmarkStart w:id="278" w:name="S5605662"/>
      <w:r w:rsidRPr="00D35B5C">
        <w:rPr>
          <w:rFonts w:ascii="Calibri" w:hAnsi="Calibri" w:cs="Arial"/>
        </w:rPr>
        <w:lastRenderedPageBreak/>
        <w:t>The footings would be cast directly against the earth with no forming or finishing required.  The costs assume the top of the foundation will be at finished grade.  For scheduling purposes, it was estimated that a crew of three could lay out, excavate, place and tie the reinforcing steel and place 13 CY of concrete in an 8-hour day.</w:t>
      </w:r>
      <w:bookmarkEnd w:id="278"/>
      <w:r w:rsidRPr="00D35B5C">
        <w:rPr>
          <w:rFonts w:ascii="Calibri" w:hAnsi="Calibri" w:cs="Arial"/>
        </w:rPr>
        <w:t xml:space="preserve">  Table 2</w:t>
      </w:r>
      <w:r>
        <w:rPr>
          <w:rFonts w:ascii="Calibri" w:hAnsi="Calibri" w:cs="Arial"/>
        </w:rPr>
        <w:t>22</w:t>
      </w:r>
      <w:r w:rsidRPr="00D35B5C">
        <w:rPr>
          <w:rFonts w:ascii="Calibri" w:hAnsi="Calibri" w:cs="Arial"/>
        </w:rPr>
        <w:t xml:space="preserve"> shows the costs of the different footing types as well as the total amount.</w:t>
      </w:r>
    </w:p>
    <w:p w:rsidR="00FD4958" w:rsidRPr="00D35B5C" w:rsidRDefault="00FD4958" w:rsidP="00727D19">
      <w:pPr>
        <w:autoSpaceDE w:val="0"/>
        <w:autoSpaceDN w:val="0"/>
        <w:adjustRightInd w:val="0"/>
        <w:spacing w:line="360" w:lineRule="auto"/>
        <w:ind w:firstLine="720"/>
        <w:jc w:val="both"/>
        <w:rPr>
          <w:rFonts w:ascii="Calibri" w:hAnsi="Calibri"/>
          <w:color w:val="404040"/>
        </w:rPr>
      </w:pPr>
    </w:p>
    <w:p w:rsidR="00FD4958" w:rsidRPr="00D35B5C" w:rsidRDefault="00FD4958" w:rsidP="00727D19">
      <w:pPr>
        <w:pStyle w:val="Caption"/>
        <w:keepNext/>
        <w:spacing w:line="360" w:lineRule="auto"/>
        <w:jc w:val="center"/>
        <w:rPr>
          <w:rFonts w:ascii="Cambria" w:hAnsi="Cambria"/>
          <w:color w:val="1F497D"/>
        </w:rPr>
      </w:pPr>
      <w:bookmarkStart w:id="279" w:name="_Toc227318732"/>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22</w:t>
      </w:r>
      <w:r w:rsidR="00071000" w:rsidRPr="00D35B5C">
        <w:rPr>
          <w:rFonts w:ascii="Cambria" w:hAnsi="Cambria"/>
          <w:color w:val="1F497D"/>
        </w:rPr>
        <w:fldChar w:fldCharType="end"/>
      </w:r>
      <w:r w:rsidRPr="00D35B5C">
        <w:rPr>
          <w:rFonts w:ascii="Cambria" w:hAnsi="Cambria"/>
          <w:color w:val="1F497D"/>
        </w:rPr>
        <w:t>: Footing Cost</w:t>
      </w:r>
      <w:bookmarkEnd w:id="279"/>
    </w:p>
    <w:tbl>
      <w:tblPr>
        <w:tblW w:w="0" w:type="auto"/>
        <w:jc w:val="center"/>
        <w:tblCellMar>
          <w:left w:w="0" w:type="dxa"/>
          <w:right w:w="0" w:type="dxa"/>
        </w:tblCellMar>
        <w:tblLook w:val="0000"/>
      </w:tblPr>
      <w:tblGrid>
        <w:gridCol w:w="1662"/>
        <w:gridCol w:w="1689"/>
        <w:gridCol w:w="1620"/>
        <w:gridCol w:w="1371"/>
      </w:tblGrid>
      <w:tr w:rsidR="00FD4958" w:rsidRPr="00D35B5C">
        <w:trPr>
          <w:trHeight w:val="476"/>
          <w:jc w:val="center"/>
        </w:trPr>
        <w:tc>
          <w:tcPr>
            <w:tcW w:w="6342" w:type="dxa"/>
            <w:gridSpan w:val="4"/>
            <w:tcBorders>
              <w:top w:val="single" w:sz="8" w:space="0" w:color="auto"/>
              <w:left w:val="single" w:sz="8" w:space="0" w:color="auto"/>
              <w:bottom w:val="single" w:sz="8" w:space="0" w:color="auto"/>
              <w:right w:val="single" w:sz="8" w:space="0" w:color="auto"/>
            </w:tcBorders>
            <w:shd w:val="clear" w:color="auto" w:fill="000080"/>
            <w:tcMar>
              <w:top w:w="0" w:type="dxa"/>
              <w:left w:w="108" w:type="dxa"/>
              <w:bottom w:w="0" w:type="dxa"/>
              <w:right w:w="108" w:type="dxa"/>
            </w:tcMar>
            <w:vAlign w:val="center"/>
          </w:tcPr>
          <w:p w:rsidR="00FD4958" w:rsidRPr="00D35B5C" w:rsidRDefault="00FD4958" w:rsidP="00DD058D">
            <w:pPr>
              <w:jc w:val="center"/>
            </w:pPr>
            <w:r w:rsidRPr="00D35B5C">
              <w:rPr>
                <w:rStyle w:val="Strong"/>
                <w:rFonts w:ascii="Cambria" w:hAnsi="Cambria"/>
                <w:sz w:val="26"/>
                <w:szCs w:val="26"/>
              </w:rPr>
              <w:t>Footing Cost for Types I-IV</w:t>
            </w:r>
          </w:p>
        </w:tc>
      </w:tr>
      <w:tr w:rsidR="00FD4958" w:rsidRPr="00D35B5C">
        <w:trPr>
          <w:trHeight w:val="449"/>
          <w:jc w:val="center"/>
        </w:trPr>
        <w:tc>
          <w:tcPr>
            <w:tcW w:w="16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rPr>
            </w:pPr>
            <w:r w:rsidRPr="00D35B5C">
              <w:rPr>
                <w:rFonts w:ascii="Calibri" w:hAnsi="Calibri"/>
                <w:bCs/>
              </w:rPr>
              <w:t>Footing Type</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Individual Cost</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Total Footings</w:t>
            </w:r>
          </w:p>
        </w:tc>
        <w:tc>
          <w:tcPr>
            <w:tcW w:w="1371"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Total Cost</w:t>
            </w:r>
          </w:p>
        </w:tc>
      </w:tr>
      <w:tr w:rsidR="00FD4958" w:rsidRPr="00D35B5C">
        <w:trPr>
          <w:trHeight w:val="510"/>
          <w:jc w:val="center"/>
        </w:trPr>
        <w:tc>
          <w:tcPr>
            <w:tcW w:w="16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rPr>
            </w:pPr>
            <w:r w:rsidRPr="00D35B5C">
              <w:rPr>
                <w:rFonts w:ascii="Calibri" w:hAnsi="Calibri"/>
              </w:rPr>
              <w:t>Type I</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$133.86</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398</w:t>
            </w:r>
          </w:p>
        </w:tc>
        <w:tc>
          <w:tcPr>
            <w:tcW w:w="1371"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$53,276</w:t>
            </w:r>
          </w:p>
        </w:tc>
      </w:tr>
      <w:tr w:rsidR="00FD4958" w:rsidRPr="00D35B5C">
        <w:trPr>
          <w:trHeight w:val="510"/>
          <w:jc w:val="center"/>
        </w:trPr>
        <w:tc>
          <w:tcPr>
            <w:tcW w:w="16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rPr>
            </w:pPr>
            <w:r w:rsidRPr="00D35B5C">
              <w:rPr>
                <w:rFonts w:ascii="Calibri" w:hAnsi="Calibri"/>
              </w:rPr>
              <w:t>Type II</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$92.32</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98</w:t>
            </w:r>
          </w:p>
        </w:tc>
        <w:tc>
          <w:tcPr>
            <w:tcW w:w="1371"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$9,047</w:t>
            </w:r>
          </w:p>
        </w:tc>
      </w:tr>
      <w:tr w:rsidR="00FD4958" w:rsidRPr="00D35B5C">
        <w:trPr>
          <w:trHeight w:val="510"/>
          <w:jc w:val="center"/>
        </w:trPr>
        <w:tc>
          <w:tcPr>
            <w:tcW w:w="16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rPr>
            </w:pPr>
            <w:r w:rsidRPr="00D35B5C">
              <w:rPr>
                <w:rFonts w:ascii="Calibri" w:hAnsi="Calibri"/>
              </w:rPr>
              <w:t>Type III</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$170.78</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38</w:t>
            </w:r>
          </w:p>
        </w:tc>
        <w:tc>
          <w:tcPr>
            <w:tcW w:w="1371"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$6,489</w:t>
            </w:r>
          </w:p>
        </w:tc>
      </w:tr>
      <w:tr w:rsidR="00FD4958" w:rsidRPr="00D35B5C">
        <w:trPr>
          <w:trHeight w:val="510"/>
          <w:jc w:val="center"/>
        </w:trPr>
        <w:tc>
          <w:tcPr>
            <w:tcW w:w="16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rPr>
            </w:pPr>
            <w:r w:rsidRPr="00D35B5C">
              <w:rPr>
                <w:rFonts w:ascii="Calibri" w:hAnsi="Calibri"/>
              </w:rPr>
              <w:t>Type IV</w:t>
            </w:r>
          </w:p>
        </w:tc>
        <w:tc>
          <w:tcPr>
            <w:tcW w:w="1689"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$64.62</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bCs/>
              </w:rPr>
              <w:t>28</w:t>
            </w:r>
          </w:p>
        </w:tc>
        <w:tc>
          <w:tcPr>
            <w:tcW w:w="1371"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$1,809</w:t>
            </w:r>
          </w:p>
        </w:tc>
      </w:tr>
      <w:tr w:rsidR="00FD4958" w:rsidRPr="00D35B5C">
        <w:trPr>
          <w:trHeight w:val="510"/>
          <w:jc w:val="center"/>
        </w:trPr>
        <w:tc>
          <w:tcPr>
            <w:tcW w:w="497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bCs/>
              </w:rPr>
            </w:pPr>
          </w:p>
        </w:tc>
        <w:tc>
          <w:tcPr>
            <w:tcW w:w="1371"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rPr>
            </w:pPr>
            <w:r w:rsidRPr="00D35B5C">
              <w:rPr>
                <w:rFonts w:ascii="Calibri" w:hAnsi="Calibri"/>
                <w:b/>
              </w:rPr>
              <w:t>$70,621</w:t>
            </w:r>
          </w:p>
        </w:tc>
      </w:tr>
    </w:tbl>
    <w:p w:rsidR="00FD4958" w:rsidRPr="00D35B5C" w:rsidRDefault="00FD4958" w:rsidP="00727D19">
      <w:pPr>
        <w:autoSpaceDE w:val="0"/>
        <w:autoSpaceDN w:val="0"/>
        <w:adjustRightInd w:val="0"/>
        <w:spacing w:line="360" w:lineRule="auto"/>
        <w:jc w:val="both"/>
        <w:rPr>
          <w:rFonts w:ascii="Calibri" w:hAnsi="Calibri" w:cs="Courier New"/>
        </w:rPr>
      </w:pPr>
    </w:p>
    <w:p w:rsidR="00FD4958" w:rsidRPr="00D35B5C" w:rsidRDefault="00FD4958" w:rsidP="00727D19">
      <w:pPr>
        <w:autoSpaceDE w:val="0"/>
        <w:autoSpaceDN w:val="0"/>
        <w:adjustRightInd w:val="0"/>
        <w:spacing w:line="360" w:lineRule="auto"/>
        <w:jc w:val="both"/>
        <w:rPr>
          <w:rFonts w:ascii="Calibri" w:hAnsi="Calibri"/>
        </w:rPr>
      </w:pPr>
      <w:r w:rsidRPr="00D35B5C">
        <w:rPr>
          <w:rFonts w:ascii="Calibri" w:hAnsi="Calibri" w:cs="Courier New"/>
        </w:rPr>
        <w:t>Table 2</w:t>
      </w:r>
      <w:r>
        <w:rPr>
          <w:rFonts w:ascii="Calibri" w:hAnsi="Calibri" w:cs="Courier New"/>
        </w:rPr>
        <w:t>3</w:t>
      </w:r>
      <w:r w:rsidRPr="00D35B5C">
        <w:rPr>
          <w:rFonts w:ascii="Calibri" w:hAnsi="Calibri" w:cs="Courier New"/>
        </w:rPr>
        <w:t xml:space="preserve"> displays the square foot areas for the different floors of the building and the total area. The costs listed in Table 2</w:t>
      </w:r>
      <w:r>
        <w:rPr>
          <w:rFonts w:ascii="Calibri" w:hAnsi="Calibri" w:cs="Courier New"/>
        </w:rPr>
        <w:t>2</w:t>
      </w:r>
      <w:r w:rsidRPr="00D35B5C">
        <w:rPr>
          <w:rFonts w:ascii="Calibri" w:hAnsi="Calibri" w:cs="Courier New"/>
        </w:rPr>
        <w:t xml:space="preserve"> were calculated and the results based on the building area as well as the grand total can be seen in the below table.</w:t>
      </w:r>
    </w:p>
    <w:p w:rsidR="00FD4958" w:rsidRPr="00D35B5C" w:rsidRDefault="00FD4958" w:rsidP="00727D19">
      <w:pPr>
        <w:autoSpaceDE w:val="0"/>
        <w:autoSpaceDN w:val="0"/>
        <w:adjustRightInd w:val="0"/>
        <w:spacing w:line="360" w:lineRule="auto"/>
        <w:ind w:firstLine="720"/>
        <w:jc w:val="both"/>
        <w:rPr>
          <w:color w:val="404040"/>
        </w:rPr>
      </w:pPr>
    </w:p>
    <w:p w:rsidR="00FD4958" w:rsidRPr="00D35B5C" w:rsidRDefault="00FD4958" w:rsidP="00727D19">
      <w:pPr>
        <w:pStyle w:val="Caption"/>
        <w:keepNext/>
        <w:spacing w:line="360" w:lineRule="auto"/>
        <w:jc w:val="center"/>
        <w:rPr>
          <w:rFonts w:ascii="Cambria" w:hAnsi="Cambria"/>
          <w:color w:val="1F497D"/>
        </w:rPr>
      </w:pPr>
      <w:bookmarkStart w:id="280" w:name="_Toc227318733"/>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23</w:t>
      </w:r>
      <w:r w:rsidR="00071000" w:rsidRPr="00D35B5C">
        <w:rPr>
          <w:rFonts w:ascii="Cambria" w:hAnsi="Cambria"/>
          <w:color w:val="1F497D"/>
        </w:rPr>
        <w:fldChar w:fldCharType="end"/>
      </w:r>
      <w:r w:rsidRPr="00D35B5C">
        <w:rPr>
          <w:rFonts w:ascii="Cambria" w:hAnsi="Cambria"/>
          <w:color w:val="1F497D"/>
        </w:rPr>
        <w:t>: Building Area for Floors 1-4</w:t>
      </w:r>
      <w:bookmarkEnd w:id="280"/>
    </w:p>
    <w:tbl>
      <w:tblPr>
        <w:tblW w:w="0" w:type="auto"/>
        <w:jc w:val="center"/>
        <w:tblCellMar>
          <w:left w:w="0" w:type="dxa"/>
          <w:right w:w="0" w:type="dxa"/>
        </w:tblCellMar>
        <w:tblLook w:val="0000"/>
      </w:tblPr>
      <w:tblGrid>
        <w:gridCol w:w="1313"/>
        <w:gridCol w:w="1313"/>
        <w:gridCol w:w="1313"/>
        <w:gridCol w:w="1313"/>
        <w:gridCol w:w="1313"/>
      </w:tblGrid>
      <w:tr w:rsidR="00FD4958" w:rsidRPr="00D35B5C">
        <w:trPr>
          <w:trHeight w:val="476"/>
          <w:jc w:val="center"/>
        </w:trPr>
        <w:tc>
          <w:tcPr>
            <w:tcW w:w="6565" w:type="dxa"/>
            <w:gridSpan w:val="5"/>
            <w:tcBorders>
              <w:top w:val="single" w:sz="8" w:space="0" w:color="auto"/>
              <w:left w:val="single" w:sz="8" w:space="0" w:color="auto"/>
              <w:bottom w:val="single" w:sz="8" w:space="0" w:color="auto"/>
              <w:right w:val="single" w:sz="8" w:space="0" w:color="auto"/>
            </w:tcBorders>
            <w:shd w:val="clear" w:color="auto" w:fill="000080"/>
            <w:tcMar>
              <w:top w:w="0" w:type="dxa"/>
              <w:left w:w="108" w:type="dxa"/>
              <w:bottom w:w="0" w:type="dxa"/>
              <w:right w:w="108" w:type="dxa"/>
            </w:tcMar>
            <w:vAlign w:val="center"/>
          </w:tcPr>
          <w:p w:rsidR="00FD4958" w:rsidRPr="00D35B5C" w:rsidRDefault="00FD4958" w:rsidP="00DD058D">
            <w:pPr>
              <w:jc w:val="center"/>
            </w:pPr>
            <w:r w:rsidRPr="00D35B5C">
              <w:rPr>
                <w:rStyle w:val="Strong"/>
                <w:rFonts w:ascii="Cambria" w:hAnsi="Cambria"/>
                <w:sz w:val="26"/>
                <w:szCs w:val="26"/>
              </w:rPr>
              <w:t xml:space="preserve">Building Area for All Floors </w:t>
            </w:r>
            <w:r w:rsidRPr="00D35B5C">
              <w:rPr>
                <w:rStyle w:val="Strong"/>
                <w:rFonts w:ascii="Cambria" w:hAnsi="Cambria" w:cs="Tahoma"/>
                <w:color w:val="FFFFFF"/>
                <w:sz w:val="26"/>
                <w:szCs w:val="26"/>
              </w:rPr>
              <w:t>(ft</w:t>
            </w:r>
            <w:r w:rsidRPr="00D35B5C">
              <w:rPr>
                <w:rStyle w:val="Strong"/>
                <w:rFonts w:ascii="Cambria" w:hAnsi="Cambria" w:cs="Tahoma"/>
                <w:color w:val="FFFFFF"/>
                <w:sz w:val="26"/>
                <w:szCs w:val="26"/>
                <w:vertAlign w:val="superscript"/>
              </w:rPr>
              <w:t>2</w:t>
            </w:r>
            <w:r w:rsidRPr="00D35B5C">
              <w:rPr>
                <w:rStyle w:val="Strong"/>
                <w:rFonts w:ascii="Cambria" w:hAnsi="Cambria" w:cs="Tahoma"/>
                <w:color w:val="FFFFFF"/>
                <w:sz w:val="26"/>
                <w:szCs w:val="26"/>
              </w:rPr>
              <w:t>)</w:t>
            </w:r>
          </w:p>
        </w:tc>
      </w:tr>
      <w:tr w:rsidR="00FD4958" w:rsidRPr="00D35B5C">
        <w:trPr>
          <w:trHeight w:val="449"/>
          <w:jc w:val="center"/>
        </w:trPr>
        <w:tc>
          <w:tcPr>
            <w:tcW w:w="1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rPr>
            </w:pPr>
            <w:r w:rsidRPr="00D35B5C">
              <w:rPr>
                <w:rFonts w:ascii="Calibri" w:hAnsi="Calibri"/>
                <w:bCs/>
              </w:rPr>
              <w:t>1</w:t>
            </w:r>
            <w:r w:rsidRPr="00D35B5C">
              <w:rPr>
                <w:rFonts w:ascii="Calibri" w:hAnsi="Calibri"/>
                <w:bCs/>
                <w:vertAlign w:val="superscript"/>
              </w:rPr>
              <w:t>st</w:t>
            </w:r>
            <w:r w:rsidRPr="00D35B5C">
              <w:rPr>
                <w:rFonts w:ascii="Calibri" w:hAnsi="Calibri"/>
                <w:bCs/>
              </w:rPr>
              <w:t xml:space="preserve"> Floor</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2</w:t>
            </w:r>
            <w:r w:rsidRPr="00D35B5C">
              <w:rPr>
                <w:rFonts w:ascii="Calibri" w:hAnsi="Calibri"/>
                <w:vertAlign w:val="superscript"/>
              </w:rPr>
              <w:t>nd</w:t>
            </w:r>
            <w:r w:rsidRPr="00D35B5C">
              <w:rPr>
                <w:rFonts w:ascii="Calibri" w:hAnsi="Calibri"/>
              </w:rPr>
              <w:t xml:space="preserve"> Floor</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3</w:t>
            </w:r>
            <w:r w:rsidRPr="00D35B5C">
              <w:rPr>
                <w:rFonts w:ascii="Calibri" w:hAnsi="Calibri"/>
                <w:vertAlign w:val="superscript"/>
              </w:rPr>
              <w:t>rd</w:t>
            </w:r>
            <w:r w:rsidRPr="00D35B5C">
              <w:rPr>
                <w:rFonts w:ascii="Calibri" w:hAnsi="Calibri"/>
              </w:rPr>
              <w:t xml:space="preserve"> Floor</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4</w:t>
            </w:r>
            <w:r w:rsidRPr="00D35B5C">
              <w:rPr>
                <w:rFonts w:ascii="Calibri" w:hAnsi="Calibri"/>
                <w:vertAlign w:val="superscript"/>
              </w:rPr>
              <w:t>th</w:t>
            </w:r>
            <w:r w:rsidRPr="00D35B5C">
              <w:rPr>
                <w:rFonts w:ascii="Calibri" w:hAnsi="Calibri"/>
              </w:rPr>
              <w:t xml:space="preserve"> Floor</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rPr>
            </w:pPr>
            <w:r w:rsidRPr="00D35B5C">
              <w:rPr>
                <w:rFonts w:ascii="Calibri" w:hAnsi="Calibri"/>
              </w:rPr>
              <w:t>Totals</w:t>
            </w:r>
          </w:p>
        </w:tc>
      </w:tr>
      <w:tr w:rsidR="00FD4958" w:rsidRPr="00D35B5C">
        <w:trPr>
          <w:trHeight w:val="510"/>
          <w:jc w:val="center"/>
        </w:trPr>
        <w:tc>
          <w:tcPr>
            <w:tcW w:w="1313" w:type="dxa"/>
            <w:tcBorders>
              <w:top w:val="nil"/>
              <w:left w:val="single" w:sz="8" w:space="0" w:color="auto"/>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Pr>
                <w:rFonts w:ascii="Calibri" w:hAnsi="Calibri" w:cs="Arial"/>
                <w:b/>
              </w:rPr>
              <w:t>70,484</w:t>
            </w:r>
          </w:p>
        </w:tc>
        <w:tc>
          <w:tcPr>
            <w:tcW w:w="1313" w:type="dxa"/>
            <w:tcBorders>
              <w:top w:val="nil"/>
              <w:left w:val="nil"/>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Pr>
                <w:rFonts w:ascii="Calibri" w:hAnsi="Calibri" w:cs="Arial"/>
                <w:b/>
              </w:rPr>
              <w:t>70,484</w:t>
            </w:r>
          </w:p>
        </w:tc>
        <w:tc>
          <w:tcPr>
            <w:tcW w:w="1313" w:type="dxa"/>
            <w:tcBorders>
              <w:top w:val="nil"/>
              <w:left w:val="nil"/>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94,359</w:t>
            </w:r>
          </w:p>
        </w:tc>
        <w:tc>
          <w:tcPr>
            <w:tcW w:w="1313" w:type="dxa"/>
            <w:tcBorders>
              <w:top w:val="nil"/>
              <w:left w:val="nil"/>
              <w:bottom w:val="nil"/>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94,359</w:t>
            </w:r>
          </w:p>
        </w:tc>
        <w:tc>
          <w:tcPr>
            <w:tcW w:w="1313" w:type="dxa"/>
            <w:tcBorders>
              <w:top w:val="nil"/>
              <w:left w:val="nil"/>
              <w:bottom w:val="nil"/>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bCs/>
              </w:rPr>
            </w:pPr>
            <w:r>
              <w:rPr>
                <w:rFonts w:ascii="Calibri" w:hAnsi="Calibri"/>
                <w:b/>
                <w:bCs/>
              </w:rPr>
              <w:t>329,686</w:t>
            </w:r>
          </w:p>
        </w:tc>
      </w:tr>
      <w:tr w:rsidR="00FD4958" w:rsidRPr="00D35B5C">
        <w:trPr>
          <w:trHeight w:val="510"/>
          <w:jc w:val="center"/>
        </w:trPr>
        <w:tc>
          <w:tcPr>
            <w:tcW w:w="13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w:t>
            </w:r>
            <w:r>
              <w:rPr>
                <w:rFonts w:ascii="Calibri" w:hAnsi="Calibri" w:cs="Arial"/>
                <w:b/>
              </w:rPr>
              <w:t>1,423,075</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w:t>
            </w:r>
            <w:r>
              <w:rPr>
                <w:rFonts w:ascii="Calibri" w:hAnsi="Calibri" w:cs="Arial"/>
                <w:b/>
              </w:rPr>
              <w:t>1,423,075</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$1,905,113</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b/>
              </w:rPr>
            </w:pPr>
            <w:r w:rsidRPr="00D35B5C">
              <w:rPr>
                <w:rFonts w:ascii="Calibri" w:hAnsi="Calibri" w:cs="Arial"/>
                <w:b/>
              </w:rPr>
              <w:t>$1,905,113</w:t>
            </w:r>
          </w:p>
        </w:tc>
        <w:tc>
          <w:tcPr>
            <w:tcW w:w="1313" w:type="dxa"/>
            <w:tcBorders>
              <w:top w:val="nil"/>
              <w:left w:val="nil"/>
              <w:bottom w:val="single" w:sz="8" w:space="0" w:color="auto"/>
              <w:right w:val="single" w:sz="8" w:space="0" w:color="auto"/>
            </w:tcBorders>
            <w:tcMar>
              <w:top w:w="0" w:type="dxa"/>
              <w:left w:w="108" w:type="dxa"/>
              <w:bottom w:w="0" w:type="dxa"/>
              <w:right w:w="108" w:type="dxa"/>
            </w:tcMar>
          </w:tcPr>
          <w:p w:rsidR="00FD4958" w:rsidRPr="00D35B5C" w:rsidRDefault="00FD4958" w:rsidP="00DD058D">
            <w:pPr>
              <w:spacing w:line="360" w:lineRule="auto"/>
              <w:jc w:val="center"/>
              <w:rPr>
                <w:rFonts w:ascii="Calibri" w:hAnsi="Calibri"/>
                <w:b/>
                <w:bCs/>
              </w:rPr>
            </w:pPr>
            <w:r w:rsidRPr="00D35B5C">
              <w:rPr>
                <w:rFonts w:ascii="Calibri" w:hAnsi="Calibri"/>
                <w:b/>
                <w:bCs/>
              </w:rPr>
              <w:t>$</w:t>
            </w:r>
            <w:r>
              <w:rPr>
                <w:rFonts w:ascii="Calibri" w:hAnsi="Calibri"/>
                <w:b/>
                <w:bCs/>
              </w:rPr>
              <w:t>6,656,377</w:t>
            </w:r>
          </w:p>
        </w:tc>
      </w:tr>
    </w:tbl>
    <w:p w:rsidR="00FD4958" w:rsidRPr="00D35B5C" w:rsidRDefault="00FD4958" w:rsidP="00727D19">
      <w:pPr>
        <w:autoSpaceDE w:val="0"/>
        <w:autoSpaceDN w:val="0"/>
        <w:adjustRightInd w:val="0"/>
        <w:spacing w:line="360" w:lineRule="auto"/>
        <w:jc w:val="both"/>
        <w:rPr>
          <w:rFonts w:ascii="Calibri" w:hAnsi="Calibri" w:cs="Courier New"/>
        </w:rPr>
      </w:pPr>
    </w:p>
    <w:p w:rsidR="00FD4958" w:rsidRPr="00D35B5C" w:rsidRDefault="00FD4958" w:rsidP="00727D19">
      <w:pPr>
        <w:autoSpaceDE w:val="0"/>
        <w:autoSpaceDN w:val="0"/>
        <w:adjustRightInd w:val="0"/>
        <w:spacing w:line="360" w:lineRule="auto"/>
        <w:jc w:val="both"/>
        <w:rPr>
          <w:rFonts w:ascii="Calibri" w:hAnsi="Calibri"/>
        </w:rPr>
      </w:pPr>
      <w:r w:rsidRPr="00D35B5C">
        <w:rPr>
          <w:rFonts w:ascii="Calibri" w:hAnsi="Calibri"/>
        </w:rPr>
        <w:t xml:space="preserve">The recreational center is using </w:t>
      </w:r>
      <w:r w:rsidRPr="00D35B5C">
        <w:rPr>
          <w:rFonts w:ascii="Calibri" w:hAnsi="Calibri" w:cs="Arial"/>
        </w:rPr>
        <w:t xml:space="preserve">standard bricks that are 3-3/4” wide x 2-1/4” high x 8” long.  The brick wall was built to be a triple wythe, cavity filled, 12" thick wall.  </w:t>
      </w:r>
      <w:bookmarkStart w:id="281" w:name="S5606110"/>
      <w:r w:rsidRPr="00D35B5C">
        <w:rPr>
          <w:rFonts w:ascii="Calibri" w:hAnsi="Calibri" w:cs="Arial"/>
        </w:rPr>
        <w:t xml:space="preserve">Typical costs for smooth red clay brick walls laid in running bond with 3/8" concave joints included the bricks, </w:t>
      </w:r>
      <w:r w:rsidRPr="00D35B5C">
        <w:rPr>
          <w:rFonts w:ascii="Calibri" w:hAnsi="Calibri" w:cs="Arial"/>
        </w:rPr>
        <w:lastRenderedPageBreak/>
        <w:t>mortar for bricks and cavities, typical ladder type reinforcing, wall ties and normal waste.</w:t>
      </w:r>
      <w:bookmarkEnd w:id="281"/>
      <w:r w:rsidRPr="00D35B5C">
        <w:rPr>
          <w:rFonts w:ascii="Calibri" w:hAnsi="Calibri" w:cs="Arial"/>
        </w:rPr>
        <w:t xml:space="preserve">  Table 2</w:t>
      </w:r>
      <w:r>
        <w:rPr>
          <w:rFonts w:ascii="Calibri" w:hAnsi="Calibri" w:cs="Arial"/>
        </w:rPr>
        <w:t>4</w:t>
      </w:r>
      <w:r w:rsidRPr="00D35B5C">
        <w:rPr>
          <w:rFonts w:ascii="Calibri" w:hAnsi="Calibri" w:cs="Arial"/>
        </w:rPr>
        <w:t xml:space="preserve"> presents the total area of the brick wall as well as its cost.</w:t>
      </w:r>
    </w:p>
    <w:p w:rsidR="00FD4958" w:rsidRPr="00D35B5C" w:rsidRDefault="00FD4958" w:rsidP="00727D19">
      <w:pPr>
        <w:autoSpaceDE w:val="0"/>
        <w:autoSpaceDN w:val="0"/>
        <w:adjustRightInd w:val="0"/>
        <w:jc w:val="both"/>
        <w:rPr>
          <w:rFonts w:ascii="Calibri" w:hAnsi="Calibri"/>
        </w:rPr>
      </w:pPr>
    </w:p>
    <w:p w:rsidR="00FD4958" w:rsidRPr="00D35B5C" w:rsidRDefault="00FD4958" w:rsidP="00727D19">
      <w:pPr>
        <w:pStyle w:val="Caption"/>
        <w:keepNext/>
        <w:spacing w:line="360" w:lineRule="auto"/>
        <w:jc w:val="center"/>
        <w:rPr>
          <w:rFonts w:ascii="Cambria" w:hAnsi="Cambria"/>
          <w:color w:val="1F497D"/>
        </w:rPr>
      </w:pPr>
      <w:bookmarkStart w:id="282" w:name="_Toc227318734"/>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24</w:t>
      </w:r>
      <w:r w:rsidR="00071000" w:rsidRPr="00D35B5C">
        <w:rPr>
          <w:rFonts w:ascii="Cambria" w:hAnsi="Cambria"/>
          <w:color w:val="1F497D"/>
        </w:rPr>
        <w:fldChar w:fldCharType="end"/>
      </w:r>
      <w:r w:rsidRPr="00D35B5C">
        <w:rPr>
          <w:rFonts w:ascii="Cambria" w:hAnsi="Cambria"/>
          <w:color w:val="1F497D"/>
        </w:rPr>
        <w:t>: Brick Masonry</w:t>
      </w:r>
      <w:bookmarkEnd w:id="282"/>
    </w:p>
    <w:tbl>
      <w:tblPr>
        <w:tblW w:w="0" w:type="auto"/>
        <w:jc w:val="center"/>
        <w:tblCellMar>
          <w:left w:w="0" w:type="dxa"/>
          <w:right w:w="0" w:type="dxa"/>
        </w:tblCellMar>
        <w:tblLook w:val="0000"/>
      </w:tblPr>
      <w:tblGrid>
        <w:gridCol w:w="1835"/>
        <w:gridCol w:w="1620"/>
        <w:gridCol w:w="1620"/>
      </w:tblGrid>
      <w:tr w:rsidR="00FD4958" w:rsidRPr="00D35B5C">
        <w:trPr>
          <w:trHeight w:val="476"/>
          <w:jc w:val="center"/>
        </w:trPr>
        <w:tc>
          <w:tcPr>
            <w:tcW w:w="5075" w:type="dxa"/>
            <w:gridSpan w:val="3"/>
            <w:tcBorders>
              <w:top w:val="single" w:sz="8" w:space="0" w:color="auto"/>
              <w:left w:val="single" w:sz="8" w:space="0" w:color="auto"/>
              <w:bottom w:val="single" w:sz="8" w:space="0" w:color="auto"/>
              <w:right w:val="single" w:sz="8" w:space="0" w:color="auto"/>
            </w:tcBorders>
            <w:shd w:val="clear" w:color="auto" w:fill="000080"/>
            <w:tcMar>
              <w:top w:w="0" w:type="dxa"/>
              <w:left w:w="108" w:type="dxa"/>
              <w:bottom w:w="0" w:type="dxa"/>
              <w:right w:w="108" w:type="dxa"/>
            </w:tcMar>
            <w:vAlign w:val="center"/>
          </w:tcPr>
          <w:p w:rsidR="00FD4958" w:rsidRPr="00D35B5C" w:rsidRDefault="00FD4958" w:rsidP="00DD058D">
            <w:pPr>
              <w:jc w:val="center"/>
              <w:rPr>
                <w:rStyle w:val="Strong"/>
                <w:b w:val="0"/>
                <w:bCs w:val="0"/>
                <w:sz w:val="20"/>
                <w:szCs w:val="20"/>
              </w:rPr>
            </w:pPr>
            <w:r w:rsidRPr="00D35B5C">
              <w:rPr>
                <w:rStyle w:val="Strong"/>
                <w:rFonts w:ascii="Cambria" w:hAnsi="Cambria" w:cs="Tahoma"/>
                <w:color w:val="FFFFFF"/>
                <w:sz w:val="26"/>
                <w:szCs w:val="26"/>
              </w:rPr>
              <w:t>Brick Masonry for Building</w:t>
            </w:r>
          </w:p>
        </w:tc>
      </w:tr>
      <w:tr w:rsidR="00FD4958" w:rsidRPr="00D35B5C">
        <w:trPr>
          <w:trHeight w:val="510"/>
          <w:jc w:val="center"/>
        </w:trPr>
        <w:tc>
          <w:tcPr>
            <w:tcW w:w="1835" w:type="dxa"/>
            <w:tcBorders>
              <w:top w:val="nil"/>
              <w:left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rPr>
            </w:pPr>
            <w:r w:rsidRPr="00D35B5C">
              <w:rPr>
                <w:rFonts w:ascii="Calibri" w:hAnsi="Calibri"/>
                <w:bCs/>
              </w:rPr>
              <w:t>Brick Wall (</w:t>
            </w:r>
            <w:r w:rsidRPr="00D35B5C">
              <w:rPr>
                <w:rFonts w:ascii="Calibri" w:hAnsi="Calibri" w:cs="Arial"/>
              </w:rPr>
              <w:t>ft</w:t>
            </w:r>
            <w:r w:rsidRPr="00D35B5C">
              <w:rPr>
                <w:rFonts w:ascii="Calibri" w:hAnsi="Calibri" w:cs="Arial"/>
                <w:vertAlign w:val="superscript"/>
              </w:rPr>
              <w:t>2</w:t>
            </w:r>
            <w:r w:rsidRPr="00D35B5C">
              <w:rPr>
                <w:rFonts w:ascii="Calibri" w:hAnsi="Calibri" w:cs="Arial"/>
              </w:rPr>
              <w:t>)</w:t>
            </w:r>
          </w:p>
        </w:tc>
        <w:tc>
          <w:tcPr>
            <w:tcW w:w="1620" w:type="dxa"/>
            <w:tcBorders>
              <w:top w:val="nil"/>
              <w:left w:val="nil"/>
              <w:right w:val="nil"/>
            </w:tcBorders>
          </w:tcPr>
          <w:p w:rsidR="00FD4958" w:rsidRPr="00D35B5C" w:rsidRDefault="00FD4958" w:rsidP="00DD058D">
            <w:pPr>
              <w:jc w:val="center"/>
              <w:rPr>
                <w:rFonts w:ascii="Calibri" w:hAnsi="Calibri" w:cs="Arial"/>
              </w:rPr>
            </w:pPr>
            <w:r w:rsidRPr="00D35B5C">
              <w:rPr>
                <w:rFonts w:ascii="Calibri" w:hAnsi="Calibri" w:cs="Arial"/>
              </w:rPr>
              <w:t>Cost per ft</w:t>
            </w:r>
            <w:r w:rsidRPr="00D35B5C">
              <w:rPr>
                <w:rFonts w:ascii="Calibri" w:hAnsi="Calibri" w:cs="Arial"/>
                <w:vertAlign w:val="superscript"/>
              </w:rPr>
              <w:t>2</w:t>
            </w:r>
            <w:r w:rsidRPr="00D35B5C">
              <w:rPr>
                <w:rFonts w:ascii="Calibri" w:hAnsi="Calibri" w:cs="Arial"/>
              </w:rPr>
              <w:t xml:space="preserve"> of wall</w:t>
            </w:r>
          </w:p>
        </w:tc>
        <w:tc>
          <w:tcPr>
            <w:tcW w:w="1620" w:type="dxa"/>
            <w:tcBorders>
              <w:top w:val="nil"/>
              <w:left w:val="nil"/>
              <w:right w:val="single" w:sz="4" w:space="0" w:color="auto"/>
            </w:tcBorders>
          </w:tcPr>
          <w:p w:rsidR="00FD4958" w:rsidRPr="00D35B5C" w:rsidRDefault="00FD4958" w:rsidP="00DD058D">
            <w:pPr>
              <w:jc w:val="center"/>
              <w:rPr>
                <w:rFonts w:ascii="Calibri" w:hAnsi="Calibri" w:cs="Arial"/>
              </w:rPr>
            </w:pPr>
            <w:r w:rsidRPr="00D35B5C">
              <w:rPr>
                <w:rFonts w:ascii="Calibri" w:hAnsi="Calibri" w:cs="Arial"/>
              </w:rPr>
              <w:t>Cost of brick wall</w:t>
            </w:r>
          </w:p>
        </w:tc>
      </w:tr>
      <w:tr w:rsidR="00FD4958" w:rsidRPr="00D35B5C">
        <w:trPr>
          <w:trHeight w:val="510"/>
          <w:jc w:val="center"/>
        </w:trPr>
        <w:tc>
          <w:tcPr>
            <w:tcW w:w="183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b/>
                <w:bCs/>
              </w:rPr>
            </w:pPr>
            <w:r w:rsidRPr="00D35B5C">
              <w:rPr>
                <w:rFonts w:ascii="Calibri" w:hAnsi="Calibri"/>
                <w:b/>
                <w:bCs/>
              </w:rPr>
              <w:t>69,500</w:t>
            </w:r>
          </w:p>
        </w:tc>
        <w:tc>
          <w:tcPr>
            <w:tcW w:w="1620" w:type="dxa"/>
            <w:tcBorders>
              <w:top w:val="nil"/>
              <w:left w:val="nil"/>
              <w:bottom w:val="single" w:sz="4" w:space="0" w:color="auto"/>
              <w:right w:val="nil"/>
            </w:tcBorders>
          </w:tcPr>
          <w:p w:rsidR="00FD4958" w:rsidRPr="00D35B5C" w:rsidRDefault="00FD4958" w:rsidP="00DD058D">
            <w:pPr>
              <w:jc w:val="center"/>
              <w:rPr>
                <w:rFonts w:ascii="Calibri" w:hAnsi="Calibri" w:cs="Arial"/>
                <w:b/>
              </w:rPr>
            </w:pPr>
            <w:r w:rsidRPr="00D35B5C">
              <w:rPr>
                <w:rFonts w:ascii="Calibri" w:hAnsi="Calibri" w:cs="Arial"/>
                <w:b/>
              </w:rPr>
              <w:t>$32.85</w:t>
            </w:r>
          </w:p>
        </w:tc>
        <w:tc>
          <w:tcPr>
            <w:tcW w:w="1620" w:type="dxa"/>
            <w:tcBorders>
              <w:top w:val="nil"/>
              <w:left w:val="nil"/>
              <w:bottom w:val="single" w:sz="4" w:space="0" w:color="auto"/>
              <w:right w:val="single" w:sz="4" w:space="0" w:color="auto"/>
            </w:tcBorders>
          </w:tcPr>
          <w:p w:rsidR="00FD4958" w:rsidRPr="00D35B5C" w:rsidRDefault="00FD4958" w:rsidP="00DD058D">
            <w:pPr>
              <w:jc w:val="center"/>
              <w:rPr>
                <w:rFonts w:ascii="Calibri" w:hAnsi="Calibri" w:cs="Arial"/>
                <w:b/>
              </w:rPr>
            </w:pPr>
            <w:r w:rsidRPr="00D35B5C">
              <w:rPr>
                <w:rFonts w:ascii="Calibri" w:hAnsi="Calibri" w:cs="Arial"/>
                <w:b/>
              </w:rPr>
              <w:t>$2,283,075</w:t>
            </w:r>
          </w:p>
        </w:tc>
      </w:tr>
    </w:tbl>
    <w:p w:rsidR="00FD4958" w:rsidRPr="00D35B5C" w:rsidRDefault="00FD4958" w:rsidP="00727D19">
      <w:pPr>
        <w:pStyle w:val="Caption"/>
        <w:spacing w:line="276" w:lineRule="auto"/>
        <w:ind w:firstLine="720"/>
        <w:jc w:val="both"/>
        <w:rPr>
          <w:rFonts w:ascii="Calibri" w:hAnsi="Calibri"/>
        </w:rPr>
      </w:pPr>
    </w:p>
    <w:p w:rsidR="00FD4958" w:rsidRPr="00D35B5C" w:rsidRDefault="00FD4958" w:rsidP="00727D19">
      <w:pPr>
        <w:pStyle w:val="Caption"/>
        <w:spacing w:line="360" w:lineRule="auto"/>
        <w:jc w:val="both"/>
        <w:rPr>
          <w:rFonts w:ascii="Calibri" w:hAnsi="Calibri"/>
          <w:b w:val="0"/>
          <w:sz w:val="24"/>
          <w:szCs w:val="24"/>
        </w:rPr>
      </w:pPr>
      <w:r w:rsidRPr="00D35B5C">
        <w:rPr>
          <w:rFonts w:ascii="Calibri" w:hAnsi="Calibri"/>
          <w:b w:val="0"/>
          <w:sz w:val="24"/>
          <w:szCs w:val="24"/>
        </w:rPr>
        <w:t>The glass curtain wall was another factor that had to be looked at when estimating the cost of this project.  They are designed to resist air and water infiltration, wind forces acting on the building, seismic forces, and its own dead load forces.  Also, they are known to span multiple floors and take into consideration design requirements such as thermal expansion and contraction, building sway and movement, water diversion, and thermal efficiency for cost-effective heating, cooling, and lighting in the building.</w:t>
      </w:r>
    </w:p>
    <w:p w:rsidR="00FD4958" w:rsidRPr="00D35B5C" w:rsidRDefault="00FD4958" w:rsidP="00727D19">
      <w:pPr>
        <w:pStyle w:val="Caption"/>
        <w:spacing w:line="360" w:lineRule="auto"/>
        <w:jc w:val="both"/>
        <w:rPr>
          <w:rFonts w:ascii="Calibri" w:hAnsi="Calibri" w:cs="Courier New"/>
          <w:b w:val="0"/>
          <w:sz w:val="24"/>
          <w:szCs w:val="24"/>
        </w:rPr>
      </w:pPr>
    </w:p>
    <w:p w:rsidR="00FD4958" w:rsidRPr="00D35B5C" w:rsidRDefault="00FD4958" w:rsidP="00727D19">
      <w:pPr>
        <w:pStyle w:val="Caption"/>
        <w:spacing w:line="360" w:lineRule="auto"/>
        <w:jc w:val="both"/>
        <w:rPr>
          <w:rFonts w:ascii="Calibri" w:hAnsi="Calibri"/>
          <w:b w:val="0"/>
          <w:sz w:val="24"/>
          <w:szCs w:val="24"/>
        </w:rPr>
      </w:pPr>
      <w:r w:rsidRPr="00D35B5C">
        <w:rPr>
          <w:rFonts w:ascii="Calibri" w:hAnsi="Calibri" w:cs="Courier New"/>
          <w:b w:val="0"/>
          <w:sz w:val="24"/>
          <w:szCs w:val="24"/>
        </w:rPr>
        <w:t>Table 2</w:t>
      </w:r>
      <w:r>
        <w:rPr>
          <w:rFonts w:ascii="Calibri" w:hAnsi="Calibri" w:cs="Courier New"/>
          <w:b w:val="0"/>
          <w:sz w:val="24"/>
          <w:szCs w:val="24"/>
        </w:rPr>
        <w:t>5</w:t>
      </w:r>
      <w:r w:rsidRPr="00D35B5C">
        <w:rPr>
          <w:rFonts w:ascii="Calibri" w:hAnsi="Calibri"/>
          <w:b w:val="0"/>
          <w:sz w:val="24"/>
          <w:szCs w:val="24"/>
        </w:rPr>
        <w:t xml:space="preserve"> shows the area and cost of the glass curtain wall used in the new recreational center.  Heavy duty float glass was the </w:t>
      </w:r>
      <w:r w:rsidRPr="00D35B5C">
        <w:rPr>
          <w:rFonts w:ascii="Calibri" w:hAnsi="Calibri" w:cs="Arial"/>
          <w:b w:val="0"/>
          <w:sz w:val="24"/>
          <w:szCs w:val="24"/>
        </w:rPr>
        <w:t>structural sealant curtain wall system used.  It was built with a steel frame.</w:t>
      </w:r>
    </w:p>
    <w:p w:rsidR="00FD4958" w:rsidRPr="00D35B5C" w:rsidRDefault="00FD4958" w:rsidP="00727D19">
      <w:pPr>
        <w:pStyle w:val="Caption"/>
        <w:spacing w:line="276" w:lineRule="auto"/>
        <w:ind w:firstLine="720"/>
        <w:jc w:val="both"/>
        <w:rPr>
          <w:rFonts w:ascii="Calibri" w:hAnsi="Calibri"/>
        </w:rPr>
      </w:pPr>
    </w:p>
    <w:p w:rsidR="00FD4958" w:rsidRPr="00D35B5C" w:rsidRDefault="00FD4958" w:rsidP="00727D19">
      <w:pPr>
        <w:pStyle w:val="Caption"/>
        <w:keepNext/>
        <w:spacing w:line="360" w:lineRule="auto"/>
        <w:jc w:val="center"/>
        <w:rPr>
          <w:rFonts w:ascii="Cambria" w:hAnsi="Cambria"/>
          <w:color w:val="1F497D"/>
        </w:rPr>
      </w:pPr>
      <w:bookmarkStart w:id="283" w:name="_Toc227318735"/>
      <w:r w:rsidRPr="00D35B5C">
        <w:rPr>
          <w:rFonts w:ascii="Cambria" w:hAnsi="Cambria"/>
          <w:color w:val="1F497D"/>
        </w:rPr>
        <w:t xml:space="preserve">Table </w:t>
      </w:r>
      <w:r w:rsidR="00071000" w:rsidRPr="00D35B5C">
        <w:rPr>
          <w:rFonts w:ascii="Cambria" w:hAnsi="Cambria"/>
          <w:color w:val="1F497D"/>
        </w:rPr>
        <w:fldChar w:fldCharType="begin"/>
      </w:r>
      <w:r w:rsidRPr="00D35B5C">
        <w:rPr>
          <w:rFonts w:ascii="Cambria" w:hAnsi="Cambria"/>
          <w:color w:val="1F497D"/>
        </w:rPr>
        <w:instrText xml:space="preserve"> SEQ Table \* ARABIC </w:instrText>
      </w:r>
      <w:r w:rsidR="00071000" w:rsidRPr="00D35B5C">
        <w:rPr>
          <w:rFonts w:ascii="Cambria" w:hAnsi="Cambria"/>
          <w:color w:val="1F497D"/>
        </w:rPr>
        <w:fldChar w:fldCharType="separate"/>
      </w:r>
      <w:r>
        <w:rPr>
          <w:rFonts w:ascii="Cambria" w:hAnsi="Cambria"/>
          <w:noProof/>
          <w:color w:val="1F497D"/>
        </w:rPr>
        <w:t>25</w:t>
      </w:r>
      <w:r w:rsidR="00071000" w:rsidRPr="00D35B5C">
        <w:rPr>
          <w:rFonts w:ascii="Cambria" w:hAnsi="Cambria"/>
          <w:color w:val="1F497D"/>
        </w:rPr>
        <w:fldChar w:fldCharType="end"/>
      </w:r>
      <w:r w:rsidRPr="00D35B5C">
        <w:rPr>
          <w:rFonts w:ascii="Cambria" w:hAnsi="Cambria"/>
          <w:color w:val="1F497D"/>
        </w:rPr>
        <w:t>: Glass Curtain Wall</w:t>
      </w:r>
      <w:bookmarkEnd w:id="283"/>
    </w:p>
    <w:tbl>
      <w:tblPr>
        <w:tblW w:w="0" w:type="auto"/>
        <w:jc w:val="center"/>
        <w:tblCellMar>
          <w:left w:w="0" w:type="dxa"/>
          <w:right w:w="0" w:type="dxa"/>
        </w:tblCellMar>
        <w:tblLook w:val="0000"/>
      </w:tblPr>
      <w:tblGrid>
        <w:gridCol w:w="1835"/>
        <w:gridCol w:w="1620"/>
        <w:gridCol w:w="1620"/>
      </w:tblGrid>
      <w:tr w:rsidR="00FD4958" w:rsidRPr="00D35B5C">
        <w:trPr>
          <w:trHeight w:val="476"/>
          <w:jc w:val="center"/>
        </w:trPr>
        <w:tc>
          <w:tcPr>
            <w:tcW w:w="5075" w:type="dxa"/>
            <w:gridSpan w:val="3"/>
            <w:tcBorders>
              <w:top w:val="single" w:sz="8" w:space="0" w:color="auto"/>
              <w:left w:val="single" w:sz="8" w:space="0" w:color="auto"/>
              <w:bottom w:val="single" w:sz="8" w:space="0" w:color="auto"/>
              <w:right w:val="single" w:sz="8" w:space="0" w:color="auto"/>
            </w:tcBorders>
            <w:shd w:val="clear" w:color="auto" w:fill="000080"/>
            <w:tcMar>
              <w:top w:w="0" w:type="dxa"/>
              <w:left w:w="108" w:type="dxa"/>
              <w:bottom w:w="0" w:type="dxa"/>
              <w:right w:w="108" w:type="dxa"/>
            </w:tcMar>
            <w:vAlign w:val="center"/>
          </w:tcPr>
          <w:p w:rsidR="00FD4958" w:rsidRPr="00D35B5C" w:rsidRDefault="00FD4958" w:rsidP="00DD058D">
            <w:pPr>
              <w:jc w:val="center"/>
              <w:rPr>
                <w:rStyle w:val="Strong"/>
                <w:b w:val="0"/>
                <w:bCs w:val="0"/>
                <w:sz w:val="20"/>
                <w:szCs w:val="20"/>
              </w:rPr>
            </w:pPr>
            <w:r w:rsidRPr="00D35B5C">
              <w:rPr>
                <w:rStyle w:val="Strong"/>
                <w:rFonts w:ascii="Cambria" w:hAnsi="Cambria" w:cs="Tahoma"/>
                <w:color w:val="FFFFFF"/>
                <w:sz w:val="26"/>
                <w:szCs w:val="26"/>
              </w:rPr>
              <w:t>Glass Curtain Wall for Building</w:t>
            </w:r>
          </w:p>
        </w:tc>
      </w:tr>
      <w:tr w:rsidR="00FD4958" w:rsidRPr="00D35B5C">
        <w:trPr>
          <w:trHeight w:val="510"/>
          <w:jc w:val="center"/>
        </w:trPr>
        <w:tc>
          <w:tcPr>
            <w:tcW w:w="1835" w:type="dxa"/>
            <w:tcBorders>
              <w:top w:val="nil"/>
              <w:left w:val="single" w:sz="8"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cs="Arial"/>
              </w:rPr>
            </w:pPr>
            <w:r w:rsidRPr="00D35B5C">
              <w:rPr>
                <w:rFonts w:ascii="Calibri" w:hAnsi="Calibri"/>
                <w:bCs/>
              </w:rPr>
              <w:t>Glass curtain wall (</w:t>
            </w:r>
            <w:r w:rsidRPr="00D35B5C">
              <w:rPr>
                <w:rFonts w:ascii="Calibri" w:hAnsi="Calibri" w:cs="Arial"/>
              </w:rPr>
              <w:t>ft</w:t>
            </w:r>
            <w:r w:rsidRPr="00D35B5C">
              <w:rPr>
                <w:rFonts w:ascii="Calibri" w:hAnsi="Calibri" w:cs="Arial"/>
                <w:vertAlign w:val="superscript"/>
              </w:rPr>
              <w:t>2</w:t>
            </w:r>
            <w:r w:rsidRPr="00D35B5C">
              <w:rPr>
                <w:rFonts w:ascii="Calibri" w:hAnsi="Calibri" w:cs="Arial"/>
              </w:rPr>
              <w:t>)</w:t>
            </w:r>
          </w:p>
        </w:tc>
        <w:tc>
          <w:tcPr>
            <w:tcW w:w="1620" w:type="dxa"/>
            <w:tcBorders>
              <w:top w:val="nil"/>
              <w:left w:val="nil"/>
              <w:right w:val="nil"/>
            </w:tcBorders>
          </w:tcPr>
          <w:p w:rsidR="00FD4958" w:rsidRPr="00D35B5C" w:rsidRDefault="00FD4958" w:rsidP="00DD058D">
            <w:pPr>
              <w:jc w:val="center"/>
              <w:rPr>
                <w:rFonts w:ascii="Calibri" w:hAnsi="Calibri" w:cs="Arial"/>
              </w:rPr>
            </w:pPr>
            <w:r w:rsidRPr="00D35B5C">
              <w:rPr>
                <w:rFonts w:ascii="Calibri" w:hAnsi="Calibri" w:cs="Arial"/>
              </w:rPr>
              <w:t>Cost per ft</w:t>
            </w:r>
            <w:r w:rsidRPr="00D35B5C">
              <w:rPr>
                <w:rFonts w:ascii="Calibri" w:hAnsi="Calibri" w:cs="Arial"/>
                <w:vertAlign w:val="superscript"/>
              </w:rPr>
              <w:t>2</w:t>
            </w:r>
            <w:r w:rsidRPr="00D35B5C">
              <w:rPr>
                <w:rFonts w:ascii="Calibri" w:hAnsi="Calibri" w:cs="Arial"/>
              </w:rPr>
              <w:t xml:space="preserve"> of wall</w:t>
            </w:r>
          </w:p>
        </w:tc>
        <w:tc>
          <w:tcPr>
            <w:tcW w:w="1620" w:type="dxa"/>
            <w:tcBorders>
              <w:top w:val="nil"/>
              <w:left w:val="nil"/>
              <w:right w:val="single" w:sz="4" w:space="0" w:color="auto"/>
            </w:tcBorders>
          </w:tcPr>
          <w:p w:rsidR="00FD4958" w:rsidRPr="00D35B5C" w:rsidRDefault="00FD4958" w:rsidP="00DD058D">
            <w:pPr>
              <w:jc w:val="center"/>
              <w:rPr>
                <w:rFonts w:ascii="Calibri" w:hAnsi="Calibri" w:cs="Arial"/>
              </w:rPr>
            </w:pPr>
            <w:r w:rsidRPr="00D35B5C">
              <w:rPr>
                <w:rFonts w:ascii="Calibri" w:hAnsi="Calibri" w:cs="Arial"/>
              </w:rPr>
              <w:t>Cost of glass curtain wall</w:t>
            </w:r>
          </w:p>
        </w:tc>
      </w:tr>
      <w:tr w:rsidR="00FD4958" w:rsidRPr="00D35B5C">
        <w:trPr>
          <w:trHeight w:val="510"/>
          <w:jc w:val="center"/>
        </w:trPr>
        <w:tc>
          <w:tcPr>
            <w:tcW w:w="183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D4958" w:rsidRPr="00D35B5C" w:rsidRDefault="00FD4958" w:rsidP="00DD058D">
            <w:pPr>
              <w:jc w:val="center"/>
              <w:rPr>
                <w:rFonts w:ascii="Calibri" w:hAnsi="Calibri"/>
                <w:b/>
                <w:bCs/>
              </w:rPr>
            </w:pPr>
            <w:r w:rsidRPr="00D35B5C">
              <w:rPr>
                <w:rFonts w:ascii="Calibri" w:hAnsi="Calibri"/>
                <w:b/>
                <w:bCs/>
              </w:rPr>
              <w:t>7,500</w:t>
            </w:r>
          </w:p>
        </w:tc>
        <w:tc>
          <w:tcPr>
            <w:tcW w:w="1620" w:type="dxa"/>
            <w:tcBorders>
              <w:top w:val="nil"/>
              <w:left w:val="nil"/>
              <w:bottom w:val="single" w:sz="4" w:space="0" w:color="auto"/>
              <w:right w:val="nil"/>
            </w:tcBorders>
          </w:tcPr>
          <w:p w:rsidR="00FD4958" w:rsidRPr="00D35B5C" w:rsidRDefault="00FD4958" w:rsidP="00DD058D">
            <w:pPr>
              <w:jc w:val="center"/>
              <w:rPr>
                <w:rFonts w:ascii="Calibri" w:hAnsi="Calibri" w:cs="Arial"/>
                <w:b/>
              </w:rPr>
            </w:pPr>
            <w:r w:rsidRPr="00D35B5C">
              <w:rPr>
                <w:rFonts w:ascii="Calibri" w:hAnsi="Calibri" w:cs="Arial"/>
                <w:b/>
              </w:rPr>
              <w:t>$39.60</w:t>
            </w:r>
          </w:p>
        </w:tc>
        <w:tc>
          <w:tcPr>
            <w:tcW w:w="1620" w:type="dxa"/>
            <w:tcBorders>
              <w:top w:val="nil"/>
              <w:left w:val="nil"/>
              <w:bottom w:val="single" w:sz="4" w:space="0" w:color="auto"/>
              <w:right w:val="single" w:sz="4" w:space="0" w:color="auto"/>
            </w:tcBorders>
          </w:tcPr>
          <w:p w:rsidR="00FD4958" w:rsidRPr="00D35B5C" w:rsidRDefault="00FD4958" w:rsidP="00DD058D">
            <w:pPr>
              <w:jc w:val="center"/>
              <w:rPr>
                <w:rFonts w:ascii="Calibri" w:hAnsi="Calibri" w:cs="Arial"/>
                <w:b/>
              </w:rPr>
            </w:pPr>
            <w:r w:rsidRPr="00D35B5C">
              <w:rPr>
                <w:rFonts w:ascii="Calibri" w:hAnsi="Calibri" w:cs="Arial"/>
                <w:b/>
              </w:rPr>
              <w:t>$297,000</w:t>
            </w:r>
          </w:p>
        </w:tc>
      </w:tr>
    </w:tbl>
    <w:p w:rsidR="00FD4958" w:rsidRPr="00D35B5C" w:rsidRDefault="00FD4958" w:rsidP="00727D19">
      <w:pPr>
        <w:autoSpaceDE w:val="0"/>
        <w:autoSpaceDN w:val="0"/>
        <w:adjustRightInd w:val="0"/>
        <w:spacing w:line="360" w:lineRule="auto"/>
        <w:ind w:firstLine="720"/>
        <w:jc w:val="both"/>
        <w:rPr>
          <w:rFonts w:ascii="Calibri" w:hAnsi="Calibri"/>
          <w:color w:val="404040"/>
        </w:rPr>
      </w:pPr>
    </w:p>
    <w:p w:rsidR="00FD4958" w:rsidRPr="00D35B5C" w:rsidRDefault="00FD4958" w:rsidP="00727D19">
      <w:pPr>
        <w:pStyle w:val="Default"/>
        <w:spacing w:line="360" w:lineRule="auto"/>
        <w:jc w:val="both"/>
        <w:rPr>
          <w:rFonts w:ascii="Calibri" w:hAnsi="Calibri"/>
          <w:color w:val="auto"/>
        </w:rPr>
      </w:pPr>
      <w:r w:rsidRPr="00D35B5C">
        <w:rPr>
          <w:rFonts w:ascii="Calibri" w:hAnsi="Calibri"/>
          <w:color w:val="auto"/>
        </w:rPr>
        <w:t xml:space="preserve">These cost estimates as well as the square foot estimates for the floors were used as tools to understand where the design of the new recreational center was headed.  We evaluated the material costs of steel, brick and glass to make the most cost effective decisions.  These approximations were based around maximizing the space available provided in the AutoCAD </w:t>
      </w:r>
      <w:r w:rsidRPr="00D35B5C">
        <w:rPr>
          <w:rFonts w:ascii="Calibri" w:hAnsi="Calibri"/>
          <w:color w:val="auto"/>
        </w:rPr>
        <w:lastRenderedPageBreak/>
        <w:t>drawings, minimizing the environmental impact and maintain the needs of Worcester Polytechnic Institute through cost effective and constructible means.</w:t>
      </w:r>
    </w:p>
    <w:p w:rsidR="00FD4958" w:rsidRPr="00D35B5C" w:rsidRDefault="00FD4958" w:rsidP="00D27BF3">
      <w:pPr>
        <w:pStyle w:val="Heading1"/>
        <w:rPr>
          <w:rFonts w:ascii="Cambria" w:hAnsi="Cambria"/>
          <w:color w:val="1F497D"/>
          <w:sz w:val="32"/>
        </w:rPr>
      </w:pPr>
      <w:r w:rsidRPr="00D35B5C">
        <w:rPr>
          <w:rFonts w:ascii="Cambria" w:hAnsi="Cambria"/>
          <w:color w:val="1F497D"/>
          <w:sz w:val="32"/>
          <w:szCs w:val="32"/>
        </w:rPr>
        <w:br w:type="page"/>
      </w:r>
      <w:bookmarkStart w:id="284" w:name="_Toc224549662"/>
      <w:bookmarkStart w:id="285" w:name="_Toc224550349"/>
      <w:bookmarkStart w:id="286" w:name="_Toc226539165"/>
      <w:bookmarkStart w:id="287" w:name="_Toc228007487"/>
      <w:r w:rsidRPr="00D35B5C">
        <w:rPr>
          <w:rFonts w:ascii="Cambria" w:hAnsi="Cambria"/>
          <w:color w:val="1F497D"/>
          <w:sz w:val="32"/>
          <w:szCs w:val="32"/>
        </w:rPr>
        <w:lastRenderedPageBreak/>
        <w:t>References</w:t>
      </w:r>
      <w:bookmarkEnd w:id="284"/>
      <w:bookmarkEnd w:id="285"/>
      <w:bookmarkEnd w:id="286"/>
      <w:bookmarkEnd w:id="287"/>
      <w:r w:rsidRPr="00D35B5C">
        <w:rPr>
          <w:rFonts w:ascii="Cambria" w:hAnsi="Cambria"/>
          <w:color w:val="1F497D"/>
          <w:sz w:val="32"/>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AISC | news.</w:t>
      </w:r>
      <w:r w:rsidRPr="00D35B5C">
        <w:rPr>
          <w:rFonts w:ascii="Calibri" w:hAnsi="Calibri"/>
          <w:sz w:val="21"/>
          <w:szCs w:val="21"/>
        </w:rPr>
        <w:t xml:space="preserve"> Retrieved 10/8/2008, 2008, from </w:t>
      </w:r>
      <w:hyperlink r:id="rId83" w:tgtFrame="_blank" w:history="1">
        <w:r w:rsidRPr="00D35B5C">
          <w:rPr>
            <w:rStyle w:val="Hyperlink"/>
            <w:rFonts w:ascii="Calibri" w:hAnsi="Calibri"/>
            <w:color w:val="auto"/>
            <w:sz w:val="21"/>
            <w:szCs w:val="21"/>
          </w:rPr>
          <w:t>http://www.aisc.org/Template.cfm?Section=News&amp;template=/PressRelease/PressReleaseDisplay.cfm&amp;PressReleaseID=50114&amp;PressReleaseCategoryID=1&amp;ShowArchives=0</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AISC | news.</w:t>
      </w:r>
      <w:r w:rsidRPr="00D35B5C">
        <w:rPr>
          <w:rFonts w:ascii="Calibri" w:hAnsi="Calibri"/>
          <w:sz w:val="21"/>
          <w:szCs w:val="21"/>
        </w:rPr>
        <w:t xml:space="preserve"> Retrieved 10/9/2008, 2008, from </w:t>
      </w:r>
      <w:hyperlink r:id="rId84" w:tgtFrame="_blank" w:history="1">
        <w:r w:rsidRPr="00D35B5C">
          <w:rPr>
            <w:rStyle w:val="Hyperlink"/>
            <w:rFonts w:ascii="Calibri" w:hAnsi="Calibri"/>
            <w:color w:val="auto"/>
            <w:sz w:val="21"/>
            <w:szCs w:val="21"/>
          </w:rPr>
          <w:t>http://www.aisc.org/Template.cfm?Section=News&amp;template=/PressRelease/PressReleaseDisplay.cfm&amp;PressReleaseID=50114&amp;PressReleaseCategoryID=1&amp;ShowArchives=0</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ASCE design loads on structures during construction</w:t>
      </w:r>
      <w:r w:rsidRPr="00D35B5C">
        <w:rPr>
          <w:rFonts w:ascii="Calibri" w:hAnsi="Calibri"/>
          <w:sz w:val="21"/>
          <w:szCs w:val="21"/>
        </w:rPr>
        <w:t xml:space="preserve">(2002). (SEI/ASCE 37-02 ed.)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ASCE minimum design loads for buildings and other structures</w:t>
      </w:r>
      <w:r w:rsidRPr="00D35B5C">
        <w:rPr>
          <w:rFonts w:ascii="Calibri" w:hAnsi="Calibri"/>
          <w:sz w:val="21"/>
          <w:szCs w:val="21"/>
        </w:rPr>
        <w:t xml:space="preserve">(2000). (Revision of ANSI/ASCE 7-95 ed.)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ASD vs LRFD.</w:t>
      </w:r>
      <w:r w:rsidRPr="00D35B5C">
        <w:rPr>
          <w:rFonts w:ascii="Calibri" w:hAnsi="Calibri"/>
          <w:sz w:val="21"/>
          <w:szCs w:val="21"/>
        </w:rPr>
        <w:t xml:space="preserve"> Retrieved 10/9/2008, 2008, from </w:t>
      </w:r>
      <w:hyperlink r:id="rId85" w:tgtFrame="_blank" w:history="1">
        <w:r w:rsidRPr="00D35B5C">
          <w:rPr>
            <w:rStyle w:val="Hyperlink"/>
            <w:rFonts w:ascii="Calibri" w:hAnsi="Calibri"/>
            <w:color w:val="auto"/>
            <w:sz w:val="21"/>
            <w:szCs w:val="21"/>
          </w:rPr>
          <w:t>http://www.bgstructuralengineering.com/BGDesign/BGDesign05.htm</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Bostik - durabound, hydroment, never-seez product catalogs.</w:t>
      </w:r>
      <w:r w:rsidRPr="00D35B5C">
        <w:rPr>
          <w:rFonts w:ascii="Calibri" w:hAnsi="Calibri"/>
          <w:sz w:val="21"/>
          <w:szCs w:val="21"/>
        </w:rPr>
        <w:t xml:space="preserve"> Retrieved 10/15/2008, 2008, from </w:t>
      </w:r>
      <w:hyperlink r:id="rId86" w:tgtFrame="_blank" w:history="1">
        <w:r w:rsidRPr="00D35B5C">
          <w:rPr>
            <w:rStyle w:val="Hyperlink"/>
            <w:rFonts w:ascii="Calibri" w:hAnsi="Calibri"/>
            <w:color w:val="auto"/>
            <w:sz w:val="21"/>
            <w:szCs w:val="21"/>
          </w:rPr>
          <w:t>http://www.bostik-us.com/productCatalogs/index.asp?fa=productCatalogs</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BuildingGreen.com - LEED® MR credit 6.</w:t>
      </w:r>
      <w:r w:rsidRPr="00D35B5C">
        <w:rPr>
          <w:rFonts w:ascii="Calibri" w:hAnsi="Calibri"/>
          <w:sz w:val="21"/>
          <w:szCs w:val="21"/>
        </w:rPr>
        <w:t xml:space="preserve"> Retrieved 10/15/2008, 2008, from </w:t>
      </w:r>
      <w:hyperlink r:id="rId87" w:tgtFrame="_blank" w:history="1">
        <w:r w:rsidRPr="00D35B5C">
          <w:rPr>
            <w:rStyle w:val="Hyperlink"/>
            <w:rFonts w:ascii="Calibri" w:hAnsi="Calibri"/>
            <w:color w:val="auto"/>
            <w:sz w:val="21"/>
            <w:szCs w:val="21"/>
          </w:rPr>
          <w:t>http://www.buildinggreen.com/auth/productsByLeed.cfm?LEEDCreditID=28</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i/>
          <w:iCs/>
          <w:sz w:val="21"/>
          <w:szCs w:val="21"/>
        </w:rPr>
      </w:pPr>
      <w:r w:rsidRPr="00D35B5C">
        <w:rPr>
          <w:rFonts w:ascii="Calibri" w:hAnsi="Calibri"/>
          <w:i/>
          <w:sz w:val="21"/>
          <w:szCs w:val="21"/>
        </w:rPr>
        <w:t xml:space="preserve">Christopher Babbitt. (2008). </w:t>
      </w:r>
      <w:r w:rsidRPr="00D35B5C">
        <w:rPr>
          <w:rFonts w:ascii="Calibri" w:hAnsi="Calibri"/>
          <w:i/>
          <w:iCs/>
          <w:sz w:val="21"/>
          <w:szCs w:val="21"/>
        </w:rPr>
        <w:t xml:space="preserve">RSMeans Building Construction Cost Data 2008 </w:t>
      </w:r>
      <w:r w:rsidRPr="00D35B5C">
        <w:rPr>
          <w:rFonts w:ascii="Calibri" w:hAnsi="Calibri"/>
          <w:i/>
          <w:sz w:val="21"/>
          <w:szCs w:val="21"/>
        </w:rPr>
        <w:t>(66th ed.)</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City of worcester permits and various forms.</w:t>
      </w:r>
      <w:r w:rsidRPr="00D35B5C">
        <w:rPr>
          <w:rFonts w:ascii="Calibri" w:hAnsi="Calibri"/>
          <w:sz w:val="21"/>
          <w:szCs w:val="21"/>
        </w:rPr>
        <w:t xml:space="preserve"> Retrieved 9/22/2008, 2008, from </w:t>
      </w:r>
      <w:hyperlink r:id="rId88" w:tgtFrame="_blank" w:history="1">
        <w:r w:rsidRPr="00D35B5C">
          <w:rPr>
            <w:rStyle w:val="Hyperlink"/>
            <w:rFonts w:ascii="Calibri" w:hAnsi="Calibri"/>
            <w:color w:val="auto"/>
            <w:sz w:val="21"/>
            <w:szCs w:val="21"/>
          </w:rPr>
          <w:t>http://www.ci.worcester.ma.us/dpw/</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lastRenderedPageBreak/>
        <w:t>Department of energy - solar.</w:t>
      </w:r>
      <w:r w:rsidRPr="00D35B5C">
        <w:rPr>
          <w:rFonts w:ascii="Calibri" w:hAnsi="Calibri"/>
          <w:sz w:val="21"/>
          <w:szCs w:val="21"/>
        </w:rPr>
        <w:t xml:space="preserve"> Retrieved 10/15/2008, 2008, from </w:t>
      </w:r>
      <w:hyperlink r:id="rId89" w:tgtFrame="_blank" w:history="1">
        <w:r w:rsidRPr="00D35B5C">
          <w:rPr>
            <w:rStyle w:val="Hyperlink"/>
            <w:rFonts w:ascii="Calibri" w:hAnsi="Calibri"/>
            <w:color w:val="auto"/>
            <w:sz w:val="21"/>
            <w:szCs w:val="21"/>
          </w:rPr>
          <w:t>http://www.energy.gov/energysources/solar.htm</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Discover solar energy ADVANTAGES DISADVANTAGES | PROS and CONS of solar energy.</w:t>
      </w:r>
      <w:r w:rsidRPr="00D35B5C">
        <w:rPr>
          <w:rFonts w:ascii="Calibri" w:hAnsi="Calibri"/>
          <w:sz w:val="21"/>
          <w:szCs w:val="21"/>
        </w:rPr>
        <w:t xml:space="preserve"> Retrieved 9/22/2008, 2008, from </w:t>
      </w:r>
      <w:hyperlink r:id="rId90" w:tgtFrame="_blank" w:history="1">
        <w:r w:rsidRPr="00D35B5C">
          <w:rPr>
            <w:rStyle w:val="Hyperlink"/>
            <w:rFonts w:ascii="Calibri" w:hAnsi="Calibri"/>
            <w:color w:val="auto"/>
            <w:sz w:val="21"/>
            <w:szCs w:val="21"/>
          </w:rPr>
          <w:t>http://www.facts-about-solar-energy.com/solar-energy-advantages-disadvantages.html</w:t>
        </w:r>
      </w:hyperlink>
      <w:r w:rsidRPr="00D35B5C">
        <w:rPr>
          <w:rFonts w:ascii="Calibri" w:hAnsi="Calibri"/>
          <w:sz w:val="21"/>
          <w:szCs w:val="21"/>
        </w:rPr>
        <w:t xml:space="preserve"> </w:t>
      </w:r>
    </w:p>
    <w:p w:rsidR="00FD4958" w:rsidRPr="00D35B5C" w:rsidRDefault="00FD4958" w:rsidP="00E97A65">
      <w:pPr>
        <w:pStyle w:val="NormalWeb"/>
        <w:spacing w:line="480" w:lineRule="auto"/>
        <w:ind w:left="450" w:hanging="450"/>
        <w:rPr>
          <w:rFonts w:ascii="Verdana" w:hAnsi="Verdana"/>
          <w:sz w:val="18"/>
          <w:szCs w:val="18"/>
        </w:rPr>
      </w:pPr>
      <w:r w:rsidRPr="00D35B5C">
        <w:rPr>
          <w:rFonts w:ascii="Verdana" w:hAnsi="Verdana"/>
          <w:sz w:val="18"/>
          <w:szCs w:val="18"/>
        </w:rPr>
        <w:t xml:space="preserve">Donald P. Coduto. (2001). </w:t>
      </w:r>
      <w:r w:rsidRPr="00D35B5C">
        <w:rPr>
          <w:rFonts w:ascii="Verdana" w:hAnsi="Verdana"/>
          <w:i/>
          <w:iCs/>
          <w:sz w:val="18"/>
          <w:szCs w:val="18"/>
        </w:rPr>
        <w:t>Foundation design: Principles and practices</w:t>
      </w:r>
      <w:r w:rsidRPr="00D35B5C">
        <w:rPr>
          <w:rFonts w:ascii="Verdana" w:hAnsi="Verdana"/>
          <w:sz w:val="18"/>
          <w:szCs w:val="18"/>
        </w:rPr>
        <w:t xml:space="preserve"> (Second ed.)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DSIRE: Incentives by state: Incentives in massachusetts.</w:t>
      </w:r>
      <w:r w:rsidRPr="00D35B5C">
        <w:rPr>
          <w:rFonts w:ascii="Calibri" w:hAnsi="Calibri"/>
          <w:sz w:val="21"/>
          <w:szCs w:val="21"/>
        </w:rPr>
        <w:t xml:space="preserve"> Retrieved 10/15/2008, 2008, from </w:t>
      </w:r>
      <w:hyperlink r:id="rId91" w:tgtFrame="_blank" w:history="1">
        <w:r w:rsidRPr="00D35B5C">
          <w:rPr>
            <w:rStyle w:val="Hyperlink"/>
            <w:rFonts w:ascii="Calibri" w:hAnsi="Calibri"/>
            <w:color w:val="auto"/>
            <w:sz w:val="21"/>
            <w:szCs w:val="21"/>
          </w:rPr>
          <w:t>http://www.dsireusa.org/library/includes/map2.cfm?CurrentPageID=1&amp;State=MA&amp;RE=1&amp;EE=1</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Flexco.</w:t>
      </w:r>
      <w:r w:rsidRPr="00D35B5C">
        <w:rPr>
          <w:rFonts w:ascii="Calibri" w:hAnsi="Calibri"/>
          <w:sz w:val="21"/>
          <w:szCs w:val="21"/>
        </w:rPr>
        <w:t xml:space="preserve"> Retrieved 10/15/2008, 2008, from </w:t>
      </w:r>
      <w:hyperlink r:id="rId92" w:tgtFrame="_blank" w:history="1">
        <w:r w:rsidRPr="00D35B5C">
          <w:rPr>
            <w:rStyle w:val="Hyperlink"/>
            <w:rFonts w:ascii="Calibri" w:hAnsi="Calibri"/>
            <w:color w:val="auto"/>
            <w:sz w:val="21"/>
            <w:szCs w:val="21"/>
          </w:rPr>
          <w:t>http://www.flexcofloors.com/rubber_primesports.asp</w:t>
        </w:r>
      </w:hyperlink>
      <w:r w:rsidRPr="00D35B5C">
        <w:rPr>
          <w:rFonts w:ascii="Calibri" w:hAnsi="Calibri"/>
          <w:sz w:val="21"/>
          <w:szCs w:val="21"/>
        </w:rPr>
        <w:t xml:space="preserve"> </w:t>
      </w:r>
    </w:p>
    <w:p w:rsidR="00FD4958" w:rsidRPr="00D35B5C" w:rsidRDefault="00FD4958" w:rsidP="00727D19">
      <w:pPr>
        <w:pStyle w:val="NormalWeb"/>
        <w:spacing w:line="528" w:lineRule="auto"/>
        <w:ind w:left="450" w:hanging="450"/>
        <w:rPr>
          <w:rFonts w:ascii="Calibri" w:hAnsi="Calibri"/>
          <w:sz w:val="21"/>
          <w:szCs w:val="21"/>
        </w:rPr>
      </w:pPr>
      <w:r w:rsidRPr="00D35B5C">
        <w:rPr>
          <w:rFonts w:ascii="Calibri" w:hAnsi="Calibri"/>
          <w:i/>
          <w:iCs/>
          <w:sz w:val="21"/>
          <w:szCs w:val="21"/>
        </w:rPr>
        <w:t>Get-A-Quote: Online Construction Costs for Contractors.</w:t>
      </w:r>
      <w:r w:rsidRPr="00D35B5C">
        <w:rPr>
          <w:rFonts w:ascii="Calibri" w:hAnsi="Calibri"/>
          <w:sz w:val="21"/>
          <w:szCs w:val="21"/>
        </w:rPr>
        <w:t xml:space="preserve"> Retrieved 3/16/2009, 2009, from </w:t>
      </w:r>
      <w:hyperlink r:id="rId93" w:history="1">
        <w:r w:rsidRPr="00D35B5C">
          <w:rPr>
            <w:rStyle w:val="Hyperlink"/>
            <w:rFonts w:ascii="Calibri" w:hAnsi="Calibri"/>
            <w:color w:val="auto"/>
            <w:sz w:val="21"/>
            <w:szCs w:val="21"/>
          </w:rPr>
          <w:t>http://www.get-a-quote.net/default.htm</w:t>
        </w:r>
      </w:hyperlink>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Green solutions - sherwin-williams.</w:t>
      </w:r>
      <w:r w:rsidRPr="00D35B5C">
        <w:rPr>
          <w:rFonts w:ascii="Calibri" w:hAnsi="Calibri"/>
          <w:sz w:val="21"/>
          <w:szCs w:val="21"/>
        </w:rPr>
        <w:t xml:space="preserve"> Retrieved 10/15/2008, 2008, from </w:t>
      </w:r>
      <w:hyperlink r:id="rId94" w:tgtFrame="_blank" w:history="1">
        <w:r w:rsidRPr="00D35B5C">
          <w:rPr>
            <w:rStyle w:val="Hyperlink"/>
            <w:rFonts w:ascii="Calibri" w:hAnsi="Calibri"/>
            <w:color w:val="auto"/>
            <w:sz w:val="21"/>
            <w:szCs w:val="21"/>
          </w:rPr>
          <w:t>http://www.sherwin-williams.com/pro/green/index.jsp</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sz w:val="21"/>
          <w:szCs w:val="21"/>
        </w:rPr>
        <w:t xml:space="preserve">Jack C. McCormac. (2008). </w:t>
      </w:r>
      <w:r w:rsidRPr="00D35B5C">
        <w:rPr>
          <w:rFonts w:ascii="Calibri" w:hAnsi="Calibri"/>
          <w:i/>
          <w:iCs/>
          <w:sz w:val="21"/>
          <w:szCs w:val="21"/>
        </w:rPr>
        <w:t>Structural steel design, 4th edition</w:t>
      </w:r>
      <w:r w:rsidRPr="00D35B5C">
        <w:rPr>
          <w:rFonts w:ascii="Calibri" w:hAnsi="Calibri"/>
          <w:sz w:val="21"/>
          <w:szCs w:val="21"/>
        </w:rPr>
        <w:t xml:space="preserve"> Person Education, Inc.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List of low emitting materials table.</w:t>
      </w:r>
      <w:r w:rsidRPr="00D35B5C">
        <w:rPr>
          <w:rFonts w:ascii="Calibri" w:hAnsi="Calibri"/>
          <w:sz w:val="21"/>
          <w:szCs w:val="21"/>
        </w:rPr>
        <w:t xml:space="preserve"> Retrieved 10/15/2008, 2008, from </w:t>
      </w:r>
      <w:hyperlink r:id="rId95" w:tgtFrame="_blank" w:history="1">
        <w:r w:rsidRPr="00D35B5C">
          <w:rPr>
            <w:rStyle w:val="Hyperlink"/>
            <w:rFonts w:ascii="Calibri" w:hAnsi="Calibri"/>
            <w:color w:val="auto"/>
            <w:sz w:val="21"/>
            <w:szCs w:val="21"/>
          </w:rPr>
          <w:t>http://www.chps.net/manual/lem_table.htm</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sz w:val="21"/>
          <w:szCs w:val="21"/>
        </w:rPr>
        <w:t xml:space="preserve">Office of Enrollment Management. (2007). </w:t>
      </w:r>
      <w:r w:rsidRPr="00D35B5C">
        <w:rPr>
          <w:rFonts w:ascii="Calibri" w:hAnsi="Calibri"/>
          <w:i/>
          <w:iCs/>
          <w:sz w:val="21"/>
          <w:szCs w:val="21"/>
        </w:rPr>
        <w:t>WPI student fact book</w:t>
      </w:r>
      <w:r w:rsidRPr="00D35B5C">
        <w:rPr>
          <w:rFonts w:ascii="Calibri" w:hAnsi="Calibri"/>
          <w:sz w:val="21"/>
          <w:szCs w:val="21"/>
        </w:rPr>
        <w:t xml:space="preserve">. WPI: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Physical fitness (exercise room) | whole building design guide.</w:t>
      </w:r>
      <w:r w:rsidRPr="00D35B5C">
        <w:rPr>
          <w:rFonts w:ascii="Calibri" w:hAnsi="Calibri"/>
          <w:sz w:val="21"/>
          <w:szCs w:val="21"/>
        </w:rPr>
        <w:t xml:space="preserve"> Retrieved 9/30/2008, 2008, from </w:t>
      </w:r>
      <w:hyperlink r:id="rId96" w:tgtFrame="_blank" w:history="1">
        <w:r w:rsidRPr="00D35B5C">
          <w:rPr>
            <w:rStyle w:val="Hyperlink"/>
            <w:rFonts w:ascii="Calibri" w:hAnsi="Calibri"/>
            <w:color w:val="auto"/>
            <w:sz w:val="21"/>
            <w:szCs w:val="21"/>
          </w:rPr>
          <w:t>http://www.wbdg.org/design/physical_fit.php</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lastRenderedPageBreak/>
        <w:t>Rainwater recovery inc.</w:t>
      </w:r>
      <w:r w:rsidRPr="00D35B5C">
        <w:rPr>
          <w:rFonts w:ascii="Calibri" w:hAnsi="Calibri"/>
          <w:sz w:val="21"/>
          <w:szCs w:val="21"/>
        </w:rPr>
        <w:t xml:space="preserve"> Retrieved 9/22/2008, 2008, from </w:t>
      </w:r>
      <w:hyperlink r:id="rId97" w:tgtFrame="_blank" w:history="1">
        <w:r w:rsidRPr="00D35B5C">
          <w:rPr>
            <w:rStyle w:val="Hyperlink"/>
            <w:rFonts w:ascii="Calibri" w:hAnsi="Calibri"/>
            <w:color w:val="auto"/>
            <w:sz w:val="21"/>
            <w:szCs w:val="21"/>
          </w:rPr>
          <w:t>http://www.rainwaterrecovery.com/</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SierraPine - composite solutions.</w:t>
      </w:r>
      <w:r w:rsidRPr="00D35B5C">
        <w:rPr>
          <w:rFonts w:ascii="Calibri" w:hAnsi="Calibri"/>
          <w:sz w:val="21"/>
          <w:szCs w:val="21"/>
        </w:rPr>
        <w:t xml:space="preserve"> Retrieved 10/15/2008, 2008, from </w:t>
      </w:r>
      <w:hyperlink r:id="rId98" w:tgtFrame="_blank" w:history="1">
        <w:r w:rsidRPr="00D35B5C">
          <w:rPr>
            <w:rStyle w:val="Hyperlink"/>
            <w:rFonts w:ascii="Calibri" w:hAnsi="Calibri"/>
            <w:color w:val="auto"/>
            <w:sz w:val="21"/>
            <w:szCs w:val="21"/>
          </w:rPr>
          <w:t>http://www.sierrapine.com/index.php?pid=20</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Solar energy technologies program: PV in use: Getting the job done with solar electricity.</w:t>
      </w:r>
      <w:r w:rsidRPr="00D35B5C">
        <w:rPr>
          <w:rFonts w:ascii="Calibri" w:hAnsi="Calibri"/>
          <w:sz w:val="21"/>
          <w:szCs w:val="21"/>
        </w:rPr>
        <w:t xml:space="preserve"> Retrieved 10/15/2008, 2008, from </w:t>
      </w:r>
      <w:hyperlink r:id="rId99" w:tgtFrame="_blank" w:history="1">
        <w:r w:rsidRPr="00D35B5C">
          <w:rPr>
            <w:rStyle w:val="Hyperlink"/>
            <w:rFonts w:ascii="Calibri" w:hAnsi="Calibri"/>
            <w:color w:val="auto"/>
            <w:sz w:val="21"/>
            <w:szCs w:val="21"/>
          </w:rPr>
          <w:t>http://www1.eere.energy.gov/solar/pv_use.html</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Solar energy technologies program: Solar collectors.</w:t>
      </w:r>
      <w:r w:rsidRPr="00D35B5C">
        <w:rPr>
          <w:rFonts w:ascii="Calibri" w:hAnsi="Calibri"/>
          <w:sz w:val="21"/>
          <w:szCs w:val="21"/>
        </w:rPr>
        <w:t xml:space="preserve"> Retrieved 10/15/2008, 2008, from </w:t>
      </w:r>
      <w:hyperlink r:id="rId100" w:tgtFrame="_blank" w:history="1">
        <w:r w:rsidRPr="00D35B5C">
          <w:rPr>
            <w:rStyle w:val="Hyperlink"/>
            <w:rFonts w:ascii="Calibri" w:hAnsi="Calibri"/>
            <w:color w:val="auto"/>
            <w:sz w:val="21"/>
            <w:szCs w:val="21"/>
          </w:rPr>
          <w:t>http://www1.eere.energy.gov/solar/sh_basics_collectors.html</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Solar energy technologies program: Solar heating.</w:t>
      </w:r>
      <w:r w:rsidRPr="00D35B5C">
        <w:rPr>
          <w:rFonts w:ascii="Calibri" w:hAnsi="Calibri"/>
          <w:sz w:val="21"/>
          <w:szCs w:val="21"/>
        </w:rPr>
        <w:t xml:space="preserve"> Retrieved 10/15/2008, 2008, from </w:t>
      </w:r>
      <w:hyperlink r:id="rId101" w:tgtFrame="_blank" w:history="1">
        <w:r w:rsidRPr="00D35B5C">
          <w:rPr>
            <w:rStyle w:val="Hyperlink"/>
            <w:rFonts w:ascii="Calibri" w:hAnsi="Calibri"/>
            <w:color w:val="auto"/>
            <w:sz w:val="21"/>
            <w:szCs w:val="21"/>
          </w:rPr>
          <w:t>http://www1.eere.energy.gov/solar/solar_heating.html</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Solar system costs.</w:t>
      </w:r>
      <w:r w:rsidRPr="00D35B5C">
        <w:rPr>
          <w:rFonts w:ascii="Calibri" w:hAnsi="Calibri"/>
          <w:sz w:val="21"/>
          <w:szCs w:val="21"/>
        </w:rPr>
        <w:t xml:space="preserve"> Retrieved 10/15/2008, 2008, from </w:t>
      </w:r>
      <w:hyperlink r:id="rId102" w:tgtFrame="_blank" w:history="1">
        <w:r w:rsidRPr="00D35B5C">
          <w:rPr>
            <w:rStyle w:val="Hyperlink"/>
            <w:rFonts w:ascii="Calibri" w:hAnsi="Calibri"/>
            <w:color w:val="auto"/>
            <w:sz w:val="21"/>
            <w:szCs w:val="21"/>
          </w:rPr>
          <w:t>http://www.solar-electric.com/solar_system_costs.htm</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sz w:val="21"/>
          <w:szCs w:val="21"/>
        </w:rPr>
        <w:t xml:space="preserve">The Massachusetts State Building Code State Board of Building Regulations &amp; Standards, (2008).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Thermal comfort - sherwin-williams.</w:t>
      </w:r>
      <w:r w:rsidRPr="00D35B5C">
        <w:rPr>
          <w:rFonts w:ascii="Calibri" w:hAnsi="Calibri"/>
          <w:sz w:val="21"/>
          <w:szCs w:val="21"/>
        </w:rPr>
        <w:t xml:space="preserve"> Retrieved 10/15/2008, 2008, from </w:t>
      </w:r>
      <w:hyperlink r:id="rId103" w:tgtFrame="_blank" w:history="1">
        <w:r w:rsidRPr="00D35B5C">
          <w:rPr>
            <w:rStyle w:val="Hyperlink"/>
            <w:rFonts w:ascii="Calibri" w:hAnsi="Calibri"/>
            <w:color w:val="auto"/>
            <w:sz w:val="21"/>
            <w:szCs w:val="21"/>
          </w:rPr>
          <w:t>http://www.sherwin-williams.com/pro/green/thermal_comfort/</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USGBC: LEED for new construction.</w:t>
      </w:r>
      <w:r w:rsidRPr="00D35B5C">
        <w:rPr>
          <w:rFonts w:ascii="Calibri" w:hAnsi="Calibri"/>
          <w:sz w:val="21"/>
          <w:szCs w:val="21"/>
        </w:rPr>
        <w:t xml:space="preserve"> Retrieved 9/23/2008, 2008, from </w:t>
      </w:r>
      <w:hyperlink r:id="rId104" w:tgtFrame="_blank" w:history="1">
        <w:r w:rsidRPr="00D35B5C">
          <w:rPr>
            <w:rStyle w:val="Hyperlink"/>
            <w:rFonts w:ascii="Calibri" w:hAnsi="Calibri"/>
            <w:color w:val="auto"/>
            <w:sz w:val="21"/>
            <w:szCs w:val="21"/>
          </w:rPr>
          <w:t>http://www.usgbc.org/DisplayPage.aspx?CMSPageID=220</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t>USGBC: LEED online - sample credit templates.</w:t>
      </w:r>
      <w:r w:rsidRPr="00D35B5C">
        <w:rPr>
          <w:rFonts w:ascii="Calibri" w:hAnsi="Calibri"/>
          <w:sz w:val="21"/>
          <w:szCs w:val="21"/>
        </w:rPr>
        <w:t xml:space="preserve"> Retrieved 10/15/2008, 2008, from </w:t>
      </w:r>
      <w:hyperlink r:id="rId105" w:tgtFrame="_blank" w:history="1">
        <w:r w:rsidRPr="00D35B5C">
          <w:rPr>
            <w:rStyle w:val="Hyperlink"/>
            <w:rFonts w:ascii="Calibri" w:hAnsi="Calibri"/>
            <w:color w:val="auto"/>
            <w:sz w:val="21"/>
            <w:szCs w:val="21"/>
          </w:rPr>
          <w:t>http://www.usgbc.org/DisplayPage.aspx?CMSPageID=1447</w:t>
        </w:r>
      </w:hyperlink>
      <w:r w:rsidRPr="00D35B5C">
        <w:rPr>
          <w:rFonts w:ascii="Calibri" w:hAnsi="Calibri"/>
          <w:sz w:val="21"/>
          <w:szCs w:val="21"/>
        </w:rPr>
        <w:t xml:space="preserve"> </w:t>
      </w:r>
    </w:p>
    <w:p w:rsidR="00FD4958" w:rsidRPr="00D35B5C" w:rsidRDefault="00FD4958" w:rsidP="0051564A">
      <w:pPr>
        <w:pStyle w:val="NormalWeb"/>
        <w:spacing w:line="528" w:lineRule="auto"/>
        <w:ind w:left="450" w:hanging="450"/>
        <w:rPr>
          <w:rFonts w:ascii="Calibri" w:hAnsi="Calibri"/>
          <w:sz w:val="21"/>
          <w:szCs w:val="21"/>
        </w:rPr>
      </w:pPr>
      <w:r w:rsidRPr="00D35B5C">
        <w:rPr>
          <w:rFonts w:ascii="Calibri" w:hAnsi="Calibri"/>
          <w:i/>
          <w:iCs/>
          <w:sz w:val="21"/>
          <w:szCs w:val="21"/>
        </w:rPr>
        <w:lastRenderedPageBreak/>
        <w:t>WBDG - the whole building design guide.</w:t>
      </w:r>
      <w:r w:rsidRPr="00D35B5C">
        <w:rPr>
          <w:rFonts w:ascii="Calibri" w:hAnsi="Calibri"/>
          <w:sz w:val="21"/>
          <w:szCs w:val="21"/>
        </w:rPr>
        <w:t xml:space="preserve"> Retrieved 10/6/2008, 2008, from </w:t>
      </w:r>
      <w:hyperlink r:id="rId106" w:tgtFrame="_blank" w:history="1">
        <w:r w:rsidRPr="00D35B5C">
          <w:rPr>
            <w:rStyle w:val="Hyperlink"/>
            <w:rFonts w:ascii="Calibri" w:hAnsi="Calibri"/>
            <w:color w:val="auto"/>
            <w:sz w:val="21"/>
            <w:szCs w:val="21"/>
          </w:rPr>
          <w:t>http://www.wbdg.org/</w:t>
        </w:r>
      </w:hyperlink>
      <w:r w:rsidRPr="00D35B5C">
        <w:rPr>
          <w:rFonts w:ascii="Calibri" w:hAnsi="Calibri"/>
          <w:sz w:val="21"/>
          <w:szCs w:val="21"/>
        </w:rPr>
        <w:t xml:space="preserve"> </w:t>
      </w:r>
    </w:p>
    <w:p w:rsidR="00FD4958" w:rsidRPr="00D35B5C" w:rsidRDefault="00FD4958" w:rsidP="006515A6">
      <w:pPr>
        <w:pStyle w:val="Heading1"/>
        <w:rPr>
          <w:rStyle w:val="Heading2Char"/>
          <w:b/>
          <w:bCs/>
        </w:rPr>
        <w:sectPr w:rsidR="00FD4958" w:rsidRPr="00D35B5C">
          <w:pgSz w:w="12240" w:h="15840" w:code="1"/>
          <w:pgMar w:top="1440" w:right="1440" w:bottom="1440" w:left="1440" w:header="720" w:footer="720" w:gutter="0"/>
          <w:cols w:space="720"/>
          <w:docGrid w:linePitch="360"/>
        </w:sectPr>
      </w:pPr>
    </w:p>
    <w:p w:rsidR="00FD4958" w:rsidRPr="00D35B5C" w:rsidRDefault="00FD4958" w:rsidP="001C5BBD">
      <w:pPr>
        <w:pStyle w:val="Heading1"/>
        <w:rPr>
          <w:rStyle w:val="Heading2Char"/>
        </w:rPr>
      </w:pPr>
      <w:bookmarkStart w:id="288" w:name="_Toc224549663"/>
      <w:bookmarkStart w:id="289" w:name="_Toc224550350"/>
      <w:bookmarkStart w:id="290" w:name="_Toc226539166"/>
      <w:bookmarkStart w:id="291" w:name="_Toc228007488"/>
      <w:r w:rsidRPr="00D35B5C">
        <w:rPr>
          <w:rStyle w:val="Heading2Char"/>
          <w:rFonts w:ascii="Cambria" w:hAnsi="Cambria"/>
          <w:b/>
          <w:iCs/>
          <w:color w:val="1F497D"/>
          <w:sz w:val="32"/>
        </w:rPr>
        <w:lastRenderedPageBreak/>
        <w:t>Appendix A: MQP Proposal</w:t>
      </w:r>
      <w:bookmarkEnd w:id="288"/>
      <w:bookmarkEnd w:id="289"/>
      <w:bookmarkEnd w:id="290"/>
      <w:bookmarkEnd w:id="291"/>
    </w:p>
    <w:p w:rsidR="00FD4958" w:rsidRPr="00D35B5C" w:rsidRDefault="00FD4958" w:rsidP="00752B7F">
      <w:pPr>
        <w:rPr>
          <w:rFonts w:eastAsia="SimSun"/>
        </w:rPr>
      </w:pPr>
    </w:p>
    <w:p w:rsidR="00FD4958" w:rsidRPr="00D35B5C" w:rsidRDefault="00FD4958" w:rsidP="00DE56DD">
      <w:pPr>
        <w:rPr>
          <w:rStyle w:val="CharChar2"/>
        </w:rPr>
      </w:pPr>
      <w:bookmarkStart w:id="292" w:name="_Toc211930478"/>
      <w:r w:rsidRPr="00D35B5C">
        <w:rPr>
          <w:rFonts w:ascii="Cambria" w:hAnsi="Cambria"/>
          <w:b/>
          <w:sz w:val="36"/>
        </w:rPr>
        <w:t>1. I</w:t>
      </w:r>
      <w:r w:rsidRPr="00D35B5C">
        <w:rPr>
          <w:rFonts w:ascii="Cambria" w:hAnsi="Cambria"/>
          <w:b/>
          <w:sz w:val="28"/>
        </w:rPr>
        <w:t>NTRODUCTION</w:t>
      </w:r>
      <w:bookmarkEnd w:id="292"/>
    </w:p>
    <w:p w:rsidR="00FD4958" w:rsidRPr="00D35B5C" w:rsidRDefault="00FD4958" w:rsidP="00DE56DD">
      <w:pPr>
        <w:rPr>
          <w:rFonts w:eastAsia="SimSun"/>
        </w:rPr>
      </w:pPr>
    </w:p>
    <w:p w:rsidR="00FD4958" w:rsidRPr="00D35B5C" w:rsidRDefault="00FD4958" w:rsidP="00392D5D">
      <w:pPr>
        <w:spacing w:line="360" w:lineRule="auto"/>
        <w:jc w:val="both"/>
        <w:rPr>
          <w:rFonts w:ascii="Calibri" w:hAnsi="Calibri"/>
        </w:rPr>
      </w:pPr>
      <w:r w:rsidRPr="00D35B5C">
        <w:rPr>
          <w:rFonts w:ascii="Calibri" w:hAnsi="Calibri"/>
        </w:rPr>
        <w:t>WPI President, Dennis Berkey, has been an advocate for campus expansion.  With increasing enrollment figures, a rise from 2,800 to 3,400 by the year 2015 according to his Vision Statement in January of 2007, he wants WPI to become a more close-knit campus.</w:t>
      </w:r>
      <w:r w:rsidRPr="00D35B5C">
        <w:rPr>
          <w:rStyle w:val="FootnoteReference"/>
          <w:rFonts w:ascii="Calibri" w:hAnsi="Calibri"/>
        </w:rPr>
        <w:footnoteReference w:id="42"/>
      </w:r>
      <w:r w:rsidRPr="00D35B5C">
        <w:rPr>
          <w:rFonts w:ascii="Calibri" w:hAnsi="Calibri"/>
        </w:rPr>
        <w:t xml:space="preserve">  Admission figures can be seen in Figure 1.1 below.</w:t>
      </w:r>
    </w:p>
    <w:p w:rsidR="00FD4958" w:rsidRPr="00D35B5C" w:rsidRDefault="004F5E70" w:rsidP="00DE56DD">
      <w:pPr>
        <w:keepNext/>
        <w:spacing w:line="360" w:lineRule="auto"/>
        <w:jc w:val="center"/>
        <w:rPr>
          <w:rFonts w:ascii="Calibri" w:hAnsi="Calibri"/>
        </w:rPr>
      </w:pPr>
      <w:r>
        <w:rPr>
          <w:rFonts w:ascii="Calibri" w:hAnsi="Calibri"/>
          <w:noProof/>
        </w:rPr>
        <w:drawing>
          <wp:inline distT="0" distB="0" distL="0" distR="0">
            <wp:extent cx="3543300" cy="2266950"/>
            <wp:effectExtent l="19050" t="0" r="0" b="0"/>
            <wp:docPr id="10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srcRect t="7639"/>
                    <a:stretch>
                      <a:fillRect/>
                    </a:stretch>
                  </pic:blipFill>
                  <pic:spPr bwMode="auto">
                    <a:xfrm>
                      <a:off x="0" y="0"/>
                      <a:ext cx="3543300" cy="2266950"/>
                    </a:xfrm>
                    <a:prstGeom prst="rect">
                      <a:avLst/>
                    </a:prstGeom>
                    <a:noFill/>
                    <a:ln w="9525">
                      <a:noFill/>
                      <a:miter lim="800000"/>
                      <a:headEnd/>
                      <a:tailEnd/>
                    </a:ln>
                  </pic:spPr>
                </pic:pic>
              </a:graphicData>
            </a:graphic>
          </wp:inline>
        </w:drawing>
      </w:r>
    </w:p>
    <w:p w:rsidR="00FD4958" w:rsidRPr="00D35B5C" w:rsidRDefault="00FD4958" w:rsidP="00322E66">
      <w:pPr>
        <w:jc w:val="center"/>
        <w:rPr>
          <w:rFonts w:ascii="Cambria" w:hAnsi="Cambria"/>
          <w:b/>
        </w:rPr>
      </w:pPr>
      <w:bookmarkStart w:id="293" w:name="_Toc211929706"/>
      <w:r w:rsidRPr="00D35B5C">
        <w:rPr>
          <w:rFonts w:ascii="Cambria" w:hAnsi="Cambria"/>
          <w:b/>
        </w:rPr>
        <w:t>Figure 1.1: Undergraduate Admissions Data</w:t>
      </w:r>
      <w:bookmarkEnd w:id="293"/>
    </w:p>
    <w:p w:rsidR="00FD4958" w:rsidRPr="00D35B5C" w:rsidRDefault="00FD4958" w:rsidP="00DE56DD">
      <w:pPr>
        <w:jc w:val="center"/>
        <w:rPr>
          <w:rFonts w:ascii="Calibri" w:hAnsi="Calibri"/>
        </w:rPr>
      </w:pPr>
      <w:r w:rsidRPr="00D35B5C">
        <w:rPr>
          <w:rFonts w:ascii="Calibri" w:hAnsi="Calibri"/>
        </w:rPr>
        <w:t>Source: WPI Student Factbook</w:t>
      </w:r>
    </w:p>
    <w:p w:rsidR="00FD4958" w:rsidRPr="00D35B5C" w:rsidRDefault="00FD4958" w:rsidP="00DE56DD">
      <w:pPr>
        <w:spacing w:line="360" w:lineRule="auto"/>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One way he proposes on achieving this sense of community is through his revised 1999 Strategic Plan, which includes a goal to develop campus facilities according to a plan that would support both academic and co-curricular needs, which he explicitly states that the new recreation facility will bring a great sense of enthusiasm to WPI.</w:t>
      </w:r>
      <w:r w:rsidRPr="00D35B5C">
        <w:rPr>
          <w:rStyle w:val="FootnoteReference"/>
          <w:rFonts w:ascii="Calibri" w:hAnsi="Calibri"/>
        </w:rPr>
        <w:footnoteReference w:id="43"/>
      </w:r>
      <w:r w:rsidRPr="00D35B5C">
        <w:rPr>
          <w:rFonts w:ascii="Calibri" w:hAnsi="Calibri"/>
        </w:rPr>
        <w:t xml:space="preserve">  </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 xml:space="preserve">The current recreation centers, Harrington Auditorium and Alumni Gymnasium, are primarily used for varsity sports and, as a result, recreational use is limited during various times of the year.  The proposed Recreation Center is to be constructed near the athletic fields as shown in Figure 1.2.  </w:t>
      </w:r>
    </w:p>
    <w:p w:rsidR="00FD4958" w:rsidRPr="00D35B5C" w:rsidRDefault="00FD4958" w:rsidP="00DE56DD">
      <w:pPr>
        <w:spacing w:line="360" w:lineRule="auto"/>
        <w:rPr>
          <w:rFonts w:ascii="Calibri" w:hAnsi="Calibri"/>
        </w:rPr>
      </w:pPr>
    </w:p>
    <w:p w:rsidR="00FD4958" w:rsidRPr="00D35B5C" w:rsidRDefault="004F5E70" w:rsidP="00DE56DD">
      <w:pPr>
        <w:keepNext/>
        <w:jc w:val="center"/>
        <w:rPr>
          <w:rFonts w:ascii="Calibri" w:hAnsi="Calibri"/>
        </w:rPr>
      </w:pPr>
      <w:r>
        <w:rPr>
          <w:rFonts w:ascii="Calibri" w:hAnsi="Calibri"/>
          <w:noProof/>
        </w:rPr>
        <w:lastRenderedPageBreak/>
        <w:drawing>
          <wp:inline distT="0" distB="0" distL="0" distR="0">
            <wp:extent cx="3171825" cy="2457450"/>
            <wp:effectExtent l="19050" t="0" r="9525" b="0"/>
            <wp:docPr id="10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srcRect/>
                    <a:stretch>
                      <a:fillRect/>
                    </a:stretch>
                  </pic:blipFill>
                  <pic:spPr bwMode="auto">
                    <a:xfrm>
                      <a:off x="0" y="0"/>
                      <a:ext cx="3171825" cy="2457450"/>
                    </a:xfrm>
                    <a:prstGeom prst="rect">
                      <a:avLst/>
                    </a:prstGeom>
                    <a:noFill/>
                    <a:ln w="9525">
                      <a:noFill/>
                      <a:miter lim="800000"/>
                      <a:headEnd/>
                      <a:tailEnd/>
                    </a:ln>
                  </pic:spPr>
                </pic:pic>
              </a:graphicData>
            </a:graphic>
          </wp:inline>
        </w:drawing>
      </w:r>
    </w:p>
    <w:p w:rsidR="00FD4958" w:rsidRPr="00D35B5C" w:rsidRDefault="00FD4958" w:rsidP="00322E66">
      <w:pPr>
        <w:jc w:val="center"/>
        <w:rPr>
          <w:rFonts w:ascii="Cambria" w:hAnsi="Cambria"/>
          <w:b/>
        </w:rPr>
      </w:pPr>
      <w:bookmarkStart w:id="294" w:name="_Toc211929707"/>
      <w:r w:rsidRPr="00D35B5C">
        <w:rPr>
          <w:rFonts w:ascii="Cambria" w:hAnsi="Cambria"/>
          <w:b/>
        </w:rPr>
        <w:t>Figure 1.2: Site Sketch of Proposed Location of New Recreation Center</w:t>
      </w:r>
      <w:bookmarkEnd w:id="294"/>
    </w:p>
    <w:p w:rsidR="00FD4958" w:rsidRPr="00D35B5C" w:rsidRDefault="00FD4958" w:rsidP="00DE56DD">
      <w:pPr>
        <w:rPr>
          <w:rFonts w:ascii="Calibri" w:hAnsi="Calibri"/>
        </w:rPr>
      </w:pPr>
      <w:r w:rsidRPr="00D35B5C">
        <w:rPr>
          <w:rFonts w:ascii="Calibri" w:hAnsi="Calibri"/>
        </w:rPr>
        <w:t xml:space="preserve">   </w:t>
      </w:r>
    </w:p>
    <w:p w:rsidR="00FD4958" w:rsidRPr="00D35B5C" w:rsidRDefault="00FD4958" w:rsidP="00392D5D">
      <w:pPr>
        <w:spacing w:line="360" w:lineRule="auto"/>
        <w:jc w:val="both"/>
        <w:rPr>
          <w:rFonts w:ascii="Calibri" w:hAnsi="Calibri"/>
        </w:rPr>
      </w:pPr>
      <w:r w:rsidRPr="00D35B5C">
        <w:rPr>
          <w:rFonts w:ascii="Calibri" w:hAnsi="Calibri"/>
        </w:rPr>
        <w:t>The yellow circles with dotted lines in the figure show the sun’s path during the course of a day (going from right to left), the red dashed line are merely for reference and the solid yellow area is the proposed location for the new recreation center.  </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Due to overuse of these spaces, most of these facilities are run down and in great need of refurbishment or replacement.  Harrington Gym, built in 1968, is the only indoor athletic facility that has seen a face lift in recent years and is properly maintained.</w:t>
      </w:r>
      <w:r w:rsidRPr="00D35B5C">
        <w:rPr>
          <w:rStyle w:val="FootnoteReference"/>
          <w:rFonts w:ascii="Calibri" w:hAnsi="Calibri"/>
        </w:rPr>
        <w:footnoteReference w:id="44"/>
      </w:r>
      <w:r w:rsidRPr="00D35B5C">
        <w:rPr>
          <w:rFonts w:ascii="Calibri" w:hAnsi="Calibri"/>
        </w:rPr>
        <w:t xml:space="preserve">  Though the court has been replaced as of this year, it is the only open space for teams like baseball, softball, volleyball and club sports like lacrosse, volleyball, dance, step and badminton.  These teams have had to make use of every inch of Harrington Gymnasium and Alumni Gymnasium (built in 1916)</w:t>
      </w:r>
      <w:r w:rsidRPr="00D35B5C">
        <w:rPr>
          <w:rStyle w:val="FootnoteReference"/>
          <w:rFonts w:ascii="Calibri" w:hAnsi="Calibri"/>
        </w:rPr>
        <w:t xml:space="preserve"> </w:t>
      </w:r>
      <w:r w:rsidRPr="00D35B5C">
        <w:rPr>
          <w:rStyle w:val="FootnoteReference"/>
          <w:rFonts w:ascii="Calibri" w:hAnsi="Calibri"/>
        </w:rPr>
        <w:footnoteReference w:customMarkFollows="1" w:id="45"/>
        <w:t>1</w:t>
      </w:r>
      <w:r w:rsidRPr="00D35B5C">
        <w:rPr>
          <w:rFonts w:ascii="Calibri" w:hAnsi="Calibri"/>
        </w:rPr>
        <w:t>, including foyer entrances to practice dance and step moves, baseball drills under the bleachers and a storage room used for batting cages.  In addition, poor ventilation throughout the building, particularly in the weight room further deters students.</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With all of these time conflicts and space restraints, many of the students who do not play a varsity sport are unable to play recreational sports in these buildings or use the work-out facility.  WPI has tried to help these students by coming up with a plan to build an additional athletic facility.</w:t>
      </w:r>
    </w:p>
    <w:p w:rsidR="00FD4958" w:rsidRPr="00D35B5C" w:rsidRDefault="00FD4958" w:rsidP="00DE56DD">
      <w:pPr>
        <w:spacing w:line="360" w:lineRule="auto"/>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 xml:space="preserve">Current indoor athletic facilities are not among the school’s highlights nor do they help promote the school to prospective student athletes.  The purpose of our project is to take the needs of WPI and develop a finished product that will be suitable for the growing student population.  Our goal is to produce a building that will be LEED certified as well as contain state of the art facilities such as brand new basketball courts, an Olympic-size swimming pool, new squash and racquetball courts, an aerobics room, a yoga room, a new work-out facility complete with weightlifting machines and free weights, and a cardio room complete with several different cardio machines.  With this new recreational facility, WPI plans to further promote extra-curricular activities, overall wellness and help balance their reputation between academics and athletics.  </w:t>
      </w:r>
    </w:p>
    <w:p w:rsidR="00FD4958" w:rsidRPr="00D35B5C" w:rsidRDefault="00FD4958" w:rsidP="00DE56DD">
      <w:pPr>
        <w:spacing w:line="360" w:lineRule="auto"/>
      </w:pPr>
    </w:p>
    <w:p w:rsidR="00FD4958" w:rsidRPr="00D35B5C" w:rsidRDefault="00FD4958" w:rsidP="0016440F">
      <w:pPr>
        <w:rPr>
          <w:rFonts w:ascii="Cambria" w:hAnsi="Cambria"/>
          <w:b/>
        </w:rPr>
      </w:pPr>
      <w:r w:rsidRPr="00D35B5C">
        <w:rPr>
          <w:rStyle w:val="normalchar0"/>
          <w:b/>
          <w:bCs/>
        </w:rPr>
        <w:br w:type="page"/>
      </w:r>
      <w:bookmarkStart w:id="295" w:name="_Toc211930479"/>
      <w:r w:rsidRPr="00D35B5C">
        <w:rPr>
          <w:rStyle w:val="normalchar0"/>
          <w:rFonts w:ascii="Cambria" w:hAnsi="Cambria"/>
          <w:b/>
          <w:i/>
          <w:iCs/>
          <w:sz w:val="32"/>
        </w:rPr>
        <w:lastRenderedPageBreak/>
        <w:t>1.1 Capstone Design</w:t>
      </w:r>
      <w:bookmarkEnd w:id="295"/>
    </w:p>
    <w:p w:rsidR="00FD4958" w:rsidRPr="00D35B5C" w:rsidRDefault="00FD4958" w:rsidP="00392D5D">
      <w:pPr>
        <w:pStyle w:val="normal0"/>
        <w:spacing w:line="480" w:lineRule="atLeast"/>
        <w:jc w:val="both"/>
        <w:rPr>
          <w:rFonts w:ascii="Calibri" w:hAnsi="Calibri"/>
        </w:rPr>
      </w:pPr>
      <w:r w:rsidRPr="00D35B5C">
        <w:rPr>
          <w:rFonts w:ascii="Calibri" w:hAnsi="Calibri"/>
        </w:rPr>
        <w:t xml:space="preserve">Our project focused on alternative designs to the new recreational facility which would be economically as well as environmentally sound.  The design for the new recreation center takes into account several constraints listed by the ASCE commentary which are addressed by the analysis in the project.   </w:t>
      </w:r>
    </w:p>
    <w:p w:rsidR="00FD4958" w:rsidRPr="00D35B5C" w:rsidRDefault="00FD4958" w:rsidP="00392D5D">
      <w:pPr>
        <w:pStyle w:val="normal0"/>
        <w:spacing w:line="360" w:lineRule="auto"/>
        <w:jc w:val="both"/>
        <w:rPr>
          <w:rFonts w:ascii="Cambria" w:hAnsi="Cambria"/>
          <w:b/>
        </w:rPr>
      </w:pPr>
      <w:r w:rsidRPr="00D35B5C">
        <w:rPr>
          <w:rFonts w:ascii="Cambria" w:hAnsi="Cambria"/>
          <w:b/>
        </w:rPr>
        <w:t>Economic</w:t>
      </w:r>
    </w:p>
    <w:p w:rsidR="00FD4958" w:rsidRPr="00D35B5C" w:rsidRDefault="00FD4958" w:rsidP="00392D5D">
      <w:pPr>
        <w:pStyle w:val="normal0"/>
        <w:spacing w:line="360" w:lineRule="auto"/>
        <w:jc w:val="both"/>
        <w:rPr>
          <w:rFonts w:ascii="Calibri" w:hAnsi="Calibri"/>
        </w:rPr>
      </w:pPr>
      <w:r w:rsidRPr="00D35B5C">
        <w:rPr>
          <w:rFonts w:ascii="Calibri" w:hAnsi="Calibri"/>
        </w:rPr>
        <w:t xml:space="preserve">In order to investigate total costs, we designed the building using concrete, steel and glulam wood to see which one, or which combination of materials, would produce the most advantageous total project cost as well as produce a safe building that would abide by various structural codes.  </w:t>
      </w:r>
    </w:p>
    <w:p w:rsidR="00FD4958" w:rsidRPr="00D35B5C" w:rsidRDefault="00FD4958" w:rsidP="00392D5D">
      <w:pPr>
        <w:pStyle w:val="normal0"/>
        <w:spacing w:line="360" w:lineRule="auto"/>
        <w:jc w:val="both"/>
        <w:rPr>
          <w:rFonts w:ascii="Cambria" w:hAnsi="Cambria"/>
          <w:b/>
        </w:rPr>
      </w:pPr>
      <w:r w:rsidRPr="00D35B5C">
        <w:rPr>
          <w:rFonts w:ascii="Cambria" w:hAnsi="Cambria"/>
          <w:b/>
        </w:rPr>
        <w:t>Environmental</w:t>
      </w:r>
    </w:p>
    <w:p w:rsidR="00FD4958" w:rsidRPr="00D35B5C" w:rsidRDefault="00FD4958" w:rsidP="00392D5D">
      <w:pPr>
        <w:pStyle w:val="normal0"/>
        <w:spacing w:line="360" w:lineRule="auto"/>
        <w:jc w:val="both"/>
        <w:rPr>
          <w:rFonts w:ascii="Calibri" w:hAnsi="Calibri"/>
        </w:rPr>
      </w:pPr>
      <w:r w:rsidRPr="00D35B5C">
        <w:rPr>
          <w:rFonts w:ascii="Calibri" w:hAnsi="Calibri"/>
        </w:rPr>
        <w:t>Our designs included LEED options which would increase our level of LEED.  We also investigated these LEED alternatives and determined that the power generated through natural resources would cut down on greenhouse gas emissions and, as a result, would not contribute to climate change and would also save enormous amounts of money for WPI.  The materials used also helped address the environmental constraint because we would be using recyclable steel as opposed to unrecyclable concrete.</w:t>
      </w:r>
    </w:p>
    <w:p w:rsidR="00FD4958" w:rsidRPr="00D35B5C" w:rsidRDefault="00FD4958" w:rsidP="00DE56DD">
      <w:pPr>
        <w:pStyle w:val="normal0"/>
        <w:spacing w:line="360" w:lineRule="auto"/>
        <w:rPr>
          <w:rFonts w:ascii="Cambria" w:hAnsi="Cambria"/>
          <w:b/>
        </w:rPr>
      </w:pPr>
      <w:r w:rsidRPr="00D35B5C">
        <w:rPr>
          <w:rFonts w:ascii="Cambria" w:hAnsi="Cambria"/>
          <w:b/>
        </w:rPr>
        <w:t>Sustainability</w:t>
      </w:r>
    </w:p>
    <w:p w:rsidR="00FD4958" w:rsidRPr="00D35B5C" w:rsidRDefault="00FD4958" w:rsidP="00392D5D">
      <w:pPr>
        <w:pStyle w:val="normal0"/>
        <w:spacing w:line="360" w:lineRule="auto"/>
        <w:jc w:val="both"/>
        <w:rPr>
          <w:rFonts w:ascii="Calibri" w:hAnsi="Calibri"/>
        </w:rPr>
      </w:pPr>
      <w:r w:rsidRPr="00D35B5C">
        <w:rPr>
          <w:rFonts w:ascii="Calibri" w:hAnsi="Calibri"/>
        </w:rPr>
        <w:t>Our research on LEED helped us address the sustainability aspect of our project.  By adding a few “green” components (i.e. rainwater harvesting system and solar panels) we can help raise the sustainability of the building.</w:t>
      </w:r>
    </w:p>
    <w:p w:rsidR="00FD4958" w:rsidRPr="00D35B5C" w:rsidRDefault="00FD4958" w:rsidP="00392D5D">
      <w:pPr>
        <w:pStyle w:val="normal0"/>
        <w:spacing w:line="360" w:lineRule="auto"/>
        <w:jc w:val="both"/>
        <w:rPr>
          <w:rFonts w:ascii="Cambria" w:hAnsi="Cambria"/>
          <w:b/>
        </w:rPr>
      </w:pPr>
      <w:r w:rsidRPr="00D35B5C">
        <w:rPr>
          <w:rFonts w:ascii="Cambria" w:hAnsi="Cambria"/>
          <w:b/>
        </w:rPr>
        <w:t>Manufacturability/Constructability</w:t>
      </w:r>
    </w:p>
    <w:p w:rsidR="00FD4958" w:rsidRPr="00D35B5C" w:rsidRDefault="00FD4958" w:rsidP="00392D5D">
      <w:pPr>
        <w:pStyle w:val="normal0"/>
        <w:spacing w:line="360" w:lineRule="auto"/>
        <w:jc w:val="both"/>
        <w:rPr>
          <w:rFonts w:ascii="Calibri" w:hAnsi="Calibri"/>
        </w:rPr>
      </w:pPr>
      <w:r w:rsidRPr="00D35B5C">
        <w:rPr>
          <w:rFonts w:ascii="Calibri" w:hAnsi="Calibri"/>
        </w:rPr>
        <w:t xml:space="preserve">The materials that were under consideration were primarily used to determine whether the final design was to use one material or another or if the design must incorporate multiple </w:t>
      </w:r>
      <w:r w:rsidRPr="00D35B5C">
        <w:rPr>
          <w:rFonts w:ascii="Calibri" w:hAnsi="Calibri"/>
        </w:rPr>
        <w:lastRenderedPageBreak/>
        <w:t>materials.  We also had to take into account all of the diverse loads that would be applied on the building and evaluate if the design would suffice.</w:t>
      </w:r>
    </w:p>
    <w:p w:rsidR="00FD4958" w:rsidRPr="00D35B5C" w:rsidRDefault="00FD4958" w:rsidP="00DE56DD">
      <w:pPr>
        <w:pStyle w:val="normal0"/>
        <w:spacing w:line="360" w:lineRule="auto"/>
        <w:rPr>
          <w:rFonts w:ascii="Cambria" w:hAnsi="Cambria"/>
          <w:b/>
        </w:rPr>
      </w:pPr>
      <w:r w:rsidRPr="00D35B5C">
        <w:rPr>
          <w:rFonts w:ascii="Cambria" w:hAnsi="Cambria"/>
          <w:b/>
        </w:rPr>
        <w:t>Social</w:t>
      </w:r>
    </w:p>
    <w:p w:rsidR="00FD4958" w:rsidRPr="00D35B5C" w:rsidRDefault="00FD4958" w:rsidP="00392D5D">
      <w:pPr>
        <w:pStyle w:val="normal0"/>
        <w:spacing w:line="360" w:lineRule="auto"/>
        <w:jc w:val="both"/>
        <w:rPr>
          <w:rFonts w:ascii="Calibri" w:hAnsi="Calibri"/>
          <w:b/>
        </w:rPr>
      </w:pPr>
      <w:r w:rsidRPr="00D35B5C">
        <w:rPr>
          <w:rFonts w:ascii="Calibri" w:hAnsi="Calibri"/>
        </w:rPr>
        <w:t>The project itself will address the social constraints which include a lack of recreational space for both Varsity athletes and the general student body.  This project will give the students who do not participate in Varsity athletics a greater opportunity to participate in various recreational activities.</w:t>
      </w:r>
    </w:p>
    <w:p w:rsidR="00FD4958" w:rsidRPr="00D35B5C" w:rsidRDefault="00FD4958" w:rsidP="0016440F">
      <w:pPr>
        <w:rPr>
          <w:rFonts w:ascii="Cambria" w:hAnsi="Cambria"/>
          <w:b/>
          <w:sz w:val="36"/>
          <w:szCs w:val="32"/>
        </w:rPr>
      </w:pPr>
      <w:r w:rsidRPr="00D35B5C">
        <w:rPr>
          <w:sz w:val="32"/>
          <w:szCs w:val="32"/>
        </w:rPr>
        <w:br w:type="page"/>
      </w:r>
      <w:bookmarkStart w:id="296" w:name="_Toc211930480"/>
      <w:r w:rsidRPr="00D35B5C">
        <w:rPr>
          <w:rFonts w:ascii="Cambria" w:hAnsi="Cambria"/>
          <w:b/>
          <w:sz w:val="36"/>
          <w:szCs w:val="32"/>
        </w:rPr>
        <w:lastRenderedPageBreak/>
        <w:t>2. B</w:t>
      </w:r>
      <w:r w:rsidRPr="00D35B5C">
        <w:rPr>
          <w:rFonts w:ascii="Cambria" w:hAnsi="Cambria"/>
          <w:b/>
          <w:sz w:val="28"/>
        </w:rPr>
        <w:t>ACKGROUND</w:t>
      </w:r>
      <w:bookmarkEnd w:id="296"/>
    </w:p>
    <w:p w:rsidR="00FD4958" w:rsidRPr="00D35B5C" w:rsidRDefault="00FD4958" w:rsidP="00DE56DD"/>
    <w:p w:rsidR="00FD4958" w:rsidRPr="00D35B5C" w:rsidRDefault="00FD4958" w:rsidP="00392D5D">
      <w:pPr>
        <w:spacing w:line="360" w:lineRule="auto"/>
        <w:jc w:val="both"/>
        <w:rPr>
          <w:rFonts w:ascii="Calibri" w:hAnsi="Calibri"/>
        </w:rPr>
      </w:pPr>
      <w:r w:rsidRPr="00D35B5C">
        <w:rPr>
          <w:rFonts w:ascii="Calibri" w:hAnsi="Calibri"/>
        </w:rPr>
        <w:t xml:space="preserve">To begin designing a building anywhere, there are a logical set of steps that must be taken.  The first action that must be taken, after a preliminary design, is the acquisition of permits to see if the building type and location is even feasible.  All regulations set by the state of Massachusetts and the city of Worcester must be followed throughout the entire project.  A comprehensive review of these rules and regulations is necessary.   </w:t>
      </w:r>
    </w:p>
    <w:p w:rsidR="00FD4958" w:rsidRPr="00D35B5C" w:rsidRDefault="00FD4958" w:rsidP="00392D5D">
      <w:pPr>
        <w:jc w:val="both"/>
        <w:rPr>
          <w:rFonts w:ascii="Cambria" w:hAnsi="Cambria"/>
          <w:b/>
        </w:rPr>
      </w:pPr>
      <w:bookmarkStart w:id="297" w:name="_Toc211930481"/>
    </w:p>
    <w:p w:rsidR="00FD4958" w:rsidRPr="00D35B5C" w:rsidRDefault="00FD4958" w:rsidP="00392D5D">
      <w:pPr>
        <w:spacing w:line="360" w:lineRule="auto"/>
        <w:jc w:val="both"/>
        <w:rPr>
          <w:rFonts w:ascii="Cambria" w:hAnsi="Cambria"/>
          <w:b/>
        </w:rPr>
      </w:pPr>
      <w:r w:rsidRPr="00D35B5C">
        <w:rPr>
          <w:rFonts w:ascii="Cambria" w:hAnsi="Cambria"/>
          <w:b/>
        </w:rPr>
        <w:t>2.1 City of Worcester’s Building Requirements</w:t>
      </w:r>
      <w:bookmarkEnd w:id="297"/>
    </w:p>
    <w:p w:rsidR="00FD4958" w:rsidRPr="00D35B5C" w:rsidRDefault="00FD4958" w:rsidP="00392D5D">
      <w:pPr>
        <w:spacing w:line="360" w:lineRule="auto"/>
        <w:jc w:val="both"/>
        <w:rPr>
          <w:rFonts w:ascii="Calibri" w:hAnsi="Calibri"/>
        </w:rPr>
      </w:pPr>
      <w:r w:rsidRPr="00D35B5C">
        <w:rPr>
          <w:rFonts w:ascii="Calibri" w:hAnsi="Calibri"/>
        </w:rPr>
        <w:t>Every city in the country has a set of rules that specify the minimum acceptable level of safety for buildings.  The main goal of building codes is to protect public health, safety and general welfare as they correspond to the construction and use of buildings such as the recreation center.</w:t>
      </w:r>
      <w:r w:rsidRPr="00D35B5C">
        <w:rPr>
          <w:rStyle w:val="FootnoteReference"/>
          <w:rFonts w:ascii="Calibri" w:hAnsi="Calibri"/>
        </w:rPr>
        <w:footnoteReference w:id="46"/>
      </w:r>
    </w:p>
    <w:p w:rsidR="00FD4958" w:rsidRPr="00D35B5C" w:rsidRDefault="00FD4958" w:rsidP="00392D5D">
      <w:pPr>
        <w:spacing w:line="360" w:lineRule="auto"/>
        <w:jc w:val="both"/>
      </w:pPr>
    </w:p>
    <w:p w:rsidR="00FD4958" w:rsidRPr="00D35B5C" w:rsidRDefault="00FD4958" w:rsidP="00392D5D">
      <w:pPr>
        <w:spacing w:line="360" w:lineRule="auto"/>
        <w:jc w:val="both"/>
        <w:rPr>
          <w:rFonts w:ascii="Calibri" w:hAnsi="Calibri"/>
        </w:rPr>
      </w:pPr>
      <w:r w:rsidRPr="00D35B5C">
        <w:rPr>
          <w:rFonts w:ascii="Calibri" w:hAnsi="Calibri"/>
        </w:rPr>
        <w:t>The first necessary step to begin constructing the recreation center is by drawing plans (exterior and interior) to scale and showing the locations and dimensions of the lot that is to be built upon.  In this case, it is an extension of an existing building.  All this information is required by the Code Commissioner (city officer designated by the City Manager).  This administrator is part of the Zoning Ordinance in the City of Worcester.  The Code Commissioner will then announce regulations that should be followed and subsequently file a copy of these rules with the City Clerk.</w:t>
      </w:r>
      <w:r w:rsidRPr="00D35B5C">
        <w:rPr>
          <w:rStyle w:val="FootnoteReference"/>
          <w:rFonts w:ascii="Calibri" w:hAnsi="Calibri"/>
        </w:rPr>
        <w:footnoteReference w:id="47"/>
      </w:r>
      <w:r w:rsidRPr="00D35B5C">
        <w:rPr>
          <w:rFonts w:ascii="Calibri" w:hAnsi="Calibri"/>
          <w:vertAlign w:val="superscript"/>
        </w:rPr>
        <w:t xml:space="preserve">, </w:t>
      </w:r>
      <w:r w:rsidRPr="00D35B5C">
        <w:rPr>
          <w:rStyle w:val="FootnoteReference"/>
          <w:rFonts w:ascii="Calibri" w:hAnsi="Calibri"/>
        </w:rPr>
        <w:footnoteReference w:id="48"/>
      </w:r>
    </w:p>
    <w:p w:rsidR="00FD4958" w:rsidRPr="00D35B5C" w:rsidRDefault="00FD4958" w:rsidP="00392D5D">
      <w:pPr>
        <w:spacing w:line="360" w:lineRule="auto"/>
        <w:jc w:val="both"/>
        <w:rPr>
          <w:color w:val="000000"/>
        </w:rPr>
      </w:pPr>
    </w:p>
    <w:p w:rsidR="00FD4958" w:rsidRPr="00D35B5C" w:rsidRDefault="00FD4958" w:rsidP="00392D5D">
      <w:pPr>
        <w:spacing w:line="360" w:lineRule="auto"/>
        <w:jc w:val="both"/>
        <w:rPr>
          <w:rFonts w:ascii="Calibri" w:hAnsi="Calibri"/>
        </w:rPr>
      </w:pPr>
      <w:r w:rsidRPr="00D35B5C">
        <w:rPr>
          <w:rFonts w:ascii="Calibri" w:hAnsi="Calibri"/>
          <w:color w:val="000000"/>
        </w:rPr>
        <w:t xml:space="preserve">Once the Code Commissioner files the parameters with the City Clerk, the next step would be to acquire a building permit.  A building permit gives its owner legal permission to start construction of a building project in accordance with the approved drawings and specifications provided for the recreation center.  Building permits have to be obtained before any construction is done as they are needed to erect, construct, enlarge, alter, repair, improve or </w:t>
      </w:r>
      <w:r w:rsidRPr="00D35B5C">
        <w:rPr>
          <w:rFonts w:ascii="Calibri" w:hAnsi="Calibri"/>
          <w:color w:val="000000"/>
        </w:rPr>
        <w:lastRenderedPageBreak/>
        <w:t>demolish any building or structure.  A fee is collected based on the size of the job and covers the cost of the application, the review, and the inspection process.</w:t>
      </w:r>
      <w:r w:rsidRPr="00D35B5C">
        <w:rPr>
          <w:rStyle w:val="FootnoteReference"/>
          <w:rFonts w:ascii="Calibri" w:hAnsi="Calibri"/>
          <w:color w:val="000000"/>
        </w:rPr>
        <w:footnoteReference w:id="49"/>
      </w:r>
      <w:r w:rsidRPr="00D35B5C">
        <w:rPr>
          <w:rFonts w:ascii="Calibri" w:hAnsi="Calibri"/>
          <w:color w:val="000000"/>
        </w:rPr>
        <w:t xml:space="preserve"> </w:t>
      </w:r>
    </w:p>
    <w:p w:rsidR="00FD4958" w:rsidRPr="00D35B5C" w:rsidRDefault="00FD4958" w:rsidP="00392D5D">
      <w:pPr>
        <w:pStyle w:val="Default"/>
        <w:spacing w:line="360" w:lineRule="auto"/>
        <w:jc w:val="both"/>
        <w:rPr>
          <w:rFonts w:ascii="Calibri" w:hAnsi="Calibri"/>
        </w:rPr>
      </w:pPr>
    </w:p>
    <w:p w:rsidR="00FD4958" w:rsidRPr="00D35B5C" w:rsidRDefault="00FD4958" w:rsidP="00392D5D">
      <w:pPr>
        <w:pStyle w:val="Default"/>
        <w:spacing w:line="360" w:lineRule="auto"/>
        <w:jc w:val="both"/>
        <w:rPr>
          <w:rFonts w:ascii="Calibri" w:hAnsi="Calibri"/>
        </w:rPr>
      </w:pPr>
      <w:r w:rsidRPr="00D35B5C">
        <w:rPr>
          <w:rFonts w:ascii="Calibri" w:hAnsi="Calibri"/>
        </w:rPr>
        <w:t>The application for the building permit should include written consent from the owner if not the applicant.  The following must be included with the application:</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Off street parking and loading spaces.</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Plot plan of the land showing all the dimensions of the recreation center and the exact location of the existing buildings that may be altered (Harrington).</w:t>
      </w:r>
    </w:p>
    <w:p w:rsidR="00FD4958" w:rsidRPr="00D35B5C" w:rsidRDefault="00FD4958" w:rsidP="00392D5D">
      <w:pPr>
        <w:pStyle w:val="Default"/>
        <w:numPr>
          <w:ilvl w:val="0"/>
          <w:numId w:val="2"/>
        </w:numPr>
        <w:tabs>
          <w:tab w:val="clear" w:pos="1440"/>
          <w:tab w:val="num" w:pos="960"/>
        </w:tabs>
        <w:spacing w:line="360" w:lineRule="auto"/>
        <w:ind w:left="1080"/>
        <w:jc w:val="both"/>
        <w:rPr>
          <w:rFonts w:ascii="Calibri" w:hAnsi="Calibri"/>
        </w:rPr>
      </w:pPr>
      <w:r w:rsidRPr="00D35B5C">
        <w:rPr>
          <w:rFonts w:ascii="Calibri" w:hAnsi="Calibri"/>
        </w:rPr>
        <w:t>A description of any proposed building, structure or addition. The recreation center is essentially an addition to Harrington.</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A statement explaining any proposed external alterations which increase the height or area of any existing building or structure.</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The number of locations and design of parking, loading spaces, signs and buffers where appropriate.</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Proof of recording of a land development plan for construction of any welling not on a separate lot of record.</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On-lot sewage disposal permit, where public water and sewer is not available.</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Public water/sewer – a letter from the Worcester Township Water/Sewer Operations for valid connection permits.</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Erosion and sedimentation control plan from the Worcester County Conservation District.</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Workers Compensation Insurance Coverage Information for the contractor.</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Workers Compensation Certificates for contractors.</w:t>
      </w:r>
    </w:p>
    <w:p w:rsidR="00FD4958" w:rsidRPr="00D35B5C" w:rsidRDefault="00FD4958" w:rsidP="00392D5D">
      <w:pPr>
        <w:pStyle w:val="Default"/>
        <w:numPr>
          <w:ilvl w:val="0"/>
          <w:numId w:val="2"/>
        </w:numPr>
        <w:tabs>
          <w:tab w:val="clear" w:pos="1440"/>
          <w:tab w:val="num" w:pos="1080"/>
        </w:tabs>
        <w:spacing w:line="360" w:lineRule="auto"/>
        <w:ind w:left="1080"/>
        <w:jc w:val="both"/>
        <w:rPr>
          <w:rFonts w:ascii="Calibri" w:hAnsi="Calibri"/>
        </w:rPr>
      </w:pPr>
      <w:r w:rsidRPr="00D35B5C">
        <w:rPr>
          <w:rFonts w:ascii="Calibri" w:hAnsi="Calibri"/>
        </w:rPr>
        <w:t>Storm water management plans in accordance with Section 329 of the Zoning Ordinance.</w:t>
      </w:r>
      <w:r w:rsidRPr="00D35B5C">
        <w:rPr>
          <w:rStyle w:val="FootnoteReference"/>
          <w:rFonts w:ascii="Calibri" w:hAnsi="Calibri"/>
        </w:rPr>
        <w:footnoteReference w:id="50"/>
      </w:r>
    </w:p>
    <w:p w:rsidR="00FD4958" w:rsidRPr="00D35B5C" w:rsidRDefault="00FD4958" w:rsidP="00392D5D">
      <w:pPr>
        <w:autoSpaceDE w:val="0"/>
        <w:autoSpaceDN w:val="0"/>
        <w:adjustRightInd w:val="0"/>
        <w:spacing w:line="360" w:lineRule="auto"/>
        <w:jc w:val="both"/>
        <w:rPr>
          <w:rFonts w:ascii="Calibri" w:hAnsi="Calibri"/>
          <w:color w:val="000000"/>
        </w:rPr>
      </w:pPr>
      <w:r w:rsidRPr="00D35B5C">
        <w:rPr>
          <w:rFonts w:ascii="Calibri" w:hAnsi="Calibri"/>
          <w:color w:val="000000"/>
        </w:rPr>
        <w:t xml:space="preserve">Once the contractor has been approved for a permit, he or she has legal permission to start construction.  The Code Commissioner is available for whenever one would have any questions </w:t>
      </w:r>
      <w:r w:rsidRPr="00D35B5C">
        <w:rPr>
          <w:rFonts w:ascii="Calibri" w:hAnsi="Calibri"/>
          <w:color w:val="000000"/>
        </w:rPr>
        <w:lastRenderedPageBreak/>
        <w:t>about issues with the project.  The Code Commissioner should be seen as someone who will help make the project a problem-free event.  Various permits are required for electrical, plumbing, heating and air-conditioning work and he or she would be the one to go to in order to obtain these.</w:t>
      </w:r>
      <w:r w:rsidRPr="00D35B5C">
        <w:rPr>
          <w:rStyle w:val="FootnoteReference"/>
          <w:rFonts w:ascii="Calibri" w:hAnsi="Calibri"/>
          <w:color w:val="000000"/>
        </w:rPr>
        <w:footnoteReference w:id="51"/>
      </w:r>
    </w:p>
    <w:p w:rsidR="00FD4958" w:rsidRPr="00D35B5C" w:rsidRDefault="00FD4958" w:rsidP="00392D5D">
      <w:pPr>
        <w:autoSpaceDE w:val="0"/>
        <w:autoSpaceDN w:val="0"/>
        <w:adjustRightInd w:val="0"/>
        <w:spacing w:line="360" w:lineRule="auto"/>
        <w:jc w:val="both"/>
        <w:rPr>
          <w:rFonts w:ascii="Calibri" w:hAnsi="Calibri"/>
          <w:color w:val="000000"/>
        </w:rPr>
      </w:pPr>
    </w:p>
    <w:p w:rsidR="00FD4958" w:rsidRPr="00D35B5C" w:rsidRDefault="00FD4958" w:rsidP="00392D5D">
      <w:pPr>
        <w:autoSpaceDE w:val="0"/>
        <w:autoSpaceDN w:val="0"/>
        <w:adjustRightInd w:val="0"/>
        <w:spacing w:line="360" w:lineRule="auto"/>
        <w:jc w:val="both"/>
        <w:rPr>
          <w:rFonts w:ascii="Calibri" w:hAnsi="Calibri"/>
          <w:color w:val="000000"/>
        </w:rPr>
      </w:pPr>
      <w:r w:rsidRPr="00D35B5C">
        <w:rPr>
          <w:rFonts w:ascii="Calibri" w:hAnsi="Calibri"/>
          <w:color w:val="000000"/>
        </w:rPr>
        <w:t>On-site inspections will occur every now and then throughout the duration of the construction.  The Code Commissioner will determine approximately how many inspections may be needed for the project.  Usually, a one or two day notice is needed when requesting visits.  They are required to make sure the work conforms to the permit, local codes and plans.  It is important to acknowledge that the Code Commissioner will also help with questions or concerns regarding the project and to ward off potentially costly mistakes.</w:t>
      </w:r>
      <w:r w:rsidRPr="00D35B5C">
        <w:rPr>
          <w:rStyle w:val="FootnoteReference"/>
          <w:rFonts w:ascii="Calibri" w:hAnsi="Calibri"/>
          <w:color w:val="000000"/>
        </w:rPr>
        <w:footnoteReference w:id="52"/>
      </w:r>
    </w:p>
    <w:p w:rsidR="00FD4958" w:rsidRPr="00D35B5C" w:rsidRDefault="00FD4958" w:rsidP="00392D5D">
      <w:pPr>
        <w:spacing w:line="360" w:lineRule="auto"/>
        <w:jc w:val="both"/>
        <w:rPr>
          <w:rFonts w:ascii="Calibri" w:hAnsi="Calibri"/>
          <w:color w:val="000000"/>
        </w:rPr>
      </w:pPr>
    </w:p>
    <w:p w:rsidR="00FD4958" w:rsidRPr="00D35B5C" w:rsidRDefault="00FD4958" w:rsidP="00392D5D">
      <w:pPr>
        <w:spacing w:line="360" w:lineRule="auto"/>
        <w:jc w:val="both"/>
        <w:rPr>
          <w:rFonts w:ascii="Calibri" w:hAnsi="Calibri"/>
        </w:rPr>
      </w:pPr>
      <w:r w:rsidRPr="00D35B5C">
        <w:rPr>
          <w:rFonts w:ascii="Calibri" w:hAnsi="Calibri"/>
          <w:color w:val="000000"/>
        </w:rPr>
        <w:t>The Code Official will provide documentation when construction on the recreation center is complete and code compliance is determined.  Once this is done, the job is essentially finished and the community can be content knowing that the new facility met the safety standards required by the City of Worcester.</w:t>
      </w:r>
      <w:r w:rsidRPr="00D35B5C">
        <w:rPr>
          <w:rStyle w:val="FootnoteReference"/>
          <w:rFonts w:ascii="Calibri" w:hAnsi="Calibri"/>
          <w:color w:val="000000"/>
        </w:rPr>
        <w:t>9</w:t>
      </w:r>
    </w:p>
    <w:p w:rsidR="00FD4958" w:rsidRPr="00D35B5C" w:rsidRDefault="00FD4958" w:rsidP="00DE56DD">
      <w:pPr>
        <w:spacing w:line="360" w:lineRule="auto"/>
      </w:pPr>
    </w:p>
    <w:p w:rsidR="00FD4958" w:rsidRPr="00D35B5C" w:rsidRDefault="00FD4958" w:rsidP="00DE56DD">
      <w:pPr>
        <w:pStyle w:val="Heading2"/>
        <w:rPr>
          <w:rFonts w:ascii="Cambria" w:hAnsi="Cambria"/>
          <w:i/>
          <w:iCs/>
        </w:rPr>
        <w:sectPr w:rsidR="00FD4958" w:rsidRPr="00D35B5C">
          <w:footerReference w:type="even" r:id="rId108"/>
          <w:footerReference w:type="default" r:id="rId109"/>
          <w:pgSz w:w="12240" w:h="15840" w:code="1"/>
          <w:pgMar w:top="1440" w:right="1440" w:bottom="1440" w:left="1440" w:header="720" w:footer="720" w:gutter="0"/>
          <w:cols w:space="720"/>
          <w:docGrid w:linePitch="360"/>
        </w:sectPr>
      </w:pPr>
    </w:p>
    <w:p w:rsidR="00FD4958" w:rsidRPr="00D35B5C" w:rsidRDefault="00FD4958" w:rsidP="0016440F">
      <w:pPr>
        <w:rPr>
          <w:rFonts w:ascii="Cambria" w:hAnsi="Cambria"/>
          <w:b/>
          <w:sz w:val="28"/>
        </w:rPr>
      </w:pPr>
      <w:bookmarkStart w:id="298" w:name="_Toc211930482"/>
      <w:r w:rsidRPr="00D35B5C">
        <w:rPr>
          <w:rFonts w:ascii="Cambria" w:hAnsi="Cambria"/>
          <w:b/>
          <w:sz w:val="28"/>
        </w:rPr>
        <w:lastRenderedPageBreak/>
        <w:t>2.2 Design</w:t>
      </w:r>
      <w:bookmarkEnd w:id="298"/>
    </w:p>
    <w:p w:rsidR="00FD4958" w:rsidRPr="00D35B5C" w:rsidRDefault="00FD4958" w:rsidP="00DE56DD"/>
    <w:p w:rsidR="00FD4958" w:rsidRPr="00D35B5C" w:rsidRDefault="00FD4958" w:rsidP="00392D5D">
      <w:pPr>
        <w:spacing w:line="360" w:lineRule="auto"/>
        <w:jc w:val="both"/>
        <w:rPr>
          <w:rFonts w:ascii="Calibri" w:hAnsi="Calibri"/>
        </w:rPr>
      </w:pPr>
      <w:r w:rsidRPr="00D35B5C">
        <w:rPr>
          <w:rFonts w:ascii="Calibri" w:hAnsi="Calibri"/>
        </w:rPr>
        <w:t xml:space="preserve">For the design a multipurpose structure such as the Recreation Center, each room, hallway and activity must be analyzed to design the most effective facility.  The list of spaces and their respectable sizes are shown in Appendix D.  The spaces are broken down into five categories; public areas, activity spaces, training &amp; rehabilitation, administration/coaches and support spaces.  These different spaces make the design of this building more challenging because there are no generic spaces, thus requiring greater attention to detail.  The study of these spaces is important before developing a floor plan. </w:t>
      </w:r>
    </w:p>
    <w:p w:rsidR="00FD4958" w:rsidRPr="00D35B5C" w:rsidRDefault="00FD4958" w:rsidP="00392D5D">
      <w:pPr>
        <w:jc w:val="both"/>
      </w:pPr>
    </w:p>
    <w:p w:rsidR="00FD4958" w:rsidRPr="00D35B5C" w:rsidRDefault="00FD4958" w:rsidP="00392D5D">
      <w:pPr>
        <w:spacing w:line="360" w:lineRule="auto"/>
        <w:jc w:val="both"/>
        <w:rPr>
          <w:rFonts w:ascii="Cambria" w:hAnsi="Cambria"/>
          <w:b/>
        </w:rPr>
      </w:pPr>
      <w:bookmarkStart w:id="299" w:name="_Toc211930483"/>
      <w:r w:rsidRPr="00D35B5C">
        <w:rPr>
          <w:rFonts w:ascii="Cambria" w:hAnsi="Cambria"/>
          <w:b/>
        </w:rPr>
        <w:t>2.2.1 Public Spaces</w:t>
      </w:r>
      <w:bookmarkEnd w:id="299"/>
    </w:p>
    <w:p w:rsidR="00FD4958" w:rsidRPr="00D35B5C" w:rsidRDefault="00FD4958" w:rsidP="00392D5D">
      <w:pPr>
        <w:jc w:val="both"/>
      </w:pPr>
    </w:p>
    <w:p w:rsidR="00FD4958" w:rsidRPr="00D35B5C" w:rsidRDefault="00FD4958" w:rsidP="00392D5D">
      <w:pPr>
        <w:spacing w:line="360" w:lineRule="auto"/>
        <w:jc w:val="both"/>
        <w:rPr>
          <w:rFonts w:ascii="Calibri" w:hAnsi="Calibri"/>
        </w:rPr>
      </w:pPr>
      <w:r w:rsidRPr="00D35B5C">
        <w:rPr>
          <w:rFonts w:ascii="Calibri" w:hAnsi="Calibri"/>
        </w:rPr>
        <w:t xml:space="preserve">Public spaces will be the first thing visitors see when entering the main entrance from the quadrangle.  For this reason, extra emphasis is necessary to provide a good first impression. </w:t>
      </w:r>
    </w:p>
    <w:p w:rsidR="00FD4958"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 xml:space="preserve">This area will have to be aesthetically appealing which deals more with the decor, light placements and furniture.  However, there will be a few long spans of ceiling as shown in Figure 2.3. Overall, these sections will not be structurally challenging. </w:t>
      </w:r>
    </w:p>
    <w:p w:rsidR="00FD4958" w:rsidRPr="00D35B5C" w:rsidRDefault="004F5E70" w:rsidP="00DE56DD">
      <w:pPr>
        <w:keepNext/>
        <w:jc w:val="center"/>
        <w:rPr>
          <w:rFonts w:ascii="Calibri" w:hAnsi="Calibri"/>
        </w:rPr>
      </w:pPr>
      <w:r>
        <w:rPr>
          <w:rFonts w:ascii="Calibri" w:hAnsi="Calibri"/>
          <w:noProof/>
        </w:rPr>
        <w:drawing>
          <wp:inline distT="0" distB="0" distL="0" distR="0">
            <wp:extent cx="3009900" cy="2257425"/>
            <wp:effectExtent l="19050" t="0" r="0" b="0"/>
            <wp:docPr id="104" name="Picture 103" descr="lumix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umix 001"/>
                    <pic:cNvPicPr>
                      <a:picLocks noChangeAspect="1" noChangeArrowheads="1"/>
                    </pic:cNvPicPr>
                  </pic:nvPicPr>
                  <pic:blipFill>
                    <a:blip r:embed="rId110"/>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p w:rsidR="00FD4958" w:rsidRPr="00D35B5C" w:rsidRDefault="00FD4958" w:rsidP="00322E66">
      <w:pPr>
        <w:jc w:val="center"/>
        <w:rPr>
          <w:rFonts w:ascii="Cambria" w:hAnsi="Cambria"/>
          <w:b/>
        </w:rPr>
      </w:pPr>
      <w:bookmarkStart w:id="300" w:name="_Toc211929708"/>
      <w:r w:rsidRPr="00D35B5C">
        <w:rPr>
          <w:rFonts w:ascii="Cambria" w:hAnsi="Cambria"/>
          <w:b/>
        </w:rPr>
        <w:t>Figure 2.3: Example Reception Area</w:t>
      </w:r>
      <w:bookmarkEnd w:id="300"/>
    </w:p>
    <w:p w:rsidR="00FD4958" w:rsidRPr="00D35B5C" w:rsidRDefault="00FD4958" w:rsidP="00DE56DD">
      <w:pPr>
        <w:spacing w:line="360" w:lineRule="auto"/>
        <w:rPr>
          <w:rFonts w:ascii="Cambria" w:hAnsi="Cambria"/>
          <w:b/>
        </w:rPr>
      </w:pPr>
      <w:bookmarkStart w:id="301" w:name="_Toc211930484"/>
    </w:p>
    <w:p w:rsidR="00FD4958" w:rsidRPr="00D35B5C" w:rsidRDefault="00FD4958" w:rsidP="00DE56DD">
      <w:pPr>
        <w:spacing w:line="360" w:lineRule="auto"/>
        <w:rPr>
          <w:rFonts w:ascii="Cambria" w:hAnsi="Cambria"/>
          <w:b/>
        </w:rPr>
      </w:pPr>
      <w:r w:rsidRPr="00D35B5C">
        <w:rPr>
          <w:rFonts w:ascii="Cambria" w:hAnsi="Cambria"/>
          <w:b/>
        </w:rPr>
        <w:t>2.2.2 Activity Spaces</w:t>
      </w:r>
      <w:bookmarkEnd w:id="301"/>
    </w:p>
    <w:p w:rsidR="00FD4958" w:rsidRPr="00D35B5C" w:rsidRDefault="00FD4958" w:rsidP="00DE56DD"/>
    <w:p w:rsidR="00FD4958" w:rsidRPr="00D35B5C" w:rsidRDefault="00FD4958" w:rsidP="00392D5D">
      <w:pPr>
        <w:spacing w:line="360" w:lineRule="auto"/>
        <w:jc w:val="both"/>
        <w:rPr>
          <w:rFonts w:ascii="Calibri" w:hAnsi="Calibri"/>
        </w:rPr>
      </w:pPr>
      <w:r w:rsidRPr="00D35B5C">
        <w:rPr>
          <w:rFonts w:ascii="Calibri" w:hAnsi="Calibri"/>
        </w:rPr>
        <w:lastRenderedPageBreak/>
        <w:t xml:space="preserve">Activity spaces are the focus of this building and therefore require the most concentration.  Each room must be specialized to fit the needs of that activity in order to attract students.  A misrepresented space could result in misuse or lack of use by the student body.  Every activity and sport deserves to have the most up to date equipment and spaces as economically feasible.  </w:t>
      </w:r>
    </w:p>
    <w:p w:rsidR="00FD4958" w:rsidRPr="00D35B5C" w:rsidRDefault="00FD4958" w:rsidP="00392D5D">
      <w:pPr>
        <w:jc w:val="both"/>
        <w:rPr>
          <w:rFonts w:ascii="Cambria" w:hAnsi="Cambria"/>
          <w:b/>
        </w:rPr>
      </w:pPr>
    </w:p>
    <w:p w:rsidR="00FD4958" w:rsidRPr="00D35B5C" w:rsidRDefault="00FD4958" w:rsidP="00392D5D">
      <w:pPr>
        <w:jc w:val="both"/>
        <w:rPr>
          <w:rFonts w:ascii="Cambria" w:hAnsi="Cambria"/>
          <w:b/>
        </w:rPr>
      </w:pPr>
      <w:r w:rsidRPr="00D35B5C">
        <w:rPr>
          <w:rFonts w:ascii="Cambria" w:hAnsi="Cambria"/>
          <w:b/>
        </w:rPr>
        <w:t>Four Court Gymnasium</w:t>
      </w:r>
    </w:p>
    <w:p w:rsidR="00FD4958" w:rsidRPr="00D35B5C" w:rsidRDefault="00FD4958" w:rsidP="00392D5D">
      <w:pPr>
        <w:jc w:val="both"/>
      </w:pPr>
    </w:p>
    <w:p w:rsidR="00FD4958" w:rsidRPr="00D35B5C" w:rsidRDefault="00FD4958" w:rsidP="00392D5D">
      <w:pPr>
        <w:spacing w:line="360" w:lineRule="auto"/>
        <w:jc w:val="both"/>
        <w:rPr>
          <w:rFonts w:ascii="Calibri" w:hAnsi="Calibri"/>
        </w:rPr>
      </w:pPr>
      <w:r w:rsidRPr="00D35B5C">
        <w:rPr>
          <w:rFonts w:ascii="Calibri" w:hAnsi="Calibri"/>
        </w:rPr>
        <w:t xml:space="preserve">The proposed four court gymnasium is undoubtedly one of the most anticipated spaces the recreation center plans to provide.  Currently, there are two multipurpose courts on campus with approximately ten Varsity teams, club teams and intramurals using the courts for practice and competitions.  By adding four more courts it will leave Harrington Gymnasium to be used only by varsity sports.  This will allow teams to practice more frequently and at convenient times which in turn will improve WPI Athletics.  </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 xml:space="preserve">The four court gymnasium will have the capacity for several sport events including, basketball, badminton, baseball, softball, volleyball, wrestling and lacrosse.  To be able to support all of the different varieties of sports, a vinyl curtain option will be installed that separates all four courts.  </w:t>
      </w:r>
    </w:p>
    <w:p w:rsidR="00FD4958" w:rsidRPr="00D35B5C" w:rsidRDefault="00FD4958" w:rsidP="00392D5D">
      <w:pPr>
        <w:spacing w:line="360" w:lineRule="auto"/>
        <w:ind w:firstLine="720"/>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The design challenges associated with this space are the long spans that will be at least the length of a basketball court (94 feet).  The design loads for the gymnasium will be 100 lb/ft</w:t>
      </w:r>
      <w:r w:rsidRPr="00D35B5C">
        <w:rPr>
          <w:rFonts w:ascii="Calibri" w:hAnsi="Calibri"/>
          <w:vertAlign w:val="superscript"/>
        </w:rPr>
        <w:t>2</w:t>
      </w:r>
      <w:r w:rsidRPr="00D35B5C">
        <w:rPr>
          <w:rFonts w:ascii="Calibri" w:hAnsi="Calibri"/>
        </w:rPr>
        <w:t xml:space="preserve"> which will not pose a serious problem. The group will have to decide how to support the long spans; a truss member was used as seen in Figure 2.4.  </w:t>
      </w:r>
    </w:p>
    <w:p w:rsidR="00FD4958" w:rsidRPr="00D35B5C" w:rsidRDefault="00FD4958" w:rsidP="00DE56DD">
      <w:pPr>
        <w:spacing w:line="360" w:lineRule="auto"/>
        <w:rPr>
          <w:rFonts w:ascii="Calibri" w:hAnsi="Calibri"/>
        </w:rPr>
      </w:pPr>
      <w:r w:rsidRPr="00D35B5C">
        <w:rPr>
          <w:rFonts w:ascii="Calibri" w:hAnsi="Calibri"/>
        </w:rPr>
        <w:tab/>
      </w:r>
    </w:p>
    <w:p w:rsidR="00FD4958" w:rsidRPr="00D35B5C" w:rsidRDefault="004F5E70" w:rsidP="00DE56DD">
      <w:pPr>
        <w:keepNext/>
        <w:jc w:val="center"/>
        <w:rPr>
          <w:rFonts w:ascii="Calibri" w:hAnsi="Calibri"/>
        </w:rPr>
      </w:pPr>
      <w:r>
        <w:rPr>
          <w:rFonts w:ascii="Calibri" w:hAnsi="Calibri"/>
          <w:noProof/>
        </w:rPr>
        <w:lastRenderedPageBreak/>
        <w:drawing>
          <wp:inline distT="0" distB="0" distL="0" distR="0">
            <wp:extent cx="3314700" cy="2238375"/>
            <wp:effectExtent l="19050" t="0" r="0" b="0"/>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srcRect/>
                    <a:stretch>
                      <a:fillRect/>
                    </a:stretch>
                  </pic:blipFill>
                  <pic:spPr bwMode="auto">
                    <a:xfrm>
                      <a:off x="0" y="0"/>
                      <a:ext cx="3314700" cy="2238375"/>
                    </a:xfrm>
                    <a:prstGeom prst="rect">
                      <a:avLst/>
                    </a:prstGeom>
                    <a:noFill/>
                    <a:ln w="9525">
                      <a:noFill/>
                      <a:miter lim="800000"/>
                      <a:headEnd/>
                      <a:tailEnd/>
                    </a:ln>
                  </pic:spPr>
                </pic:pic>
              </a:graphicData>
            </a:graphic>
          </wp:inline>
        </w:drawing>
      </w:r>
    </w:p>
    <w:p w:rsidR="00FD4958" w:rsidRPr="00D35B5C" w:rsidRDefault="00FD4958" w:rsidP="00322E66">
      <w:pPr>
        <w:jc w:val="center"/>
        <w:rPr>
          <w:rFonts w:ascii="Cambria" w:hAnsi="Cambria"/>
          <w:b/>
        </w:rPr>
      </w:pPr>
      <w:bookmarkStart w:id="302" w:name="_Toc211929709"/>
      <w:r w:rsidRPr="00D35B5C">
        <w:rPr>
          <w:rFonts w:ascii="Cambria" w:hAnsi="Cambria"/>
          <w:b/>
        </w:rPr>
        <w:t>Figure 2.4: Indoor Multipurpose Courts</w:t>
      </w:r>
      <w:bookmarkEnd w:id="302"/>
    </w:p>
    <w:p w:rsidR="00FD4958" w:rsidRPr="00D35B5C" w:rsidRDefault="00FD4958" w:rsidP="00DE56DD">
      <w:pPr>
        <w:spacing w:line="360" w:lineRule="auto"/>
        <w:jc w:val="center"/>
        <w:rPr>
          <w:rFonts w:ascii="Calibri" w:hAnsi="Calibri"/>
          <w:sz w:val="22"/>
          <w:szCs w:val="22"/>
        </w:rPr>
      </w:pPr>
      <w:r w:rsidRPr="00D35B5C">
        <w:rPr>
          <w:rFonts w:ascii="Calibri" w:hAnsi="Calibri"/>
          <w:sz w:val="22"/>
          <w:szCs w:val="22"/>
        </w:rPr>
        <w:t>UMaine, 2008</w:t>
      </w:r>
    </w:p>
    <w:p w:rsidR="00FD4958" w:rsidRPr="00D35B5C" w:rsidRDefault="00FD4958" w:rsidP="00DE56DD">
      <w:pPr>
        <w:rPr>
          <w:rFonts w:ascii="Cambria" w:hAnsi="Cambria"/>
          <w:b/>
        </w:rPr>
      </w:pPr>
      <w:r w:rsidRPr="00D35B5C">
        <w:rPr>
          <w:rFonts w:ascii="Cambria" w:hAnsi="Cambria"/>
          <w:b/>
        </w:rPr>
        <w:t>Tennis Court</w:t>
      </w:r>
    </w:p>
    <w:p w:rsidR="00FD4958" w:rsidRPr="00D35B5C" w:rsidRDefault="004F5E70" w:rsidP="00DE56DD">
      <w:pPr>
        <w:rPr>
          <w:rFonts w:ascii="Calibri" w:hAnsi="Calibri"/>
        </w:rPr>
      </w:pPr>
      <w:r>
        <w:rPr>
          <w:noProof/>
        </w:rPr>
        <w:drawing>
          <wp:anchor distT="0" distB="0" distL="114300" distR="114300" simplePos="0" relativeHeight="251655168" behindDoc="0" locked="0" layoutInCell="1" allowOverlap="1">
            <wp:simplePos x="0" y="0"/>
            <wp:positionH relativeFrom="column">
              <wp:posOffset>3276600</wp:posOffset>
            </wp:positionH>
            <wp:positionV relativeFrom="paragraph">
              <wp:posOffset>164465</wp:posOffset>
            </wp:positionV>
            <wp:extent cx="2628900" cy="1971675"/>
            <wp:effectExtent l="19050" t="0" r="0" b="0"/>
            <wp:wrapSquare wrapText="bothSides"/>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srcRect/>
                    <a:stretch>
                      <a:fillRect/>
                    </a:stretch>
                  </pic:blipFill>
                  <pic:spPr bwMode="auto">
                    <a:xfrm>
                      <a:off x="0" y="0"/>
                      <a:ext cx="2628900" cy="1971675"/>
                    </a:xfrm>
                    <a:prstGeom prst="rect">
                      <a:avLst/>
                    </a:prstGeom>
                    <a:noFill/>
                  </pic:spPr>
                </pic:pic>
              </a:graphicData>
            </a:graphic>
          </wp:anchor>
        </w:drawing>
      </w:r>
    </w:p>
    <w:p w:rsidR="00FD4958" w:rsidRPr="00D35B5C" w:rsidRDefault="00FD4958" w:rsidP="00392D5D">
      <w:pPr>
        <w:spacing w:line="360" w:lineRule="auto"/>
        <w:jc w:val="both"/>
        <w:rPr>
          <w:rFonts w:ascii="Calibri" w:hAnsi="Calibri"/>
        </w:rPr>
      </w:pPr>
      <w:r w:rsidRPr="00D35B5C">
        <w:rPr>
          <w:rFonts w:ascii="Calibri" w:hAnsi="Calibri"/>
        </w:rPr>
        <w:t xml:space="preserve">Due to the overwhelming amount of extra space in the recreation center, an indoor tennis court was added on the end of the four court gymnasium.  The tennis court, like the basketball courts will have a moveable curtain to impede stray balls.  Figure 2.5 shows a partitioned indoor tennis court, like what will be seen in the recreation center.  </w:t>
      </w:r>
    </w:p>
    <w:p w:rsidR="00FD4958" w:rsidRPr="00D35B5C" w:rsidRDefault="00FD4958" w:rsidP="00E10D7B">
      <w:pPr>
        <w:rPr>
          <w:rFonts w:ascii="Cambria" w:hAnsi="Cambria"/>
          <w:b/>
        </w:rPr>
      </w:pPr>
      <w:r w:rsidRPr="00D35B5C">
        <w:rPr>
          <w:rFonts w:ascii="Cambria" w:hAnsi="Cambria"/>
          <w:b/>
        </w:rPr>
        <w:t xml:space="preserve">                                                                                                     </w:t>
      </w:r>
      <w:bookmarkStart w:id="303" w:name="_Toc211929710"/>
      <w:r w:rsidRPr="00D35B5C">
        <w:rPr>
          <w:rFonts w:ascii="Cambria" w:hAnsi="Cambria"/>
          <w:b/>
        </w:rPr>
        <w:t>Figure 2.5: Indoor Tennis Court</w:t>
      </w:r>
      <w:bookmarkEnd w:id="303"/>
    </w:p>
    <w:p w:rsidR="00FD4958" w:rsidRPr="00D35B5C" w:rsidRDefault="00FD4958" w:rsidP="00DE56DD">
      <w:pPr>
        <w:jc w:val="center"/>
        <w:rPr>
          <w:rFonts w:ascii="Calibri" w:hAnsi="Calibri"/>
        </w:rPr>
      </w:pPr>
      <w:r w:rsidRPr="00D35B5C">
        <w:rPr>
          <w:rFonts w:ascii="Calibri" w:hAnsi="Calibri"/>
        </w:rPr>
        <w:t xml:space="preserve">                                                                                         Western Tennis and Fitness Club</w:t>
      </w:r>
    </w:p>
    <w:p w:rsidR="00FD4958" w:rsidRPr="00D35B5C" w:rsidRDefault="00FD4958" w:rsidP="00DE56DD">
      <w:pPr>
        <w:rPr>
          <w:rFonts w:ascii="Cambria" w:hAnsi="Cambria"/>
          <w:b/>
        </w:rPr>
      </w:pPr>
    </w:p>
    <w:p w:rsidR="00FD4958" w:rsidRPr="00D35B5C" w:rsidRDefault="00FD4958" w:rsidP="00DE56DD">
      <w:pPr>
        <w:rPr>
          <w:rFonts w:ascii="Cambria" w:hAnsi="Cambria"/>
          <w:b/>
        </w:rPr>
      </w:pPr>
      <w:r w:rsidRPr="00D35B5C">
        <w:rPr>
          <w:rFonts w:ascii="Cambria" w:hAnsi="Cambria"/>
          <w:b/>
        </w:rPr>
        <w:t>Jogging Track</w:t>
      </w:r>
    </w:p>
    <w:p w:rsidR="00FD4958" w:rsidRPr="00D35B5C" w:rsidRDefault="00FD4958" w:rsidP="00DE56DD">
      <w:pPr>
        <w:ind w:firstLine="720"/>
        <w:rPr>
          <w:b/>
        </w:rPr>
      </w:pPr>
    </w:p>
    <w:p w:rsidR="00FD4958" w:rsidRPr="00D35B5C" w:rsidRDefault="004F5E70" w:rsidP="00392D5D">
      <w:pPr>
        <w:spacing w:line="360" w:lineRule="auto"/>
        <w:jc w:val="both"/>
        <w:rPr>
          <w:rFonts w:ascii="Calibri" w:hAnsi="Calibri"/>
        </w:rPr>
      </w:pPr>
      <w:r>
        <w:rPr>
          <w:noProof/>
        </w:rPr>
        <w:drawing>
          <wp:anchor distT="0" distB="0" distL="114300" distR="114300" simplePos="0" relativeHeight="251656192" behindDoc="0" locked="0" layoutInCell="1" allowOverlap="0">
            <wp:simplePos x="0" y="0"/>
            <wp:positionH relativeFrom="column">
              <wp:posOffset>0</wp:posOffset>
            </wp:positionH>
            <wp:positionV relativeFrom="paragraph">
              <wp:posOffset>1413510</wp:posOffset>
            </wp:positionV>
            <wp:extent cx="3505200" cy="2345690"/>
            <wp:effectExtent l="19050" t="0" r="0" b="0"/>
            <wp:wrapSquare wrapText="bothSides"/>
            <wp:docPr id="17" name="Picture 17" descr="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ck"/>
                    <pic:cNvPicPr>
                      <a:picLocks noChangeAspect="1" noChangeArrowheads="1"/>
                    </pic:cNvPicPr>
                  </pic:nvPicPr>
                  <pic:blipFill>
                    <a:blip r:embed="rId113"/>
                    <a:srcRect/>
                    <a:stretch>
                      <a:fillRect/>
                    </a:stretch>
                  </pic:blipFill>
                  <pic:spPr bwMode="auto">
                    <a:xfrm>
                      <a:off x="0" y="0"/>
                      <a:ext cx="3505200" cy="2345690"/>
                    </a:xfrm>
                    <a:prstGeom prst="rect">
                      <a:avLst/>
                    </a:prstGeom>
                    <a:noFill/>
                  </pic:spPr>
                </pic:pic>
              </a:graphicData>
            </a:graphic>
          </wp:anchor>
        </w:drawing>
      </w:r>
      <w:r w:rsidR="00FD4958" w:rsidRPr="00D35B5C">
        <w:rPr>
          <w:rFonts w:ascii="Calibri" w:hAnsi="Calibri"/>
        </w:rPr>
        <w:t xml:space="preserve">The jogging track to be installed with the new facility will be a minor, however important feature.  Currently, there is a small jogging track above Alumni Gymnasium.  This track can only handle at most six people running in-sync.  The new track will be 5,280 feet (1/8 mile) and have three lanes of traffic that will allow sprinters and walkers to co-exist.  This will also </w:t>
      </w:r>
      <w:r w:rsidR="00FD4958" w:rsidRPr="00D35B5C">
        <w:rPr>
          <w:rFonts w:ascii="Calibri" w:hAnsi="Calibri"/>
        </w:rPr>
        <w:lastRenderedPageBreak/>
        <w:t xml:space="preserve">take some traffic away from Harrington Auditorium where walkers and joggers use the upper tier as a track for which it was not intended.  This space will have relatively small loads and will not pose a design challenge.  Figure 2.6 shows what the track will look like above the four court gymnasium.   </w:t>
      </w:r>
    </w:p>
    <w:p w:rsidR="00FD4958" w:rsidRPr="00D35B5C" w:rsidRDefault="00FD4958" w:rsidP="00DE56DD">
      <w:pPr>
        <w:pStyle w:val="Caption"/>
        <w:spacing w:after="120"/>
        <w:rPr>
          <w:rFonts w:ascii="Calibri" w:hAnsi="Calibri"/>
          <w:sz w:val="24"/>
          <w:szCs w:val="24"/>
        </w:rPr>
      </w:pPr>
      <w:r w:rsidRPr="00D35B5C">
        <w:rPr>
          <w:rFonts w:ascii="Calibri" w:hAnsi="Calibri"/>
          <w:sz w:val="24"/>
          <w:szCs w:val="24"/>
        </w:rPr>
        <w:t xml:space="preserve">     </w:t>
      </w:r>
    </w:p>
    <w:p w:rsidR="00FD4958" w:rsidRPr="00D35B5C" w:rsidRDefault="00FD4958" w:rsidP="00DE56DD">
      <w:pPr>
        <w:pStyle w:val="Caption"/>
        <w:spacing w:after="120"/>
        <w:rPr>
          <w:rFonts w:ascii="Calibri" w:hAnsi="Calibri"/>
          <w:sz w:val="24"/>
          <w:szCs w:val="24"/>
        </w:rPr>
      </w:pPr>
    </w:p>
    <w:p w:rsidR="00FD4958" w:rsidRPr="00D35B5C" w:rsidRDefault="00FD4958" w:rsidP="00DE56DD">
      <w:pPr>
        <w:pStyle w:val="Caption"/>
        <w:spacing w:after="120"/>
        <w:rPr>
          <w:rFonts w:ascii="Calibri" w:hAnsi="Calibri"/>
          <w:sz w:val="24"/>
          <w:szCs w:val="24"/>
        </w:rPr>
      </w:pPr>
    </w:p>
    <w:p w:rsidR="00FD4958" w:rsidRPr="00D35B5C" w:rsidRDefault="00FD4958" w:rsidP="00322E66">
      <w:pPr>
        <w:spacing w:line="360" w:lineRule="auto"/>
        <w:rPr>
          <w:rFonts w:ascii="Cambria" w:hAnsi="Cambria"/>
          <w:b/>
        </w:rPr>
      </w:pPr>
      <w:bookmarkStart w:id="304" w:name="_Toc211929711"/>
      <w:r w:rsidRPr="00D35B5C">
        <w:rPr>
          <w:rFonts w:ascii="Cambria" w:hAnsi="Cambria"/>
          <w:b/>
        </w:rPr>
        <w:t>Figure 2.6: Indoor Track Overlooking Courts</w:t>
      </w:r>
      <w:bookmarkEnd w:id="304"/>
    </w:p>
    <w:p w:rsidR="00FD4958" w:rsidRPr="00D35B5C" w:rsidRDefault="00FD4958" w:rsidP="00DE56DD">
      <w:pPr>
        <w:spacing w:after="120"/>
        <w:rPr>
          <w:rFonts w:ascii="Calibri" w:hAnsi="Calibri"/>
          <w:sz w:val="22"/>
          <w:szCs w:val="22"/>
        </w:rPr>
      </w:pPr>
      <w:r w:rsidRPr="00D35B5C">
        <w:rPr>
          <w:rFonts w:ascii="Calibri" w:hAnsi="Calibri"/>
          <w:sz w:val="22"/>
          <w:szCs w:val="22"/>
        </w:rPr>
        <w:t xml:space="preserve">                                            UTM, 2008</w:t>
      </w:r>
    </w:p>
    <w:p w:rsidR="00FD4958" w:rsidRPr="00D35B5C" w:rsidRDefault="00FD4958" w:rsidP="00DE56DD">
      <w:pPr>
        <w:rPr>
          <w:rFonts w:ascii="Cambria" w:hAnsi="Cambria"/>
          <w:b/>
        </w:rPr>
      </w:pPr>
    </w:p>
    <w:p w:rsidR="00FD4958" w:rsidRPr="00D35B5C" w:rsidRDefault="00FD4958" w:rsidP="00DE56DD">
      <w:pPr>
        <w:rPr>
          <w:rFonts w:ascii="Cambria" w:hAnsi="Cambria"/>
          <w:b/>
        </w:rPr>
      </w:pPr>
    </w:p>
    <w:p w:rsidR="00FD4958" w:rsidRPr="00D35B5C" w:rsidRDefault="00FD4958" w:rsidP="00DE56DD">
      <w:pPr>
        <w:rPr>
          <w:rFonts w:ascii="Cambria" w:hAnsi="Cambria"/>
          <w:b/>
        </w:rPr>
      </w:pPr>
    </w:p>
    <w:p w:rsidR="00FD4958" w:rsidRPr="00D35B5C" w:rsidRDefault="00FD4958" w:rsidP="00DE56DD">
      <w:pPr>
        <w:rPr>
          <w:rFonts w:ascii="Cambria" w:hAnsi="Cambria"/>
          <w:b/>
        </w:rPr>
      </w:pPr>
      <w:r w:rsidRPr="00D35B5C">
        <w:rPr>
          <w:rFonts w:ascii="Cambria" w:hAnsi="Cambria"/>
          <w:b/>
        </w:rPr>
        <w:t>Fitness Center</w:t>
      </w:r>
    </w:p>
    <w:p w:rsidR="00FD4958" w:rsidRPr="00D35B5C" w:rsidRDefault="00FD4958" w:rsidP="00DE56DD">
      <w:pPr>
        <w:rPr>
          <w:b/>
        </w:rPr>
      </w:pPr>
    </w:p>
    <w:p w:rsidR="00FD4958" w:rsidRPr="00D35B5C" w:rsidRDefault="00FD4958" w:rsidP="00392D5D">
      <w:pPr>
        <w:pStyle w:val="normal0"/>
        <w:spacing w:line="360" w:lineRule="auto"/>
        <w:jc w:val="both"/>
        <w:rPr>
          <w:rFonts w:ascii="Calibri" w:hAnsi="Calibri"/>
        </w:rPr>
      </w:pPr>
      <w:r w:rsidRPr="00D35B5C">
        <w:rPr>
          <w:rFonts w:ascii="Calibri" w:hAnsi="Calibri"/>
        </w:rPr>
        <w:t xml:space="preserve">The fitness center is one of the many upgrades that will be appreciated by the students of WPI.  The fitness center in the basement of Alumni Gymnasium can occasionally get crowded enough to deter students from exercising all together.  Poor ventilation makes breathing conditions difficult and weights/surfaces slick which can produce a dangerous environment for workouts.  This is also sometimes the result of poor cleaning and the overall lack of attention this area receives.  The new fitness center will have to model current private gyms, equipped with new weights, nautilus machines, sweat towels, air filtration/circulation and separation between cardio and weightlifting sections.  These are all concerns that will be addressed in the design of the new fitness center.  </w:t>
      </w:r>
    </w:p>
    <w:p w:rsidR="00FD4958" w:rsidRPr="00D35B5C" w:rsidRDefault="004F5E70" w:rsidP="00392D5D">
      <w:pPr>
        <w:pStyle w:val="normal0"/>
        <w:spacing w:line="360" w:lineRule="auto"/>
        <w:jc w:val="both"/>
        <w:rPr>
          <w:rFonts w:ascii="Calibri" w:hAnsi="Calibri"/>
        </w:rPr>
      </w:pPr>
      <w:r>
        <w:rPr>
          <w:noProof/>
        </w:rPr>
        <w:drawing>
          <wp:anchor distT="0" distB="0" distL="114300" distR="114300" simplePos="0" relativeHeight="251658240" behindDoc="0" locked="0" layoutInCell="1" allowOverlap="1">
            <wp:simplePos x="0" y="0"/>
            <wp:positionH relativeFrom="column">
              <wp:posOffset>3124200</wp:posOffset>
            </wp:positionH>
            <wp:positionV relativeFrom="paragraph">
              <wp:posOffset>1351280</wp:posOffset>
            </wp:positionV>
            <wp:extent cx="2914650" cy="2219325"/>
            <wp:effectExtent l="19050" t="0" r="0" b="0"/>
            <wp:wrapSquare wrapText="bothSides"/>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srcRect/>
                    <a:stretch>
                      <a:fillRect/>
                    </a:stretch>
                  </pic:blipFill>
                  <pic:spPr bwMode="auto">
                    <a:xfrm>
                      <a:off x="0" y="0"/>
                      <a:ext cx="2914650" cy="2219325"/>
                    </a:xfrm>
                    <a:prstGeom prst="rect">
                      <a:avLst/>
                    </a:prstGeom>
                    <a:noFill/>
                  </pic:spPr>
                </pic:pic>
              </a:graphicData>
            </a:graphic>
          </wp:anchor>
        </w:drawing>
      </w:r>
      <w:r w:rsidR="00FD4958" w:rsidRPr="00D35B5C">
        <w:rPr>
          <w:rStyle w:val="normalChar"/>
          <w:rFonts w:ascii="Calibri" w:hAnsi="Calibri"/>
        </w:rPr>
        <w:t>As far as structural design is concerned, this area of the recreation center will have unique loads due to free weights and nautilus machines.  A typical live load for exercise or weight room is 150 lb/ft</w:t>
      </w:r>
      <w:r w:rsidR="00FD4958" w:rsidRPr="00D35B5C">
        <w:rPr>
          <w:rStyle w:val="normalChar"/>
          <w:rFonts w:ascii="Calibri" w:hAnsi="Calibri"/>
          <w:vertAlign w:val="superscript"/>
        </w:rPr>
        <w:t>2</w:t>
      </w:r>
      <w:r w:rsidR="00FD4958" w:rsidRPr="00D35B5C">
        <w:rPr>
          <w:rStyle w:val="normalChar"/>
          <w:rFonts w:ascii="Calibri" w:hAnsi="Calibri"/>
        </w:rPr>
        <w:t xml:space="preserve"> which will make members in this area larger than in other areas of the building, making the fitness center one the most expensive spaces in terms of price per square </w:t>
      </w:r>
      <w:r w:rsidR="00FD4958" w:rsidRPr="00D35B5C">
        <w:rPr>
          <w:rStyle w:val="normalChar"/>
          <w:rFonts w:ascii="Calibri" w:hAnsi="Calibri"/>
        </w:rPr>
        <w:lastRenderedPageBreak/>
        <w:t>foot.</w:t>
      </w:r>
      <w:r w:rsidR="00FD4958" w:rsidRPr="00D35B5C">
        <w:rPr>
          <w:rStyle w:val="normalChar"/>
          <w:rFonts w:ascii="Calibri" w:hAnsi="Calibri"/>
        </w:rPr>
        <w:footnoteReference w:id="53"/>
      </w:r>
      <w:r w:rsidR="00FD4958" w:rsidRPr="00D35B5C">
        <w:rPr>
          <w:rStyle w:val="normalChar"/>
          <w:rFonts w:ascii="Calibri" w:hAnsi="Calibri"/>
        </w:rPr>
        <w:t xml:space="preserve">  The fitness center’s multi-storied circular design will also be a challenge.  The group will try and minimize the number of columns to maximize workout space on the first floor.  Figure 2.7 below is an example of a two story fitness center that optimizes natural lighting and will be similar to what will be built.</w:t>
      </w:r>
      <w:r w:rsidR="00FD4958" w:rsidRPr="00D35B5C">
        <w:rPr>
          <w:rFonts w:ascii="Calibri" w:hAnsi="Calibri"/>
        </w:rPr>
        <w:t xml:space="preserve">              </w:t>
      </w:r>
    </w:p>
    <w:p w:rsidR="00FD4958" w:rsidRPr="00D35B5C" w:rsidRDefault="00FD4958" w:rsidP="00DE56DD">
      <w:pPr>
        <w:pStyle w:val="normal0"/>
        <w:spacing w:line="360" w:lineRule="auto"/>
      </w:pPr>
      <w:r w:rsidRPr="00D35B5C">
        <w:rPr>
          <w:rFonts w:ascii="Calibri" w:hAnsi="Calibri"/>
        </w:rPr>
        <w:t xml:space="preserve">  </w:t>
      </w:r>
    </w:p>
    <w:p w:rsidR="00FD4958" w:rsidRPr="00D35B5C" w:rsidRDefault="00FD4958" w:rsidP="00322E66">
      <w:pPr>
        <w:spacing w:line="360" w:lineRule="auto"/>
        <w:jc w:val="right"/>
        <w:rPr>
          <w:rFonts w:ascii="Cambria" w:hAnsi="Cambria"/>
          <w:b/>
        </w:rPr>
      </w:pPr>
      <w:bookmarkStart w:id="305" w:name="_Toc211929712"/>
      <w:r w:rsidRPr="00D35B5C">
        <w:rPr>
          <w:rFonts w:ascii="Cambria" w:hAnsi="Cambria"/>
          <w:b/>
        </w:rPr>
        <w:t>Figure 2.7: Multi-Tiered Fitness Center</w:t>
      </w:r>
      <w:bookmarkEnd w:id="305"/>
    </w:p>
    <w:p w:rsidR="00FD4958" w:rsidRPr="00D35B5C" w:rsidRDefault="00FD4958" w:rsidP="00DE56DD">
      <w:pPr>
        <w:pStyle w:val="normal0"/>
        <w:spacing w:before="120" w:beforeAutospacing="0" w:after="0" w:afterAutospacing="0"/>
        <w:jc w:val="center"/>
      </w:pPr>
      <w:r w:rsidRPr="00D35B5C">
        <w:t xml:space="preserve">                                                                               UTM, 2008</w:t>
      </w:r>
    </w:p>
    <w:p w:rsidR="00FD4958" w:rsidRPr="00D35B5C" w:rsidRDefault="00FD4958" w:rsidP="00DE56DD">
      <w:pPr>
        <w:rPr>
          <w:rFonts w:ascii="Cambria" w:hAnsi="Cambria"/>
          <w:b/>
        </w:rPr>
      </w:pPr>
    </w:p>
    <w:p w:rsidR="00FD4958" w:rsidRPr="00D35B5C" w:rsidRDefault="00FD4958" w:rsidP="00DE56DD">
      <w:pPr>
        <w:rPr>
          <w:rFonts w:ascii="Cambria" w:hAnsi="Cambria"/>
          <w:b/>
        </w:rPr>
      </w:pPr>
    </w:p>
    <w:p w:rsidR="00FD4958" w:rsidRPr="00D35B5C" w:rsidRDefault="00FD4958" w:rsidP="00DE56DD">
      <w:pPr>
        <w:rPr>
          <w:rFonts w:ascii="Cambria" w:hAnsi="Cambria"/>
          <w:b/>
        </w:rPr>
      </w:pPr>
    </w:p>
    <w:p w:rsidR="00FD4958" w:rsidRPr="00D35B5C" w:rsidRDefault="00FD4958" w:rsidP="00DE56DD">
      <w:pPr>
        <w:rPr>
          <w:rFonts w:ascii="Cambria" w:hAnsi="Cambria"/>
          <w:b/>
        </w:rPr>
      </w:pPr>
      <w:r w:rsidRPr="00D35B5C">
        <w:rPr>
          <w:rFonts w:ascii="Cambria" w:hAnsi="Cambria"/>
          <w:b/>
        </w:rPr>
        <w:t>Natatorium</w:t>
      </w:r>
    </w:p>
    <w:p w:rsidR="00FD4958" w:rsidRPr="00D35B5C" w:rsidRDefault="00FD4958" w:rsidP="00DE56DD">
      <w:pPr>
        <w:ind w:firstLine="720"/>
        <w:rPr>
          <w:rFonts w:ascii="Cambria" w:hAnsi="Cambria"/>
          <w:b/>
        </w:rPr>
      </w:pPr>
    </w:p>
    <w:p w:rsidR="00FD4958" w:rsidRPr="00D35B5C" w:rsidRDefault="004F5E70" w:rsidP="00392D5D">
      <w:pPr>
        <w:spacing w:line="360" w:lineRule="auto"/>
        <w:jc w:val="both"/>
        <w:rPr>
          <w:rFonts w:ascii="Calibri" w:hAnsi="Calibri"/>
          <w:b/>
        </w:rPr>
      </w:pPr>
      <w:r>
        <w:rPr>
          <w:noProof/>
        </w:rPr>
        <w:drawing>
          <wp:anchor distT="0" distB="0" distL="114300" distR="114300" simplePos="0" relativeHeight="251657216" behindDoc="0" locked="0" layoutInCell="1" allowOverlap="1">
            <wp:simplePos x="0" y="0"/>
            <wp:positionH relativeFrom="column">
              <wp:posOffset>2895600</wp:posOffset>
            </wp:positionH>
            <wp:positionV relativeFrom="paragraph">
              <wp:posOffset>607060</wp:posOffset>
            </wp:positionV>
            <wp:extent cx="3181350" cy="2400300"/>
            <wp:effectExtent l="19050" t="0" r="0" b="0"/>
            <wp:wrapSquare wrapText="bothSides"/>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srcRect/>
                    <a:stretch>
                      <a:fillRect/>
                    </a:stretch>
                  </pic:blipFill>
                  <pic:spPr bwMode="auto">
                    <a:xfrm>
                      <a:off x="0" y="0"/>
                      <a:ext cx="3181350" cy="2400300"/>
                    </a:xfrm>
                    <a:prstGeom prst="rect">
                      <a:avLst/>
                    </a:prstGeom>
                    <a:noFill/>
                  </pic:spPr>
                </pic:pic>
              </a:graphicData>
            </a:graphic>
          </wp:anchor>
        </w:drawing>
      </w:r>
      <w:r w:rsidR="00FD4958" w:rsidRPr="00D35B5C">
        <w:rPr>
          <w:rFonts w:ascii="Calibri" w:hAnsi="Calibri"/>
        </w:rPr>
        <w:t>Of all the varsity sports at WPI, the men’s and women’s swimming teams are one of the few sports to not have a regulation size facility to host events.  With this addition, it will attract a whole new environment surrounding men’s and women’s swimming.  The main design challenge that is associated with this space is the large span ceiling, similar to the gymnasium.  In Figure 2.8 below you can see an example of a long span ceiling that uses pre-stressed steel members instead of a truss design.</w:t>
      </w:r>
    </w:p>
    <w:p w:rsidR="00FD4958" w:rsidRPr="00D35B5C" w:rsidRDefault="00FD4958" w:rsidP="00DE56DD">
      <w:pPr>
        <w:pStyle w:val="Caption"/>
        <w:spacing w:after="120"/>
        <w:jc w:val="center"/>
        <w:rPr>
          <w:rFonts w:ascii="Calibri" w:hAnsi="Calibri"/>
          <w:sz w:val="24"/>
          <w:szCs w:val="24"/>
        </w:rPr>
      </w:pPr>
    </w:p>
    <w:p w:rsidR="00FD4958" w:rsidRPr="00D35B5C" w:rsidRDefault="00FD4958" w:rsidP="00322E66">
      <w:pPr>
        <w:spacing w:line="360" w:lineRule="auto"/>
        <w:jc w:val="right"/>
        <w:rPr>
          <w:rFonts w:ascii="Cambria" w:hAnsi="Cambria"/>
          <w:b/>
        </w:rPr>
      </w:pPr>
      <w:bookmarkStart w:id="306" w:name="_Toc211929713"/>
      <w:r w:rsidRPr="00D35B5C">
        <w:rPr>
          <w:rFonts w:ascii="Cambria" w:hAnsi="Cambria"/>
          <w:b/>
        </w:rPr>
        <w:t>Figure 2.8: Olympic Sized Natatorium</w:t>
      </w:r>
      <w:bookmarkEnd w:id="306"/>
    </w:p>
    <w:p w:rsidR="00FD4958" w:rsidRPr="00D35B5C" w:rsidRDefault="00FD4958" w:rsidP="00DE56DD">
      <w:pPr>
        <w:spacing w:after="120"/>
        <w:ind w:left="5760"/>
        <w:rPr>
          <w:rFonts w:ascii="Calibri" w:hAnsi="Calibri"/>
        </w:rPr>
      </w:pPr>
      <w:r w:rsidRPr="00D35B5C">
        <w:rPr>
          <w:rFonts w:ascii="Calibri" w:hAnsi="Calibri"/>
        </w:rPr>
        <w:t xml:space="preserve">       Google, 2008</w:t>
      </w:r>
    </w:p>
    <w:p w:rsidR="00FD4958" w:rsidRPr="00D35B5C" w:rsidRDefault="00FD4958" w:rsidP="00DE56DD">
      <w:pPr>
        <w:spacing w:line="360" w:lineRule="auto"/>
        <w:rPr>
          <w:rFonts w:ascii="Cambria" w:hAnsi="Cambria"/>
          <w:b/>
        </w:rPr>
      </w:pPr>
      <w:bookmarkStart w:id="307" w:name="_Toc211930485"/>
      <w:r w:rsidRPr="00D35B5C">
        <w:rPr>
          <w:rFonts w:ascii="Cambria" w:hAnsi="Cambria"/>
          <w:b/>
        </w:rPr>
        <w:t>2.2.3 Training &amp; Rehabilitation</w:t>
      </w:r>
      <w:bookmarkEnd w:id="307"/>
    </w:p>
    <w:p w:rsidR="00FD4958" w:rsidRPr="00D35B5C" w:rsidRDefault="00FD4958" w:rsidP="00DE56DD">
      <w:pPr>
        <w:rPr>
          <w:rFonts w:ascii="Calibri" w:hAnsi="Calibri"/>
        </w:rPr>
      </w:pPr>
    </w:p>
    <w:p w:rsidR="00FD4958" w:rsidRPr="00D35B5C" w:rsidRDefault="004F5E70" w:rsidP="00392D5D">
      <w:pPr>
        <w:spacing w:line="360" w:lineRule="auto"/>
        <w:jc w:val="both"/>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871220</wp:posOffset>
            </wp:positionV>
            <wp:extent cx="3028950" cy="1885950"/>
            <wp:effectExtent l="19050" t="0" r="0" b="0"/>
            <wp:wrapSquare wrapText="bothSides"/>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srcRect/>
                    <a:stretch>
                      <a:fillRect/>
                    </a:stretch>
                  </pic:blipFill>
                  <pic:spPr bwMode="auto">
                    <a:xfrm>
                      <a:off x="0" y="0"/>
                      <a:ext cx="3028950" cy="1885950"/>
                    </a:xfrm>
                    <a:prstGeom prst="rect">
                      <a:avLst/>
                    </a:prstGeom>
                    <a:noFill/>
                  </pic:spPr>
                </pic:pic>
              </a:graphicData>
            </a:graphic>
          </wp:anchor>
        </w:drawing>
      </w:r>
      <w:r w:rsidR="00FD4958" w:rsidRPr="00D35B5C">
        <w:t xml:space="preserve">Training and rehabilitation spaces are not structurally challenging to design.  These </w:t>
      </w:r>
      <w:r w:rsidR="00FD4958" w:rsidRPr="00D35B5C">
        <w:lastRenderedPageBreak/>
        <w:t>spaces will be located on the ground floor to facilitate easy access from the athletic fields and will not contribute significantly to the design of the foundation.  The focus of the training and rehabilitation areas will be the furniture and equipment it will be supplied with.  A hydrotherapy tub, training tables and ice machines are a few of the necessary pieces of equipment that trainers need to diagnose, treat and rehabilitate the athletes.  Figure 2.9 shows a trainers room from Boston University which will be a model for WPI.</w:t>
      </w:r>
    </w:p>
    <w:p w:rsidR="00FD4958" w:rsidRPr="00D35B5C" w:rsidRDefault="00FD4958" w:rsidP="00322E66">
      <w:pPr>
        <w:spacing w:line="360" w:lineRule="auto"/>
        <w:rPr>
          <w:rFonts w:ascii="Cambria" w:hAnsi="Cambria"/>
          <w:b/>
        </w:rPr>
      </w:pPr>
      <w:bookmarkStart w:id="308" w:name="_Toc211929714"/>
      <w:r w:rsidRPr="00D35B5C">
        <w:rPr>
          <w:rFonts w:ascii="Cambria" w:hAnsi="Cambria"/>
          <w:b/>
        </w:rPr>
        <w:t>Figure 2.9: Training Room at Boston University</w:t>
      </w:r>
      <w:bookmarkEnd w:id="308"/>
    </w:p>
    <w:p w:rsidR="00FD4958" w:rsidRPr="00D35B5C" w:rsidRDefault="00FD4958" w:rsidP="00DE56DD"/>
    <w:p w:rsidR="00FD4958" w:rsidRPr="00D35B5C" w:rsidRDefault="00FD4958" w:rsidP="00DE56DD">
      <w:pPr>
        <w:rPr>
          <w:rFonts w:ascii="Cambria" w:hAnsi="Cambria"/>
          <w:b/>
          <w:sz w:val="32"/>
          <w:szCs w:val="32"/>
        </w:rPr>
      </w:pPr>
      <w:r w:rsidRPr="00D35B5C">
        <w:br w:type="page"/>
      </w:r>
      <w:bookmarkStart w:id="309" w:name="_Toc211930486"/>
      <w:r w:rsidRPr="00D35B5C">
        <w:rPr>
          <w:rFonts w:ascii="Cambria" w:hAnsi="Cambria"/>
          <w:b/>
          <w:sz w:val="32"/>
        </w:rPr>
        <w:lastRenderedPageBreak/>
        <w:t>3. METHODOLOGY</w:t>
      </w:r>
      <w:bookmarkEnd w:id="309"/>
    </w:p>
    <w:p w:rsidR="00FD4958" w:rsidRPr="00D35B5C" w:rsidRDefault="00FD4958" w:rsidP="00DE56DD">
      <w:pPr>
        <w:rPr>
          <w:rFonts w:eastAsia="SimSun"/>
        </w:rPr>
      </w:pPr>
    </w:p>
    <w:p w:rsidR="00FD4958" w:rsidRPr="00D35B5C" w:rsidRDefault="00FD4958" w:rsidP="00392D5D">
      <w:pPr>
        <w:spacing w:line="360" w:lineRule="auto"/>
        <w:jc w:val="both"/>
        <w:rPr>
          <w:rFonts w:ascii="Calibri" w:hAnsi="Calibri"/>
        </w:rPr>
      </w:pPr>
      <w:r w:rsidRPr="00D35B5C">
        <w:rPr>
          <w:rFonts w:ascii="Calibri" w:hAnsi="Calibri"/>
        </w:rPr>
        <w:t>This project is to help accommodate the students who attend WPI and are unable to participate in recreational activities due to time conflicts, over-crowded areas or any other inconvenience they may face.  We are looking to construct a building that will be able to withstand the given loadings, maintaining minimal costs and achieving a LEED silver accreditation.  To do this, a combination of design values for steel and concrete from the Massachusetts State Building Code (MSBC) and American Society of Civil Engineers (ASCE) manuals will be used.  These texts contain specifications and design loads for the recreation center.  Material and energy specifications will help us to design for a higher LEED certification.  There are many factors and stresses to consider when designing a building.  The loads that must be analyzed according to the MSBC can be categorized as dead and live loads.  The building will be designed around the following basic floor plans.</w:t>
      </w:r>
    </w:p>
    <w:p w:rsidR="00FD4958" w:rsidRPr="00D35B5C" w:rsidRDefault="004F5E70" w:rsidP="00DE56DD">
      <w:pPr>
        <w:keepNext/>
        <w:spacing w:line="360" w:lineRule="auto"/>
        <w:jc w:val="center"/>
      </w:pPr>
      <w:r>
        <w:rPr>
          <w:rFonts w:ascii="Calibri" w:hAnsi="Calibri"/>
          <w:noProof/>
        </w:rPr>
        <w:lastRenderedPageBreak/>
        <w:drawing>
          <wp:inline distT="0" distB="0" distL="0" distR="0">
            <wp:extent cx="3752850" cy="7248525"/>
            <wp:effectExtent l="19050" t="0" r="0" b="0"/>
            <wp:docPr id="106" name="Picture 105" descr="1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st Floor"/>
                    <pic:cNvPicPr>
                      <a:picLocks noChangeAspect="1" noChangeArrowheads="1"/>
                    </pic:cNvPicPr>
                  </pic:nvPicPr>
                  <pic:blipFill>
                    <a:blip r:embed="rId117"/>
                    <a:srcRect/>
                    <a:stretch>
                      <a:fillRect/>
                    </a:stretch>
                  </pic:blipFill>
                  <pic:spPr bwMode="auto">
                    <a:xfrm>
                      <a:off x="0" y="0"/>
                      <a:ext cx="3752850" cy="7248525"/>
                    </a:xfrm>
                    <a:prstGeom prst="rect">
                      <a:avLst/>
                    </a:prstGeom>
                    <a:noFill/>
                    <a:ln w="9525">
                      <a:noFill/>
                      <a:miter lim="800000"/>
                      <a:headEnd/>
                      <a:tailEnd/>
                    </a:ln>
                  </pic:spPr>
                </pic:pic>
              </a:graphicData>
            </a:graphic>
          </wp:inline>
        </w:drawing>
      </w:r>
    </w:p>
    <w:p w:rsidR="00FD4958" w:rsidRPr="00D35B5C" w:rsidRDefault="00FD4958" w:rsidP="00322E66">
      <w:pPr>
        <w:spacing w:line="360" w:lineRule="auto"/>
        <w:jc w:val="center"/>
        <w:rPr>
          <w:rFonts w:ascii="Cambria" w:hAnsi="Cambria"/>
          <w:b/>
        </w:rPr>
      </w:pPr>
      <w:r w:rsidRPr="00D35B5C">
        <w:rPr>
          <w:rFonts w:ascii="Cambria" w:hAnsi="Cambria"/>
          <w:b/>
        </w:rPr>
        <w:t>Figure 3.1: Floor Plan 1st Floor</w:t>
      </w:r>
    </w:p>
    <w:p w:rsidR="00FD4958" w:rsidRPr="00D35B5C" w:rsidRDefault="004F5E70" w:rsidP="00DE56DD">
      <w:pPr>
        <w:keepNext/>
        <w:spacing w:line="360" w:lineRule="auto"/>
        <w:jc w:val="center"/>
      </w:pPr>
      <w:r>
        <w:rPr>
          <w:rFonts w:ascii="Calibri" w:hAnsi="Calibri"/>
          <w:noProof/>
        </w:rPr>
        <w:lastRenderedPageBreak/>
        <w:drawing>
          <wp:inline distT="0" distB="0" distL="0" distR="0">
            <wp:extent cx="3771900" cy="7258050"/>
            <wp:effectExtent l="19050" t="0" r="0" b="0"/>
            <wp:docPr id="107" name="Picture 106" descr="2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nd Floor"/>
                    <pic:cNvPicPr>
                      <a:picLocks noChangeAspect="1" noChangeArrowheads="1"/>
                    </pic:cNvPicPr>
                  </pic:nvPicPr>
                  <pic:blipFill>
                    <a:blip r:embed="rId118"/>
                    <a:srcRect/>
                    <a:stretch>
                      <a:fillRect/>
                    </a:stretch>
                  </pic:blipFill>
                  <pic:spPr bwMode="auto">
                    <a:xfrm>
                      <a:off x="0" y="0"/>
                      <a:ext cx="3771900" cy="7258050"/>
                    </a:xfrm>
                    <a:prstGeom prst="rect">
                      <a:avLst/>
                    </a:prstGeom>
                    <a:noFill/>
                    <a:ln w="9525">
                      <a:noFill/>
                      <a:miter lim="800000"/>
                      <a:headEnd/>
                      <a:tailEnd/>
                    </a:ln>
                  </pic:spPr>
                </pic:pic>
              </a:graphicData>
            </a:graphic>
          </wp:inline>
        </w:drawing>
      </w:r>
    </w:p>
    <w:p w:rsidR="00FD4958" w:rsidRPr="00D35B5C" w:rsidRDefault="00FD4958" w:rsidP="00322E66">
      <w:pPr>
        <w:spacing w:line="360" w:lineRule="auto"/>
        <w:jc w:val="center"/>
        <w:rPr>
          <w:rFonts w:ascii="Cambria" w:hAnsi="Cambria"/>
          <w:b/>
        </w:rPr>
      </w:pPr>
      <w:r w:rsidRPr="00D35B5C">
        <w:rPr>
          <w:rFonts w:ascii="Cambria" w:hAnsi="Cambria"/>
          <w:b/>
        </w:rPr>
        <w:t>Figure 3.2: Floor Plan 2nd Floor</w:t>
      </w:r>
    </w:p>
    <w:p w:rsidR="00FD4958" w:rsidRPr="00D35B5C" w:rsidRDefault="004F5E70" w:rsidP="00DE56DD">
      <w:pPr>
        <w:keepNext/>
        <w:spacing w:line="360" w:lineRule="auto"/>
        <w:jc w:val="center"/>
      </w:pPr>
      <w:r>
        <w:rPr>
          <w:rFonts w:ascii="Calibri" w:hAnsi="Calibri"/>
          <w:noProof/>
        </w:rPr>
        <w:lastRenderedPageBreak/>
        <w:drawing>
          <wp:inline distT="0" distB="0" distL="0" distR="0">
            <wp:extent cx="3695700" cy="7229475"/>
            <wp:effectExtent l="19050" t="0" r="0" b="0"/>
            <wp:docPr id="108" name="Picture 107" descr="3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3rd Floor"/>
                    <pic:cNvPicPr>
                      <a:picLocks noChangeAspect="1" noChangeArrowheads="1"/>
                    </pic:cNvPicPr>
                  </pic:nvPicPr>
                  <pic:blipFill>
                    <a:blip r:embed="rId119"/>
                    <a:srcRect/>
                    <a:stretch>
                      <a:fillRect/>
                    </a:stretch>
                  </pic:blipFill>
                  <pic:spPr bwMode="auto">
                    <a:xfrm>
                      <a:off x="0" y="0"/>
                      <a:ext cx="3695700" cy="7229475"/>
                    </a:xfrm>
                    <a:prstGeom prst="rect">
                      <a:avLst/>
                    </a:prstGeom>
                    <a:noFill/>
                    <a:ln w="9525">
                      <a:noFill/>
                      <a:miter lim="800000"/>
                      <a:headEnd/>
                      <a:tailEnd/>
                    </a:ln>
                  </pic:spPr>
                </pic:pic>
              </a:graphicData>
            </a:graphic>
          </wp:inline>
        </w:drawing>
      </w:r>
    </w:p>
    <w:p w:rsidR="00FD4958" w:rsidRPr="00D35B5C" w:rsidRDefault="00FD4958" w:rsidP="00322E66">
      <w:pPr>
        <w:spacing w:line="360" w:lineRule="auto"/>
        <w:jc w:val="center"/>
        <w:rPr>
          <w:rFonts w:ascii="Cambria" w:hAnsi="Cambria"/>
          <w:b/>
        </w:rPr>
      </w:pPr>
      <w:r w:rsidRPr="00D35B5C">
        <w:rPr>
          <w:rFonts w:ascii="Cambria" w:hAnsi="Cambria"/>
          <w:b/>
        </w:rPr>
        <w:t>Figure 3.3: Floor Plan 3rd Floor</w:t>
      </w:r>
    </w:p>
    <w:p w:rsidR="00FD4958" w:rsidRPr="00D35B5C" w:rsidRDefault="004F5E70" w:rsidP="00DE56DD">
      <w:pPr>
        <w:keepNext/>
        <w:spacing w:line="360" w:lineRule="auto"/>
        <w:jc w:val="center"/>
      </w:pPr>
      <w:r>
        <w:rPr>
          <w:rFonts w:ascii="Calibri" w:hAnsi="Calibri"/>
          <w:noProof/>
        </w:rPr>
        <w:lastRenderedPageBreak/>
        <w:drawing>
          <wp:inline distT="0" distB="0" distL="0" distR="0">
            <wp:extent cx="3676650" cy="7229475"/>
            <wp:effectExtent l="19050" t="0" r="0" b="0"/>
            <wp:docPr id="109" name="Picture 108" descr="4t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th Floor"/>
                    <pic:cNvPicPr>
                      <a:picLocks noChangeAspect="1" noChangeArrowheads="1"/>
                    </pic:cNvPicPr>
                  </pic:nvPicPr>
                  <pic:blipFill>
                    <a:blip r:embed="rId120"/>
                    <a:srcRect/>
                    <a:stretch>
                      <a:fillRect/>
                    </a:stretch>
                  </pic:blipFill>
                  <pic:spPr bwMode="auto">
                    <a:xfrm>
                      <a:off x="0" y="0"/>
                      <a:ext cx="3676650" cy="7229475"/>
                    </a:xfrm>
                    <a:prstGeom prst="rect">
                      <a:avLst/>
                    </a:prstGeom>
                    <a:noFill/>
                    <a:ln w="9525">
                      <a:noFill/>
                      <a:miter lim="800000"/>
                      <a:headEnd/>
                      <a:tailEnd/>
                    </a:ln>
                  </pic:spPr>
                </pic:pic>
              </a:graphicData>
            </a:graphic>
          </wp:inline>
        </w:drawing>
      </w:r>
    </w:p>
    <w:p w:rsidR="00FD4958" w:rsidRPr="00D35B5C" w:rsidRDefault="00FD4958" w:rsidP="00322E66">
      <w:pPr>
        <w:spacing w:line="360" w:lineRule="auto"/>
        <w:jc w:val="center"/>
        <w:rPr>
          <w:rFonts w:ascii="Cambria" w:hAnsi="Cambria"/>
          <w:b/>
        </w:rPr>
      </w:pPr>
      <w:r w:rsidRPr="00D35B5C">
        <w:rPr>
          <w:rFonts w:ascii="Cambria" w:hAnsi="Cambria"/>
          <w:b/>
        </w:rPr>
        <w:t>Figure 3.4: Floor Plan 4th Floor</w:t>
      </w:r>
    </w:p>
    <w:p w:rsidR="00FD4958" w:rsidRPr="00D35B5C" w:rsidRDefault="004F5E70" w:rsidP="00DE56DD">
      <w:pPr>
        <w:keepNext/>
        <w:spacing w:line="360" w:lineRule="auto"/>
        <w:jc w:val="center"/>
      </w:pPr>
      <w:r>
        <w:rPr>
          <w:rFonts w:ascii="Calibri" w:hAnsi="Calibri"/>
          <w:noProof/>
        </w:rPr>
        <w:lastRenderedPageBreak/>
        <w:drawing>
          <wp:inline distT="0" distB="0" distL="0" distR="0">
            <wp:extent cx="4572000" cy="7210425"/>
            <wp:effectExtent l="19050" t="0" r="0" b="0"/>
            <wp:docPr id="110" name="Picture 109" descr="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oof"/>
                    <pic:cNvPicPr>
                      <a:picLocks noChangeAspect="1" noChangeArrowheads="1"/>
                    </pic:cNvPicPr>
                  </pic:nvPicPr>
                  <pic:blipFill>
                    <a:blip r:embed="rId121"/>
                    <a:srcRect/>
                    <a:stretch>
                      <a:fillRect/>
                    </a:stretch>
                  </pic:blipFill>
                  <pic:spPr bwMode="auto">
                    <a:xfrm>
                      <a:off x="0" y="0"/>
                      <a:ext cx="4572000" cy="7210425"/>
                    </a:xfrm>
                    <a:prstGeom prst="rect">
                      <a:avLst/>
                    </a:prstGeom>
                    <a:noFill/>
                    <a:ln w="9525">
                      <a:noFill/>
                      <a:miter lim="800000"/>
                      <a:headEnd/>
                      <a:tailEnd/>
                    </a:ln>
                  </pic:spPr>
                </pic:pic>
              </a:graphicData>
            </a:graphic>
          </wp:inline>
        </w:drawing>
      </w:r>
    </w:p>
    <w:p w:rsidR="00FD4958" w:rsidRPr="00D35B5C" w:rsidRDefault="00FD4958" w:rsidP="00322E66">
      <w:pPr>
        <w:spacing w:line="360" w:lineRule="auto"/>
        <w:jc w:val="center"/>
        <w:rPr>
          <w:rFonts w:ascii="Cambria" w:hAnsi="Cambria"/>
          <w:b/>
        </w:rPr>
      </w:pPr>
      <w:r w:rsidRPr="00D35B5C">
        <w:rPr>
          <w:rFonts w:ascii="Cambria" w:hAnsi="Cambria"/>
          <w:b/>
        </w:rPr>
        <w:t>Figure 3.5: Floor Plan Roof</w:t>
      </w:r>
    </w:p>
    <w:p w:rsidR="00FD4958" w:rsidRPr="00D35B5C" w:rsidRDefault="00FD4958" w:rsidP="00DE56DD">
      <w:pPr>
        <w:autoSpaceDE w:val="0"/>
        <w:autoSpaceDN w:val="0"/>
        <w:adjustRightInd w:val="0"/>
        <w:spacing w:line="360" w:lineRule="auto"/>
        <w:jc w:val="center"/>
        <w:rPr>
          <w:rFonts w:ascii="Cambria" w:hAnsi="Cambria"/>
        </w:rPr>
      </w:pPr>
    </w:p>
    <w:p w:rsidR="00FD4958" w:rsidRPr="00D35B5C" w:rsidRDefault="00FD4958" w:rsidP="00DE56DD">
      <w:pPr>
        <w:autoSpaceDE w:val="0"/>
        <w:autoSpaceDN w:val="0"/>
        <w:adjustRightInd w:val="0"/>
        <w:spacing w:line="360" w:lineRule="auto"/>
        <w:rPr>
          <w:rFonts w:ascii="Calibri" w:hAnsi="Calibri"/>
        </w:rPr>
      </w:pPr>
    </w:p>
    <w:p w:rsidR="00FD4958" w:rsidRPr="00D35B5C" w:rsidRDefault="00FD4958" w:rsidP="00DE56DD">
      <w:pPr>
        <w:autoSpaceDE w:val="0"/>
        <w:autoSpaceDN w:val="0"/>
        <w:adjustRightInd w:val="0"/>
        <w:spacing w:line="360" w:lineRule="auto"/>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The rooms are numbered and full descriptions can be found in Appendix E. Using these floor plans the group will be able to design beams and columns for the building.  This floor plan is subject to change; spaces are still empty and need to be better utilized.  The group will continue to revise the floor plan in B term.   </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Dead loads are defined as the weight of materials of construction that are permanent to the building which include, floors, walls, finishes, roofs, stairways and stationary mechanical equipment.  The majority of the dead loads will be the weight of the steel or concrete.  These loads will be determined during the design in B term where the tonnage of steel and concrete will be decided.  Once the weight of the building is determined, an accurate cost estimate can be developed.  Currently the price of steel hot rolled structural is approximately $120 per ton and the cost of concrete, including the labor to make the forms, is $1,000 per yd</w:t>
      </w:r>
      <w:r w:rsidRPr="00D35B5C">
        <w:rPr>
          <w:rFonts w:ascii="Calibri" w:hAnsi="Calibri"/>
          <w:vertAlign w:val="superscript"/>
        </w:rPr>
        <w:t>3</w:t>
      </w:r>
      <w:r w:rsidRPr="00D35B5C">
        <w:rPr>
          <w:rFonts w:ascii="Calibri" w:hAnsi="Calibri"/>
        </w:rPr>
        <w:t>.</w:t>
      </w:r>
      <w:r w:rsidRPr="00D35B5C">
        <w:rPr>
          <w:rStyle w:val="FootnoteReference"/>
          <w:rFonts w:ascii="Calibri" w:hAnsi="Calibri"/>
        </w:rPr>
        <w:footnoteReference w:id="54"/>
      </w:r>
      <w:r w:rsidRPr="00D35B5C">
        <w:rPr>
          <w:rFonts w:ascii="Calibri" w:hAnsi="Calibri"/>
        </w:rPr>
        <w:t xml:space="preserve">   </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Live loads are “</w:t>
      </w:r>
      <w:r w:rsidRPr="00D35B5C">
        <w:rPr>
          <w:rFonts w:ascii="Calibri" w:hAnsi="Calibri" w:cs="TimesNewRoman"/>
        </w:rPr>
        <w:t>loads produced by the use and occupancy of the building or other structure and do not include construction or environmental loads such as wind load, snow load, rain load, earthquake load, flood load or dead load.”</w:t>
      </w:r>
      <w:r w:rsidRPr="00D35B5C">
        <w:rPr>
          <w:rStyle w:val="FootnoteReference"/>
          <w:rFonts w:ascii="Calibri" w:hAnsi="Calibri" w:cs="TimesNewRoman"/>
        </w:rPr>
        <w:footnoteReference w:id="55"/>
      </w:r>
      <w:r w:rsidRPr="00D35B5C">
        <w:rPr>
          <w:rFonts w:ascii="Calibri" w:hAnsi="Calibri" w:cs="TimesNewRoman"/>
        </w:rPr>
        <w:t xml:space="preserve">  </w:t>
      </w:r>
      <w:r w:rsidRPr="00D35B5C">
        <w:rPr>
          <w:rFonts w:ascii="Calibri" w:hAnsi="Calibri"/>
        </w:rPr>
        <w:t>The recreation center “</w:t>
      </w:r>
      <w:r w:rsidRPr="00D35B5C">
        <w:rPr>
          <w:rFonts w:ascii="Calibri" w:hAnsi="Calibri" w:cs="TimesNewRoman"/>
        </w:rPr>
        <w:t>shall be designed and constructed to support safely the nominal loads in load combinations defined in 780 CMR without exceeding the appropriate specified allowable stresses for the materials of construction.”</w:t>
      </w:r>
      <w:r w:rsidRPr="00D35B5C">
        <w:rPr>
          <w:rStyle w:val="FootnoteReference"/>
          <w:rFonts w:ascii="Calibri" w:hAnsi="Calibri" w:cs="TimesNewRoman"/>
        </w:rPr>
        <w:footnoteReference w:id="56"/>
      </w:r>
      <w:r w:rsidRPr="00D35B5C">
        <w:rPr>
          <w:rFonts w:ascii="Calibri" w:hAnsi="Calibri" w:cs="TimesNewRoman"/>
        </w:rPr>
        <w:t xml:space="preserve">  S</w:t>
      </w:r>
      <w:r w:rsidRPr="00D35B5C">
        <w:rPr>
          <w:rFonts w:ascii="Calibri" w:hAnsi="Calibri"/>
        </w:rPr>
        <w:t>now, wind and earthquake loads are live loads that need to be taken into consideration.  The values for Worcester, MA can be found in the MSBC Table 1604.10:</w:t>
      </w:r>
    </w:p>
    <w:p w:rsidR="00FD4958" w:rsidRPr="00D35B5C" w:rsidRDefault="00FD4958" w:rsidP="00392D5D">
      <w:pPr>
        <w:numPr>
          <w:ilvl w:val="0"/>
          <w:numId w:val="3"/>
        </w:numPr>
        <w:spacing w:line="360" w:lineRule="auto"/>
        <w:jc w:val="both"/>
        <w:rPr>
          <w:rFonts w:ascii="Calibri" w:hAnsi="Calibri"/>
        </w:rPr>
      </w:pPr>
      <w:r w:rsidRPr="00D35B5C">
        <w:rPr>
          <w:rFonts w:ascii="Calibri" w:hAnsi="Calibri"/>
        </w:rPr>
        <w:t>Ground Snow Load: 55 psf</w:t>
      </w:r>
    </w:p>
    <w:p w:rsidR="00FD4958" w:rsidRPr="00D35B5C" w:rsidRDefault="00FD4958" w:rsidP="00392D5D">
      <w:pPr>
        <w:numPr>
          <w:ilvl w:val="0"/>
          <w:numId w:val="3"/>
        </w:numPr>
        <w:spacing w:line="360" w:lineRule="auto"/>
        <w:jc w:val="both"/>
        <w:rPr>
          <w:rFonts w:ascii="Calibri" w:hAnsi="Calibri"/>
        </w:rPr>
      </w:pPr>
      <w:r w:rsidRPr="00D35B5C">
        <w:rPr>
          <w:rFonts w:ascii="Calibri" w:hAnsi="Calibri"/>
        </w:rPr>
        <w:t>Basic Wind Speed: 100 MPH</w:t>
      </w:r>
    </w:p>
    <w:p w:rsidR="00FD4958" w:rsidRPr="00D35B5C" w:rsidRDefault="00FD4958" w:rsidP="00392D5D">
      <w:pPr>
        <w:numPr>
          <w:ilvl w:val="0"/>
          <w:numId w:val="3"/>
        </w:numPr>
        <w:spacing w:line="360" w:lineRule="auto"/>
        <w:jc w:val="both"/>
        <w:rPr>
          <w:rFonts w:ascii="Calibri" w:hAnsi="Calibri"/>
        </w:rPr>
      </w:pPr>
      <w:r w:rsidRPr="00D35B5C">
        <w:rPr>
          <w:rFonts w:ascii="Calibri" w:hAnsi="Calibri"/>
        </w:rPr>
        <w:t>Earthquake Design Factors: S</w:t>
      </w:r>
      <w:r w:rsidRPr="00D35B5C">
        <w:rPr>
          <w:rFonts w:ascii="Calibri" w:hAnsi="Calibri"/>
          <w:vertAlign w:val="subscript"/>
        </w:rPr>
        <w:t>s</w:t>
      </w:r>
      <w:r w:rsidRPr="00D35B5C">
        <w:rPr>
          <w:rFonts w:ascii="Calibri" w:hAnsi="Calibri"/>
        </w:rPr>
        <w:t xml:space="preserve"> - 0.24 S</w:t>
      </w:r>
      <w:r w:rsidRPr="00D35B5C">
        <w:rPr>
          <w:rFonts w:ascii="Calibri" w:hAnsi="Calibri"/>
          <w:vertAlign w:val="subscript"/>
        </w:rPr>
        <w:t>1</w:t>
      </w:r>
      <w:r w:rsidRPr="00D35B5C">
        <w:rPr>
          <w:rFonts w:ascii="Calibri" w:hAnsi="Calibri"/>
        </w:rPr>
        <w:t xml:space="preserve"> – 0.067</w:t>
      </w:r>
    </w:p>
    <w:p w:rsidR="00FD4958" w:rsidRPr="00D35B5C" w:rsidRDefault="00FD4958" w:rsidP="00392D5D">
      <w:pPr>
        <w:spacing w:line="360" w:lineRule="auto"/>
        <w:jc w:val="both"/>
        <w:rPr>
          <w:rFonts w:ascii="Calibri" w:hAnsi="Calibri"/>
        </w:rPr>
      </w:pPr>
      <w:r w:rsidRPr="00D35B5C">
        <w:rPr>
          <w:rFonts w:ascii="Calibri" w:hAnsi="Calibri"/>
        </w:rPr>
        <w:t>Other live loads are due to the occupancy of the building and are shown in Table 3.1.</w:t>
      </w:r>
    </w:p>
    <w:p w:rsidR="00FD4958" w:rsidRPr="00D35B5C" w:rsidRDefault="00FD4958" w:rsidP="00322E66">
      <w:pPr>
        <w:spacing w:line="360" w:lineRule="auto"/>
        <w:jc w:val="center"/>
        <w:rPr>
          <w:rFonts w:ascii="Cambria" w:hAnsi="Cambria"/>
          <w:b/>
        </w:rPr>
      </w:pPr>
      <w:bookmarkStart w:id="310" w:name="_Toc211929195"/>
      <w:r w:rsidRPr="00D35B5C">
        <w:br w:type="page"/>
      </w:r>
      <w:r w:rsidRPr="00D35B5C">
        <w:rPr>
          <w:rFonts w:ascii="Cambria" w:hAnsi="Cambria"/>
          <w:b/>
        </w:rPr>
        <w:lastRenderedPageBreak/>
        <w:t>Table 3.1: Minimum Live Loads from MSBC and ASCE 7</w:t>
      </w:r>
      <w:bookmarkEnd w:id="310"/>
    </w:p>
    <w:tbl>
      <w:tblPr>
        <w:tblW w:w="0" w:type="auto"/>
        <w:jc w:val="center"/>
        <w:tblBorders>
          <w:insideH w:val="single" w:sz="18" w:space="0" w:color="FFFFFF"/>
          <w:insideV w:val="single" w:sz="18" w:space="0" w:color="FFFFFF"/>
        </w:tblBorders>
        <w:tblLook w:val="01E0"/>
      </w:tblPr>
      <w:tblGrid>
        <w:gridCol w:w="3304"/>
        <w:gridCol w:w="1920"/>
        <w:gridCol w:w="1616"/>
      </w:tblGrid>
      <w:tr w:rsidR="00FD4958" w:rsidRPr="00D35B5C">
        <w:trPr>
          <w:trHeight w:val="501"/>
          <w:jc w:val="center"/>
        </w:trPr>
        <w:tc>
          <w:tcPr>
            <w:tcW w:w="3304" w:type="dxa"/>
            <w:shd w:val="pct20" w:color="000000" w:fill="FFFFFF"/>
            <w:vAlign w:val="center"/>
          </w:tcPr>
          <w:p w:rsidR="00FD4958" w:rsidRPr="00D35B5C" w:rsidRDefault="00FD4958" w:rsidP="00DE56DD">
            <w:pPr>
              <w:jc w:val="center"/>
              <w:rPr>
                <w:rFonts w:ascii="Calibri" w:hAnsi="Calibri" w:cs="Arial"/>
                <w:b/>
                <w:bCs/>
              </w:rPr>
            </w:pPr>
            <w:r w:rsidRPr="00D35B5C">
              <w:rPr>
                <w:rFonts w:ascii="Calibri" w:hAnsi="Calibri" w:cs="Arial"/>
                <w:b/>
                <w:bCs/>
              </w:rPr>
              <w:t>Occupancy</w:t>
            </w:r>
          </w:p>
        </w:tc>
        <w:tc>
          <w:tcPr>
            <w:tcW w:w="1920" w:type="dxa"/>
            <w:shd w:val="pct20" w:color="000000" w:fill="FFFFFF"/>
            <w:vAlign w:val="center"/>
          </w:tcPr>
          <w:p w:rsidR="00FD4958" w:rsidRPr="00D35B5C" w:rsidRDefault="00FD4958" w:rsidP="00DE56DD">
            <w:pPr>
              <w:jc w:val="center"/>
              <w:rPr>
                <w:rFonts w:ascii="Calibri" w:hAnsi="Calibri" w:cs="Arial"/>
                <w:b/>
                <w:bCs/>
              </w:rPr>
            </w:pPr>
            <w:r w:rsidRPr="00D35B5C">
              <w:rPr>
                <w:rFonts w:ascii="Calibri" w:hAnsi="Calibri" w:cs="Arial"/>
                <w:b/>
                <w:bCs/>
              </w:rPr>
              <w:t>Uniform Load (PSF)</w:t>
            </w:r>
          </w:p>
        </w:tc>
        <w:tc>
          <w:tcPr>
            <w:tcW w:w="1616" w:type="dxa"/>
            <w:shd w:val="pct20" w:color="000000" w:fill="FFFFFF"/>
            <w:vAlign w:val="center"/>
          </w:tcPr>
          <w:p w:rsidR="00FD4958" w:rsidRPr="00D35B5C" w:rsidRDefault="00FD4958" w:rsidP="00DE56DD">
            <w:pPr>
              <w:jc w:val="center"/>
              <w:rPr>
                <w:rFonts w:ascii="Calibri" w:hAnsi="Calibri" w:cs="Arial"/>
                <w:b/>
                <w:bCs/>
              </w:rPr>
            </w:pPr>
            <w:r w:rsidRPr="00D35B5C">
              <w:rPr>
                <w:rFonts w:ascii="Calibri" w:hAnsi="Calibri" w:cs="Arial"/>
                <w:b/>
                <w:bCs/>
              </w:rPr>
              <w:t>Concentrated (LB)</w:t>
            </w:r>
          </w:p>
        </w:tc>
      </w:tr>
      <w:tr w:rsidR="00FD4958" w:rsidRPr="00D35B5C">
        <w:trPr>
          <w:trHeight w:val="405"/>
          <w:jc w:val="center"/>
        </w:trPr>
        <w:tc>
          <w:tcPr>
            <w:tcW w:w="3304" w:type="dxa"/>
            <w:shd w:val="pct5" w:color="000000" w:fill="FFFFFF"/>
            <w:vAlign w:val="center"/>
          </w:tcPr>
          <w:p w:rsidR="00FD4958" w:rsidRPr="00D35B5C" w:rsidRDefault="00FD4958" w:rsidP="00DE56DD">
            <w:pPr>
              <w:rPr>
                <w:rFonts w:ascii="Calibri" w:hAnsi="Calibri" w:cs="Arial"/>
              </w:rPr>
            </w:pPr>
            <w:r w:rsidRPr="00D35B5C">
              <w:rPr>
                <w:rFonts w:ascii="Calibri" w:hAnsi="Calibri" w:cs="Arial"/>
              </w:rPr>
              <w:t>Corridors 1st floor</w:t>
            </w:r>
          </w:p>
        </w:tc>
        <w:tc>
          <w:tcPr>
            <w:tcW w:w="1920"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100</w:t>
            </w:r>
          </w:p>
        </w:tc>
        <w:tc>
          <w:tcPr>
            <w:tcW w:w="1616"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w:t>
            </w:r>
          </w:p>
        </w:tc>
      </w:tr>
      <w:tr w:rsidR="00FD4958" w:rsidRPr="00D35B5C">
        <w:trPr>
          <w:trHeight w:val="405"/>
          <w:jc w:val="center"/>
        </w:trPr>
        <w:tc>
          <w:tcPr>
            <w:tcW w:w="3304" w:type="dxa"/>
            <w:shd w:val="pct20" w:color="000000" w:fill="FFFFFF"/>
            <w:vAlign w:val="center"/>
          </w:tcPr>
          <w:p w:rsidR="00FD4958" w:rsidRPr="00D35B5C" w:rsidRDefault="00FD4958" w:rsidP="00DE56DD">
            <w:pPr>
              <w:rPr>
                <w:rFonts w:ascii="Calibri" w:hAnsi="Calibri" w:cs="Arial"/>
              </w:rPr>
            </w:pPr>
            <w:r w:rsidRPr="00D35B5C">
              <w:rPr>
                <w:rFonts w:ascii="Calibri" w:hAnsi="Calibri" w:cs="Arial"/>
              </w:rPr>
              <w:t>Corridor other than 1st floor</w:t>
            </w:r>
          </w:p>
        </w:tc>
        <w:tc>
          <w:tcPr>
            <w:tcW w:w="1920"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100</w:t>
            </w:r>
          </w:p>
        </w:tc>
        <w:tc>
          <w:tcPr>
            <w:tcW w:w="1616"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w:t>
            </w:r>
          </w:p>
        </w:tc>
      </w:tr>
      <w:tr w:rsidR="00FD4958" w:rsidRPr="00D35B5C">
        <w:trPr>
          <w:trHeight w:val="405"/>
          <w:jc w:val="center"/>
        </w:trPr>
        <w:tc>
          <w:tcPr>
            <w:tcW w:w="3304" w:type="dxa"/>
            <w:shd w:val="pct5" w:color="000000" w:fill="FFFFFF"/>
            <w:vAlign w:val="center"/>
          </w:tcPr>
          <w:p w:rsidR="00FD4958" w:rsidRPr="00D35B5C" w:rsidRDefault="00FD4958" w:rsidP="00DE56DD">
            <w:pPr>
              <w:rPr>
                <w:rFonts w:ascii="Calibri" w:hAnsi="Calibri" w:cs="Arial"/>
              </w:rPr>
            </w:pPr>
            <w:r w:rsidRPr="00D35B5C">
              <w:rPr>
                <w:rFonts w:ascii="Calibri" w:hAnsi="Calibri" w:cs="Arial"/>
              </w:rPr>
              <w:t>Corridors above 1st</w:t>
            </w:r>
          </w:p>
        </w:tc>
        <w:tc>
          <w:tcPr>
            <w:tcW w:w="1920"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80</w:t>
            </w:r>
          </w:p>
        </w:tc>
        <w:tc>
          <w:tcPr>
            <w:tcW w:w="1616"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2000</w:t>
            </w:r>
          </w:p>
        </w:tc>
      </w:tr>
      <w:tr w:rsidR="00FD4958" w:rsidRPr="00D35B5C">
        <w:trPr>
          <w:trHeight w:val="419"/>
          <w:jc w:val="center"/>
        </w:trPr>
        <w:tc>
          <w:tcPr>
            <w:tcW w:w="3304" w:type="dxa"/>
            <w:shd w:val="pct20" w:color="000000" w:fill="FFFFFF"/>
            <w:vAlign w:val="center"/>
          </w:tcPr>
          <w:p w:rsidR="00FD4958" w:rsidRPr="00D35B5C" w:rsidRDefault="00FD4958" w:rsidP="00DE56DD">
            <w:pPr>
              <w:rPr>
                <w:rFonts w:ascii="Calibri" w:hAnsi="Calibri" w:cs="Arial"/>
              </w:rPr>
            </w:pPr>
            <w:r w:rsidRPr="00D35B5C">
              <w:rPr>
                <w:rFonts w:ascii="Calibri" w:hAnsi="Calibri" w:cs="Arial"/>
              </w:rPr>
              <w:t>Elevator machine room</w:t>
            </w:r>
          </w:p>
        </w:tc>
        <w:tc>
          <w:tcPr>
            <w:tcW w:w="1920"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150</w:t>
            </w:r>
          </w:p>
        </w:tc>
        <w:tc>
          <w:tcPr>
            <w:tcW w:w="1616"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300</w:t>
            </w:r>
          </w:p>
        </w:tc>
      </w:tr>
      <w:tr w:rsidR="00FD4958" w:rsidRPr="00D35B5C">
        <w:trPr>
          <w:trHeight w:val="405"/>
          <w:jc w:val="center"/>
        </w:trPr>
        <w:tc>
          <w:tcPr>
            <w:tcW w:w="3304" w:type="dxa"/>
            <w:shd w:val="pct5" w:color="000000" w:fill="FFFFFF"/>
            <w:vAlign w:val="center"/>
          </w:tcPr>
          <w:p w:rsidR="00FD4958" w:rsidRPr="00D35B5C" w:rsidRDefault="00FD4958" w:rsidP="00DE56DD">
            <w:pPr>
              <w:rPr>
                <w:rFonts w:ascii="Calibri" w:hAnsi="Calibri" w:cs="Arial"/>
              </w:rPr>
            </w:pPr>
            <w:r w:rsidRPr="00D35B5C">
              <w:rPr>
                <w:rFonts w:ascii="Calibri" w:hAnsi="Calibri" w:cs="Arial"/>
              </w:rPr>
              <w:t>Gymnasium</w:t>
            </w:r>
          </w:p>
        </w:tc>
        <w:tc>
          <w:tcPr>
            <w:tcW w:w="1920"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100</w:t>
            </w:r>
          </w:p>
        </w:tc>
        <w:tc>
          <w:tcPr>
            <w:tcW w:w="1616"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w:t>
            </w:r>
          </w:p>
        </w:tc>
      </w:tr>
      <w:tr w:rsidR="00FD4958" w:rsidRPr="00D35B5C">
        <w:trPr>
          <w:trHeight w:val="419"/>
          <w:jc w:val="center"/>
        </w:trPr>
        <w:tc>
          <w:tcPr>
            <w:tcW w:w="3304" w:type="dxa"/>
            <w:shd w:val="pct20" w:color="000000" w:fill="FFFFFF"/>
            <w:vAlign w:val="center"/>
          </w:tcPr>
          <w:p w:rsidR="00FD4958" w:rsidRPr="00D35B5C" w:rsidRDefault="00FD4958" w:rsidP="00DE56DD">
            <w:pPr>
              <w:rPr>
                <w:rFonts w:ascii="Calibri" w:hAnsi="Calibri" w:cs="Arial"/>
              </w:rPr>
            </w:pPr>
            <w:r w:rsidRPr="00D35B5C">
              <w:rPr>
                <w:rFonts w:ascii="Calibri" w:hAnsi="Calibri" w:cs="Arial"/>
              </w:rPr>
              <w:t>Offices</w:t>
            </w:r>
          </w:p>
        </w:tc>
        <w:tc>
          <w:tcPr>
            <w:tcW w:w="1920"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50</w:t>
            </w:r>
          </w:p>
        </w:tc>
        <w:tc>
          <w:tcPr>
            <w:tcW w:w="1616"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2000</w:t>
            </w:r>
          </w:p>
        </w:tc>
      </w:tr>
      <w:tr w:rsidR="00FD4958" w:rsidRPr="00D35B5C">
        <w:trPr>
          <w:trHeight w:val="419"/>
          <w:jc w:val="center"/>
        </w:trPr>
        <w:tc>
          <w:tcPr>
            <w:tcW w:w="3304" w:type="dxa"/>
            <w:shd w:val="pct5" w:color="000000" w:fill="FFFFFF"/>
            <w:vAlign w:val="center"/>
          </w:tcPr>
          <w:p w:rsidR="00FD4958" w:rsidRPr="00D35B5C" w:rsidRDefault="00FD4958" w:rsidP="00DE56DD">
            <w:pPr>
              <w:rPr>
                <w:rFonts w:ascii="Calibri" w:hAnsi="Calibri" w:cs="Arial"/>
              </w:rPr>
            </w:pPr>
            <w:r w:rsidRPr="00D35B5C">
              <w:rPr>
                <w:rFonts w:ascii="Calibri" w:hAnsi="Calibri" w:cs="Arial"/>
              </w:rPr>
              <w:t>Lobbies 1st floor</w:t>
            </w:r>
          </w:p>
        </w:tc>
        <w:tc>
          <w:tcPr>
            <w:tcW w:w="1920"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100</w:t>
            </w:r>
          </w:p>
        </w:tc>
        <w:tc>
          <w:tcPr>
            <w:tcW w:w="1616"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w:t>
            </w:r>
          </w:p>
        </w:tc>
      </w:tr>
      <w:tr w:rsidR="00FD4958" w:rsidRPr="00D35B5C">
        <w:trPr>
          <w:trHeight w:val="419"/>
          <w:jc w:val="center"/>
        </w:trPr>
        <w:tc>
          <w:tcPr>
            <w:tcW w:w="3304" w:type="dxa"/>
            <w:shd w:val="pct20" w:color="000000" w:fill="FFFFFF"/>
            <w:vAlign w:val="center"/>
          </w:tcPr>
          <w:p w:rsidR="00FD4958" w:rsidRPr="00D35B5C" w:rsidRDefault="00FD4958" w:rsidP="00DE56DD">
            <w:pPr>
              <w:rPr>
                <w:rFonts w:ascii="Calibri" w:hAnsi="Calibri" w:cs="Arial"/>
              </w:rPr>
            </w:pPr>
            <w:r w:rsidRPr="00D35B5C">
              <w:rPr>
                <w:rFonts w:ascii="Calibri" w:hAnsi="Calibri" w:cs="Arial"/>
              </w:rPr>
              <w:t>Classroom</w:t>
            </w:r>
          </w:p>
        </w:tc>
        <w:tc>
          <w:tcPr>
            <w:tcW w:w="1920"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50</w:t>
            </w:r>
          </w:p>
        </w:tc>
        <w:tc>
          <w:tcPr>
            <w:tcW w:w="1616"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w:t>
            </w:r>
          </w:p>
        </w:tc>
      </w:tr>
      <w:tr w:rsidR="00FD4958" w:rsidRPr="00D35B5C">
        <w:trPr>
          <w:trHeight w:val="419"/>
          <w:jc w:val="center"/>
        </w:trPr>
        <w:tc>
          <w:tcPr>
            <w:tcW w:w="3304" w:type="dxa"/>
            <w:shd w:val="pct5" w:color="000000" w:fill="FFFFFF"/>
            <w:vAlign w:val="center"/>
          </w:tcPr>
          <w:p w:rsidR="00FD4958" w:rsidRPr="00D35B5C" w:rsidRDefault="00FD4958" w:rsidP="00DE56DD">
            <w:pPr>
              <w:rPr>
                <w:rFonts w:ascii="Calibri" w:hAnsi="Calibri" w:cs="Arial"/>
              </w:rPr>
            </w:pPr>
            <w:r w:rsidRPr="00D35B5C">
              <w:rPr>
                <w:rFonts w:ascii="Calibri" w:hAnsi="Calibri" w:cs="Arial"/>
              </w:rPr>
              <w:t>Stairs and Exits</w:t>
            </w:r>
          </w:p>
        </w:tc>
        <w:tc>
          <w:tcPr>
            <w:tcW w:w="1920"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100</w:t>
            </w:r>
          </w:p>
        </w:tc>
        <w:tc>
          <w:tcPr>
            <w:tcW w:w="1616" w:type="dxa"/>
            <w:shd w:val="pct5" w:color="000000" w:fill="FFFFFF"/>
            <w:vAlign w:val="center"/>
          </w:tcPr>
          <w:p w:rsidR="00FD4958" w:rsidRPr="00D35B5C" w:rsidRDefault="00FD4958" w:rsidP="00DE56DD">
            <w:pPr>
              <w:spacing w:line="360" w:lineRule="auto"/>
              <w:jc w:val="center"/>
              <w:rPr>
                <w:rFonts w:ascii="Calibri" w:hAnsi="Calibri"/>
              </w:rPr>
            </w:pPr>
            <w:r w:rsidRPr="00D35B5C">
              <w:rPr>
                <w:rFonts w:ascii="Calibri" w:hAnsi="Calibri"/>
              </w:rPr>
              <w:t>-</w:t>
            </w:r>
          </w:p>
        </w:tc>
      </w:tr>
      <w:tr w:rsidR="00FD4958" w:rsidRPr="00D35B5C">
        <w:trPr>
          <w:trHeight w:val="419"/>
          <w:jc w:val="center"/>
        </w:trPr>
        <w:tc>
          <w:tcPr>
            <w:tcW w:w="3304" w:type="dxa"/>
            <w:shd w:val="pct20" w:color="000000" w:fill="FFFFFF"/>
            <w:vAlign w:val="center"/>
          </w:tcPr>
          <w:p w:rsidR="00FD4958" w:rsidRPr="00D35B5C" w:rsidRDefault="00FD4958" w:rsidP="00DE56DD">
            <w:pPr>
              <w:rPr>
                <w:rFonts w:ascii="Calibri" w:hAnsi="Calibri" w:cs="Arial"/>
              </w:rPr>
            </w:pPr>
            <w:r w:rsidRPr="00D35B5C">
              <w:rPr>
                <w:rFonts w:ascii="Calibri" w:hAnsi="Calibri" w:cs="Arial"/>
              </w:rPr>
              <w:t>Boiler Room</w:t>
            </w:r>
          </w:p>
        </w:tc>
        <w:tc>
          <w:tcPr>
            <w:tcW w:w="1920"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150</w:t>
            </w:r>
          </w:p>
        </w:tc>
        <w:tc>
          <w:tcPr>
            <w:tcW w:w="1616" w:type="dxa"/>
            <w:shd w:val="pct20" w:color="000000" w:fill="FFFFFF"/>
            <w:vAlign w:val="center"/>
          </w:tcPr>
          <w:p w:rsidR="00FD4958" w:rsidRPr="00D35B5C" w:rsidRDefault="00FD4958" w:rsidP="00DE56DD">
            <w:pPr>
              <w:spacing w:line="360" w:lineRule="auto"/>
              <w:jc w:val="center"/>
              <w:rPr>
                <w:rFonts w:ascii="Calibri" w:hAnsi="Calibri"/>
              </w:rPr>
            </w:pPr>
            <w:r w:rsidRPr="00D35B5C">
              <w:rPr>
                <w:rFonts w:ascii="Calibri" w:hAnsi="Calibri"/>
              </w:rPr>
              <w:t>-</w:t>
            </w:r>
          </w:p>
        </w:tc>
      </w:tr>
      <w:tr w:rsidR="00FD4958" w:rsidRPr="00D35B5C">
        <w:trPr>
          <w:trHeight w:val="419"/>
          <w:jc w:val="center"/>
        </w:trPr>
        <w:tc>
          <w:tcPr>
            <w:tcW w:w="3304" w:type="dxa"/>
            <w:shd w:val="pct5" w:color="000000" w:fill="FFFFFF"/>
            <w:vAlign w:val="center"/>
          </w:tcPr>
          <w:p w:rsidR="00FD4958" w:rsidRPr="00D35B5C" w:rsidRDefault="00FD4958" w:rsidP="00DE56DD">
            <w:pPr>
              <w:rPr>
                <w:rFonts w:ascii="Calibri" w:hAnsi="Calibri" w:cs="Arial"/>
              </w:rPr>
            </w:pPr>
            <w:r w:rsidRPr="00D35B5C">
              <w:rPr>
                <w:rFonts w:ascii="Calibri" w:hAnsi="Calibri" w:cs="Arial"/>
              </w:rPr>
              <w:t>Fan Room</w:t>
            </w:r>
          </w:p>
        </w:tc>
        <w:tc>
          <w:tcPr>
            <w:tcW w:w="1920" w:type="dxa"/>
            <w:shd w:val="pct5"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150</w:t>
            </w:r>
          </w:p>
        </w:tc>
        <w:tc>
          <w:tcPr>
            <w:tcW w:w="1616" w:type="dxa"/>
            <w:shd w:val="pct5" w:color="000000" w:fill="FFFFFF"/>
            <w:vAlign w:val="center"/>
          </w:tcPr>
          <w:p w:rsidR="00FD4958" w:rsidRPr="00D35B5C" w:rsidRDefault="00FD4958" w:rsidP="00DE56DD">
            <w:pPr>
              <w:spacing w:line="360" w:lineRule="auto"/>
              <w:jc w:val="center"/>
              <w:rPr>
                <w:rFonts w:ascii="Calibri" w:hAnsi="Calibri"/>
              </w:rPr>
            </w:pPr>
            <w:r w:rsidRPr="00D35B5C">
              <w:rPr>
                <w:rFonts w:ascii="Calibri" w:hAnsi="Calibri"/>
              </w:rPr>
              <w:t>-</w:t>
            </w:r>
          </w:p>
        </w:tc>
      </w:tr>
      <w:tr w:rsidR="00FD4958" w:rsidRPr="00D35B5C">
        <w:trPr>
          <w:trHeight w:val="419"/>
          <w:jc w:val="center"/>
        </w:trPr>
        <w:tc>
          <w:tcPr>
            <w:tcW w:w="3304" w:type="dxa"/>
            <w:shd w:val="pct20" w:color="000000" w:fill="FFFFFF"/>
            <w:vAlign w:val="center"/>
          </w:tcPr>
          <w:p w:rsidR="00FD4958" w:rsidRPr="00D35B5C" w:rsidRDefault="00FD4958" w:rsidP="00DE56DD">
            <w:pPr>
              <w:rPr>
                <w:rFonts w:ascii="Calibri" w:hAnsi="Calibri" w:cs="Arial"/>
              </w:rPr>
            </w:pPr>
            <w:r w:rsidRPr="00D35B5C">
              <w:rPr>
                <w:rFonts w:ascii="Calibri" w:hAnsi="Calibri" w:cs="Arial"/>
              </w:rPr>
              <w:t>Restrooms</w:t>
            </w:r>
          </w:p>
        </w:tc>
        <w:tc>
          <w:tcPr>
            <w:tcW w:w="1920" w:type="dxa"/>
            <w:shd w:val="pct20" w:color="000000" w:fill="FFFFFF"/>
            <w:vAlign w:val="center"/>
          </w:tcPr>
          <w:p w:rsidR="00FD4958" w:rsidRPr="00D35B5C" w:rsidRDefault="00FD4958" w:rsidP="00DE56DD">
            <w:pPr>
              <w:jc w:val="center"/>
              <w:rPr>
                <w:rFonts w:ascii="Calibri" w:hAnsi="Calibri" w:cs="Arial"/>
              </w:rPr>
            </w:pPr>
            <w:r w:rsidRPr="00D35B5C">
              <w:rPr>
                <w:rFonts w:ascii="Calibri" w:hAnsi="Calibri" w:cs="Arial"/>
              </w:rPr>
              <w:t>60</w:t>
            </w:r>
          </w:p>
        </w:tc>
        <w:tc>
          <w:tcPr>
            <w:tcW w:w="1616" w:type="dxa"/>
            <w:shd w:val="pct20" w:color="000000" w:fill="FFFFFF"/>
            <w:vAlign w:val="center"/>
          </w:tcPr>
          <w:p w:rsidR="00FD4958" w:rsidRPr="00D35B5C" w:rsidRDefault="00FD4958" w:rsidP="00DE56DD">
            <w:pPr>
              <w:spacing w:line="360" w:lineRule="auto"/>
              <w:jc w:val="center"/>
              <w:rPr>
                <w:rFonts w:ascii="Calibri" w:hAnsi="Calibri"/>
              </w:rPr>
            </w:pPr>
            <w:r w:rsidRPr="00D35B5C">
              <w:rPr>
                <w:rFonts w:ascii="Calibri" w:hAnsi="Calibri"/>
              </w:rPr>
              <w:t>-</w:t>
            </w:r>
          </w:p>
        </w:tc>
      </w:tr>
    </w:tbl>
    <w:p w:rsidR="00FD4958" w:rsidRPr="00D35B5C" w:rsidRDefault="00FD4958" w:rsidP="00DE56DD">
      <w:pPr>
        <w:ind w:left="360"/>
        <w:jc w:val="center"/>
        <w:rPr>
          <w:rFonts w:ascii="Calibri" w:hAnsi="Calibri"/>
        </w:rPr>
      </w:pPr>
      <w:r w:rsidRPr="00D35B5C">
        <w:rPr>
          <w:rFonts w:ascii="Calibri" w:hAnsi="Calibri"/>
        </w:rPr>
        <w:t>Sources: Massachusetts State Building Code, 2008</w:t>
      </w:r>
    </w:p>
    <w:p w:rsidR="00FD4958" w:rsidRPr="00D35B5C" w:rsidRDefault="00FD4958" w:rsidP="00DE56DD">
      <w:pPr>
        <w:ind w:left="360"/>
        <w:jc w:val="center"/>
        <w:rPr>
          <w:rFonts w:ascii="Calibri" w:hAnsi="Calibri"/>
        </w:rPr>
      </w:pPr>
      <w:r w:rsidRPr="00D35B5C">
        <w:rPr>
          <w:rFonts w:ascii="Calibri" w:hAnsi="Calibri"/>
        </w:rPr>
        <w:t>ASCE Minimum Design Loads for Buildings 7-95, 2000</w:t>
      </w:r>
    </w:p>
    <w:p w:rsidR="00FD4958" w:rsidRPr="00D35B5C" w:rsidRDefault="00FD4958" w:rsidP="00DE56DD">
      <w:pPr>
        <w:autoSpaceDE w:val="0"/>
        <w:autoSpaceDN w:val="0"/>
        <w:adjustRightInd w:val="0"/>
        <w:spacing w:line="360" w:lineRule="auto"/>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Not all live loads can be found in the MSBC.  These loads are supposed to be “determined in </w:t>
      </w:r>
      <w:r w:rsidRPr="00D35B5C">
        <w:rPr>
          <w:rFonts w:ascii="Calibri" w:hAnsi="Calibri" w:cs="TimesNewRoman"/>
        </w:rPr>
        <w:t>accordance with a method approved by the building official.</w:t>
      </w:r>
      <w:r w:rsidRPr="00D35B5C">
        <w:rPr>
          <w:rFonts w:ascii="Calibri" w:hAnsi="Calibri"/>
        </w:rPr>
        <w:t>”</w:t>
      </w:r>
      <w:r w:rsidRPr="00D35B5C">
        <w:rPr>
          <w:rStyle w:val="FootnoteReference"/>
          <w:rFonts w:ascii="Calibri" w:hAnsi="Calibri"/>
        </w:rPr>
        <w:footnoteReference w:id="57"/>
      </w:r>
      <w:r w:rsidRPr="00D35B5C">
        <w:rPr>
          <w:rFonts w:ascii="Calibri" w:hAnsi="Calibri"/>
        </w:rPr>
        <w:t xml:space="preserve">  ASCE standards were used to fill in the blanks in Table 3.1 because the MSBC refers to ASCE 7 in many instances.   </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An example of the types of loads that are not included in ASCE 7 or the MSBC are green roof loads.  The loads associated with green roofs are the weight of the soil and plant material.  The weight of saturated plant modules ranges from 11-35+ psf. The soils used are typically 20–40% lighter than straight soil.  These loads are in addition to the typical snow loads for Worcester, MA. </w:t>
      </w:r>
    </w:p>
    <w:p w:rsidR="00FD4958" w:rsidRPr="00D35B5C" w:rsidRDefault="00FD4958" w:rsidP="00DE56DD">
      <w:pPr>
        <w:autoSpaceDE w:val="0"/>
        <w:autoSpaceDN w:val="0"/>
        <w:adjustRightInd w:val="0"/>
        <w:spacing w:line="360" w:lineRule="auto"/>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lastRenderedPageBreak/>
        <w:t xml:space="preserve">Several designs will be considered in the upcoming months where an analysis of stresses and loads will be completed.  In addition to the basic structural design, foundations for both must be designed, along with retaining walls on the east, north and south sides of the building that will be underground.  </w:t>
      </w:r>
    </w:p>
    <w:p w:rsidR="00FD4958" w:rsidRPr="00D35B5C" w:rsidRDefault="00FD4958" w:rsidP="00392D5D">
      <w:pPr>
        <w:spacing w:line="360" w:lineRule="auto"/>
        <w:jc w:val="both"/>
        <w:rPr>
          <w:rFonts w:ascii="Cambria" w:hAnsi="Cambria"/>
          <w:b/>
        </w:rPr>
      </w:pPr>
      <w:bookmarkStart w:id="311" w:name="_Toc211930487"/>
    </w:p>
    <w:p w:rsidR="00FD4958" w:rsidRPr="00D35B5C" w:rsidRDefault="00FD4958" w:rsidP="00392D5D">
      <w:pPr>
        <w:spacing w:line="360" w:lineRule="auto"/>
        <w:jc w:val="both"/>
        <w:rPr>
          <w:rFonts w:ascii="Cambria" w:hAnsi="Cambria"/>
          <w:b/>
        </w:rPr>
      </w:pPr>
      <w:r w:rsidRPr="00D35B5C">
        <w:rPr>
          <w:rFonts w:ascii="Cambria" w:hAnsi="Cambria"/>
          <w:b/>
        </w:rPr>
        <w:t>3.1 Structural Design</w:t>
      </w:r>
      <w:bookmarkEnd w:id="311"/>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Using the floor plans created by the group, design of the building will be completed with only slight alteration of these plans.  If there is an area where it is structurally unfeasible to building, rooms may be rearranged to satisfy strength requirements.  Identifying typical areas in this building will be difficult to do because the recreation center is not symmetrical.  </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For the structural design, ANSYS is the analysis software that will be used.  For supporting manual calculations, there are two options: load and resistance factor design (LRFD) and allowable stress design (ASD).  ASD compares actual and allowable stresses while LRFD compares required strength to actual strengths.</w:t>
      </w:r>
      <w:r w:rsidRPr="00D35B5C">
        <w:rPr>
          <w:rStyle w:val="FootnoteReference"/>
          <w:rFonts w:ascii="Calibri" w:hAnsi="Calibri"/>
        </w:rPr>
        <w:footnoteReference w:id="58"/>
      </w:r>
      <w:r w:rsidRPr="00D35B5C">
        <w:rPr>
          <w:rFonts w:ascii="Calibri" w:hAnsi="Calibri"/>
        </w:rPr>
        <w:t xml:space="preserve">  The group will need to decide which type of analysis will be performed where necessary for the steel design.  </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One of the first components to be analyzed is the flooring.  The following types of concrete flooring will be designed for in our steel-framed building;</w:t>
      </w:r>
    </w:p>
    <w:p w:rsidR="00FD4958" w:rsidRPr="00D35B5C" w:rsidRDefault="00FD4958" w:rsidP="00392D5D">
      <w:pPr>
        <w:numPr>
          <w:ilvl w:val="0"/>
          <w:numId w:val="7"/>
        </w:numPr>
        <w:autoSpaceDE w:val="0"/>
        <w:autoSpaceDN w:val="0"/>
        <w:adjustRightInd w:val="0"/>
        <w:spacing w:line="360" w:lineRule="auto"/>
        <w:jc w:val="both"/>
        <w:rPr>
          <w:rFonts w:ascii="Calibri" w:hAnsi="Calibri"/>
        </w:rPr>
      </w:pPr>
      <w:r w:rsidRPr="00D35B5C">
        <w:rPr>
          <w:rFonts w:ascii="Calibri" w:hAnsi="Calibri"/>
        </w:rPr>
        <w:t>Concrete slabs supported with open-web steel joists</w:t>
      </w:r>
    </w:p>
    <w:p w:rsidR="00FD4958" w:rsidRPr="00D35B5C" w:rsidRDefault="00FD4958" w:rsidP="00392D5D">
      <w:pPr>
        <w:numPr>
          <w:ilvl w:val="0"/>
          <w:numId w:val="7"/>
        </w:numPr>
        <w:autoSpaceDE w:val="0"/>
        <w:autoSpaceDN w:val="0"/>
        <w:adjustRightInd w:val="0"/>
        <w:spacing w:line="360" w:lineRule="auto"/>
        <w:jc w:val="both"/>
        <w:rPr>
          <w:rFonts w:ascii="Calibri" w:hAnsi="Calibri"/>
        </w:rPr>
      </w:pPr>
      <w:r w:rsidRPr="00D35B5C">
        <w:rPr>
          <w:rFonts w:ascii="Calibri" w:hAnsi="Calibri"/>
        </w:rPr>
        <w:t>Concrete slab and steel beam composite floors</w:t>
      </w:r>
    </w:p>
    <w:p w:rsidR="00FD4958" w:rsidRPr="00D35B5C" w:rsidRDefault="00FD4958" w:rsidP="00392D5D">
      <w:pPr>
        <w:numPr>
          <w:ilvl w:val="0"/>
          <w:numId w:val="7"/>
        </w:numPr>
        <w:autoSpaceDE w:val="0"/>
        <w:autoSpaceDN w:val="0"/>
        <w:adjustRightInd w:val="0"/>
        <w:spacing w:line="360" w:lineRule="auto"/>
        <w:jc w:val="both"/>
        <w:rPr>
          <w:rFonts w:ascii="Calibri" w:hAnsi="Calibri"/>
        </w:rPr>
      </w:pPr>
      <w:r w:rsidRPr="00D35B5C">
        <w:rPr>
          <w:rFonts w:ascii="Calibri" w:hAnsi="Calibri"/>
        </w:rPr>
        <w:t>Steel-decking floors with concrete topping</w:t>
      </w:r>
    </w:p>
    <w:p w:rsidR="00FD4958" w:rsidRPr="00D35B5C" w:rsidRDefault="00FD4958" w:rsidP="00392D5D">
      <w:pPr>
        <w:numPr>
          <w:ilvl w:val="0"/>
          <w:numId w:val="7"/>
        </w:numPr>
        <w:autoSpaceDE w:val="0"/>
        <w:autoSpaceDN w:val="0"/>
        <w:adjustRightInd w:val="0"/>
        <w:spacing w:line="360" w:lineRule="auto"/>
        <w:jc w:val="both"/>
        <w:rPr>
          <w:rFonts w:ascii="Calibri" w:hAnsi="Calibri"/>
        </w:rPr>
      </w:pPr>
      <w:r w:rsidRPr="00D35B5C">
        <w:rPr>
          <w:rFonts w:ascii="Calibri" w:hAnsi="Calibri"/>
        </w:rPr>
        <w:t>Precast concrete slab floors</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Concrete floor slabs are common for steel-frame buildings.  They are strong and have excellent fire resistance and acoustic ratings.  Fire resistance is important in steel buildings because although the steel is incombustible, the strength is greatly reduced when heated to the extreme temperatures in a fire.  Also because steel conducts heat so well, it can spread heat to </w:t>
      </w:r>
      <w:r w:rsidRPr="00D35B5C">
        <w:rPr>
          <w:rFonts w:ascii="Calibri" w:hAnsi="Calibri"/>
        </w:rPr>
        <w:lastRenderedPageBreak/>
        <w:t>different sections of the building and setting adjacent materials ablaze.  Fire protective covers include, concrete, gypsum, mineral fiber sprays, special paints and other materials.</w:t>
      </w:r>
      <w:r w:rsidRPr="00D35B5C">
        <w:rPr>
          <w:rStyle w:val="FootnoteReference"/>
          <w:rFonts w:ascii="Calibri" w:hAnsi="Calibri"/>
        </w:rPr>
        <w:footnoteReference w:id="59"/>
      </w:r>
      <w:r w:rsidRPr="00D35B5C">
        <w:rPr>
          <w:rFonts w:ascii="Calibri" w:hAnsi="Calibri"/>
        </w:rPr>
        <w:t xml:space="preserve"> </w:t>
      </w: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 </w:t>
      </w: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After floor sections, roof sections can be designed.  As mentioned before, the gymnasium will be the main challenge.  For long spans between columns, there are a few options; arches, trusses, rigid frames, box girders and built up I-girders.  Truss members will be designed in this building to support the long spans.  The key component that needs to be decided by the group is the type of truss.  These trusses will have to be particularly strong because of the green roof live load that will only be over the gymnasium.  </w:t>
      </w:r>
    </w:p>
    <w:p w:rsidR="00FD4958" w:rsidRPr="00D35B5C" w:rsidRDefault="00FD4958" w:rsidP="00392D5D">
      <w:pPr>
        <w:autoSpaceDE w:val="0"/>
        <w:autoSpaceDN w:val="0"/>
        <w:adjustRightInd w:val="0"/>
        <w:spacing w:line="360" w:lineRule="auto"/>
        <w:jc w:val="both"/>
        <w:rPr>
          <w:rFonts w:ascii="Calibri" w:hAnsi="Calibri"/>
        </w:rPr>
      </w:pPr>
    </w:p>
    <w:p w:rsidR="00FD4958" w:rsidRPr="00D35B5C" w:rsidRDefault="00FD4958" w:rsidP="00392D5D">
      <w:pPr>
        <w:spacing w:line="360" w:lineRule="auto"/>
        <w:jc w:val="both"/>
        <w:rPr>
          <w:rFonts w:ascii="Calibri" w:hAnsi="Calibri"/>
          <w:color w:val="003300"/>
        </w:rPr>
      </w:pPr>
      <w:r w:rsidRPr="00D35B5C">
        <w:rPr>
          <w:rFonts w:ascii="Calibri" w:hAnsi="Calibri"/>
          <w:color w:val="003300"/>
        </w:rPr>
        <w:t>The types of connections in the building will have to be determined through analysis at which point bolted or welded connections will be chosen depending on the strength requirements.  This decision will be important when the time comes because the different in cost of these two options can be great.  Welded connections are relatively expensive requiring certified welders, while bolts can be installed by unskilled laborers.</w:t>
      </w:r>
    </w:p>
    <w:p w:rsidR="00FD4958" w:rsidRPr="00D35B5C" w:rsidRDefault="00FD4958" w:rsidP="00392D5D">
      <w:pPr>
        <w:autoSpaceDE w:val="0"/>
        <w:autoSpaceDN w:val="0"/>
        <w:adjustRightInd w:val="0"/>
        <w:jc w:val="both"/>
        <w:rPr>
          <w:rFonts w:ascii="TimesNewRoman" w:hAnsi="TimesNewRoman" w:cs="TimesNewRoman"/>
        </w:rPr>
      </w:pPr>
    </w:p>
    <w:p w:rsidR="00FD4958" w:rsidRPr="00D35B5C" w:rsidRDefault="00FD4958" w:rsidP="00392D5D">
      <w:pPr>
        <w:spacing w:line="360" w:lineRule="auto"/>
        <w:jc w:val="both"/>
        <w:rPr>
          <w:rFonts w:ascii="Calibri" w:hAnsi="Calibri"/>
        </w:rPr>
      </w:pPr>
      <w:r w:rsidRPr="00D35B5C">
        <w:rPr>
          <w:rFonts w:ascii="Calibri" w:hAnsi="Calibri"/>
        </w:rPr>
        <w:t xml:space="preserve">The concrete type we plan on using for flooring and retaining walls is Portland Type II cement because it is the generic structural concrete that can be exposed to soil and ground waters where sulfate concentrations are higher than normal.  The concrete slab design will be checked for two separate safety conditions; fire resistance rating and strength.  </w:t>
      </w:r>
    </w:p>
    <w:p w:rsidR="00FD4958" w:rsidRPr="00D35B5C" w:rsidRDefault="00FD4958" w:rsidP="00DE56DD">
      <w:pPr>
        <w:spacing w:line="360" w:lineRule="auto"/>
        <w:rPr>
          <w:rFonts w:ascii="Cambria" w:hAnsi="Cambria"/>
          <w:b/>
        </w:rPr>
      </w:pPr>
      <w:bookmarkStart w:id="312" w:name="_Toc211930488"/>
    </w:p>
    <w:p w:rsidR="00FD4958" w:rsidRPr="00D35B5C" w:rsidRDefault="00FD4958" w:rsidP="00DE56DD">
      <w:pPr>
        <w:spacing w:line="360" w:lineRule="auto"/>
        <w:rPr>
          <w:rFonts w:ascii="Cambria" w:hAnsi="Cambria"/>
          <w:b/>
        </w:rPr>
      </w:pPr>
      <w:r w:rsidRPr="00D35B5C">
        <w:rPr>
          <w:rFonts w:ascii="Cambria" w:hAnsi="Cambria"/>
          <w:b/>
        </w:rPr>
        <w:t>3.1.1 Foundation Design</w:t>
      </w:r>
      <w:bookmarkEnd w:id="312"/>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t xml:space="preserve">The foundation of the building will be the last part to design because the weight distribution of the structure must be known to even begin this step.  The foundation design depends not only on the weight of the structure but on the ground conditions and pressures.  It must be designed to handle loads while limiting settlement, </w:t>
      </w:r>
      <w:r w:rsidRPr="00D35B5C">
        <w:rPr>
          <w:rFonts w:ascii="Calibri" w:hAnsi="Calibri" w:cs="TimesNewRoman"/>
        </w:rPr>
        <w:t>heave and lateral movement to tolerable levels.</w:t>
      </w:r>
      <w:r w:rsidRPr="00D35B5C">
        <w:rPr>
          <w:rStyle w:val="FootnoteReference"/>
          <w:rFonts w:ascii="Calibri" w:hAnsi="Calibri" w:cs="TimesNewRoman"/>
        </w:rPr>
        <w:footnoteReference w:id="60"/>
      </w:r>
      <w:r w:rsidRPr="00D35B5C">
        <w:rPr>
          <w:rFonts w:ascii="Calibri" w:hAnsi="Calibri"/>
        </w:rPr>
        <w:t xml:space="preserve"> The type of cement that will be used is Portland Type II for reasons specified above. </w:t>
      </w:r>
    </w:p>
    <w:p w:rsidR="00FD4958" w:rsidRPr="00D35B5C" w:rsidRDefault="00FD4958" w:rsidP="00DE56DD">
      <w:pPr>
        <w:autoSpaceDE w:val="0"/>
        <w:autoSpaceDN w:val="0"/>
        <w:adjustRightInd w:val="0"/>
        <w:spacing w:line="360" w:lineRule="auto"/>
        <w:rPr>
          <w:rFonts w:ascii="Calibri" w:hAnsi="Calibri"/>
        </w:rPr>
      </w:pPr>
    </w:p>
    <w:p w:rsidR="00FD4958" w:rsidRPr="00D35B5C" w:rsidRDefault="00FD4958" w:rsidP="00392D5D">
      <w:pPr>
        <w:autoSpaceDE w:val="0"/>
        <w:autoSpaceDN w:val="0"/>
        <w:adjustRightInd w:val="0"/>
        <w:spacing w:line="360" w:lineRule="auto"/>
        <w:jc w:val="both"/>
        <w:rPr>
          <w:rFonts w:ascii="Calibri" w:hAnsi="Calibri"/>
        </w:rPr>
      </w:pPr>
      <w:r w:rsidRPr="00D35B5C">
        <w:rPr>
          <w:rFonts w:ascii="Calibri" w:hAnsi="Calibri"/>
        </w:rPr>
        <w:lastRenderedPageBreak/>
        <w:t>Once the foundation is analyzed for vertical loads, horizontal and uplifting loads must be examined.  A geotechnical report of the existing ground conditions may need to be obtained in order to determined whether or not the building will settle once constructed.  If this report shows poor soil quality (composed of mostly clay, silt, sand or organic materials) this might warrant the use of piles or piers.  Since the recreation center is to be built closely to other structures at WPI, there are sufficient geotechnical reports that will be used for the foundation design.  However, this is only building at WPI that will be at the same elevation as the athletic fields, which have a high water table due to Salisbury Pond.  This means the foundation will have greater lateral pressures due to water and soil than other WPI buildings.  The foundation on the side facing the quadrangle (eastern side) will require the most resistance to lateral pressure because it will be approximately 30 feet underground.  Borings and sampling will not be necessary until excavation because of the amount of earth that will be removed before the foundation in poured is so great the soil composition could easily change.  Table 3.2 from the MSBC gives the allowable pressures for specific soil types that will be used for design.</w:t>
      </w:r>
    </w:p>
    <w:p w:rsidR="00FD4958" w:rsidRPr="00D35B5C" w:rsidRDefault="00FD4958" w:rsidP="00DE56DD">
      <w:pPr>
        <w:autoSpaceDE w:val="0"/>
        <w:autoSpaceDN w:val="0"/>
        <w:adjustRightInd w:val="0"/>
      </w:pPr>
    </w:p>
    <w:p w:rsidR="00FD4958" w:rsidRPr="00D35B5C" w:rsidRDefault="00FD4958" w:rsidP="00322E66">
      <w:pPr>
        <w:jc w:val="center"/>
        <w:rPr>
          <w:rFonts w:ascii="Cambria" w:hAnsi="Cambria"/>
          <w:b/>
        </w:rPr>
      </w:pPr>
      <w:r w:rsidRPr="00D35B5C">
        <w:rPr>
          <w:rFonts w:ascii="Calibri" w:hAnsi="Calibri"/>
        </w:rPr>
        <w:br w:type="page"/>
      </w:r>
      <w:bookmarkStart w:id="313" w:name="_Toc211929196"/>
      <w:r w:rsidRPr="00D35B5C">
        <w:rPr>
          <w:rFonts w:ascii="Cambria" w:hAnsi="Cambria"/>
          <w:b/>
        </w:rPr>
        <w:lastRenderedPageBreak/>
        <w:t>Table 3.2: Allowable Bearing Pressures for Foundation Materials</w:t>
      </w:r>
      <w:bookmarkEnd w:id="313"/>
    </w:p>
    <w:tbl>
      <w:tblPr>
        <w:tblW w:w="9921" w:type="dxa"/>
        <w:tblBorders>
          <w:insideH w:val="single" w:sz="18" w:space="0" w:color="FFFFFF"/>
          <w:insideV w:val="single" w:sz="18" w:space="0" w:color="FFFFFF"/>
        </w:tblBorders>
        <w:tblLook w:val="0000"/>
      </w:tblPr>
      <w:tblGrid>
        <w:gridCol w:w="1070"/>
        <w:gridCol w:w="3456"/>
        <w:gridCol w:w="828"/>
        <w:gridCol w:w="2909"/>
        <w:gridCol w:w="1756"/>
      </w:tblGrid>
      <w:tr w:rsidR="00FD4958" w:rsidRPr="00D35B5C">
        <w:trPr>
          <w:trHeight w:val="540"/>
        </w:trPr>
        <w:tc>
          <w:tcPr>
            <w:tcW w:w="972" w:type="dxa"/>
            <w:shd w:val="pct5" w:color="000000" w:fill="FFFFFF"/>
            <w:vAlign w:val="center"/>
          </w:tcPr>
          <w:p w:rsidR="00FD4958" w:rsidRPr="00D35B5C" w:rsidRDefault="00FD4958" w:rsidP="00DE56DD">
            <w:pPr>
              <w:jc w:val="center"/>
              <w:rPr>
                <w:rFonts w:ascii="Calibri" w:hAnsi="Calibri" w:cs="Arial"/>
                <w:b/>
              </w:rPr>
            </w:pPr>
            <w:r w:rsidRPr="00D35B5C">
              <w:rPr>
                <w:rFonts w:ascii="Calibri" w:hAnsi="Calibri" w:cs="Arial"/>
                <w:b/>
              </w:rPr>
              <w:t>Material Class</w:t>
            </w:r>
          </w:p>
        </w:tc>
        <w:tc>
          <w:tcPr>
            <w:tcW w:w="3456" w:type="dxa"/>
            <w:shd w:val="pct5" w:color="000000" w:fill="FFFFFF"/>
            <w:noWrap/>
            <w:vAlign w:val="center"/>
          </w:tcPr>
          <w:p w:rsidR="00FD4958" w:rsidRPr="00D35B5C" w:rsidRDefault="00FD4958" w:rsidP="00DE56DD">
            <w:pPr>
              <w:jc w:val="center"/>
              <w:rPr>
                <w:rFonts w:ascii="Calibri" w:hAnsi="Calibri" w:cs="Arial"/>
                <w:b/>
              </w:rPr>
            </w:pPr>
            <w:r w:rsidRPr="00D35B5C">
              <w:rPr>
                <w:rFonts w:ascii="Calibri" w:hAnsi="Calibri" w:cs="Arial"/>
                <w:b/>
              </w:rPr>
              <w:t>Description</w:t>
            </w:r>
          </w:p>
        </w:tc>
        <w:tc>
          <w:tcPr>
            <w:tcW w:w="828" w:type="dxa"/>
            <w:shd w:val="pct5" w:color="000000" w:fill="FFFFFF"/>
            <w:noWrap/>
            <w:vAlign w:val="center"/>
          </w:tcPr>
          <w:p w:rsidR="00FD4958" w:rsidRPr="00D35B5C" w:rsidRDefault="00FD4958" w:rsidP="00DE56DD">
            <w:pPr>
              <w:jc w:val="center"/>
              <w:rPr>
                <w:rFonts w:ascii="Calibri" w:hAnsi="Calibri" w:cs="Arial"/>
                <w:b/>
              </w:rPr>
            </w:pPr>
            <w:r w:rsidRPr="00D35B5C">
              <w:rPr>
                <w:rFonts w:ascii="Calibri" w:hAnsi="Calibri" w:cs="Arial"/>
                <w:b/>
              </w:rPr>
              <w:t>Notes</w:t>
            </w:r>
          </w:p>
        </w:tc>
        <w:tc>
          <w:tcPr>
            <w:tcW w:w="2909" w:type="dxa"/>
            <w:shd w:val="pct5" w:color="000000" w:fill="FFFFFF"/>
            <w:noWrap/>
            <w:vAlign w:val="center"/>
          </w:tcPr>
          <w:p w:rsidR="00FD4958" w:rsidRPr="00D35B5C" w:rsidRDefault="00FD4958" w:rsidP="00DE56DD">
            <w:pPr>
              <w:jc w:val="center"/>
              <w:rPr>
                <w:rFonts w:ascii="Calibri" w:hAnsi="Calibri" w:cs="Arial"/>
                <w:b/>
              </w:rPr>
            </w:pPr>
            <w:r w:rsidRPr="00D35B5C">
              <w:rPr>
                <w:rFonts w:ascii="Calibri" w:hAnsi="Calibri" w:cs="Arial"/>
                <w:b/>
              </w:rPr>
              <w:t>Consistency in Place</w:t>
            </w:r>
          </w:p>
        </w:tc>
        <w:tc>
          <w:tcPr>
            <w:tcW w:w="1756" w:type="dxa"/>
            <w:shd w:val="pct5" w:color="000000" w:fill="FFFFFF"/>
            <w:vAlign w:val="center"/>
          </w:tcPr>
          <w:p w:rsidR="00FD4958" w:rsidRPr="00D35B5C" w:rsidRDefault="00FD4958" w:rsidP="00DE56DD">
            <w:pPr>
              <w:jc w:val="center"/>
              <w:rPr>
                <w:rFonts w:ascii="Calibri" w:hAnsi="Calibri" w:cs="Arial"/>
                <w:b/>
              </w:rPr>
            </w:pPr>
            <w:r w:rsidRPr="00D35B5C">
              <w:rPr>
                <w:rFonts w:ascii="Calibri" w:hAnsi="Calibri" w:cs="Arial"/>
                <w:b/>
              </w:rPr>
              <w:t>Allowable Net Bearing Pressure (tons/ft</w:t>
            </w:r>
            <w:r w:rsidRPr="00D35B5C">
              <w:rPr>
                <w:rFonts w:ascii="Calibri" w:hAnsi="Calibri" w:cs="Arial"/>
                <w:b/>
                <w:vertAlign w:val="superscript"/>
              </w:rPr>
              <w:t>2</w:t>
            </w:r>
            <w:r w:rsidRPr="00D35B5C">
              <w:rPr>
                <w:rFonts w:ascii="Calibri" w:hAnsi="Calibri" w:cs="Arial"/>
                <w:b/>
              </w:rPr>
              <w:t>)</w:t>
            </w:r>
          </w:p>
        </w:tc>
      </w:tr>
      <w:tr w:rsidR="00FD4958" w:rsidRPr="00D35B5C">
        <w:trPr>
          <w:trHeight w:val="510"/>
        </w:trPr>
        <w:tc>
          <w:tcPr>
            <w:tcW w:w="972"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1a</w:t>
            </w:r>
          </w:p>
        </w:tc>
        <w:tc>
          <w:tcPr>
            <w:tcW w:w="3456"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 xml:space="preserve">Massive bedrock: Granite, diorite gabbro, basalt, gneiss </w:t>
            </w:r>
          </w:p>
        </w:tc>
        <w:tc>
          <w:tcPr>
            <w:tcW w:w="828"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3</w:t>
            </w:r>
          </w:p>
        </w:tc>
        <w:tc>
          <w:tcPr>
            <w:tcW w:w="2909"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Hard, sound rock, minor jointing</w:t>
            </w:r>
          </w:p>
        </w:tc>
        <w:tc>
          <w:tcPr>
            <w:tcW w:w="1756"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100</w:t>
            </w:r>
          </w:p>
        </w:tc>
      </w:tr>
      <w:tr w:rsidR="00FD4958" w:rsidRPr="00D35B5C">
        <w:trPr>
          <w:trHeight w:val="510"/>
        </w:trPr>
        <w:tc>
          <w:tcPr>
            <w:tcW w:w="972" w:type="dxa"/>
            <w:shd w:val="pct5" w:color="000000" w:fill="FFFFFF"/>
            <w:noWrap/>
          </w:tcPr>
          <w:p w:rsidR="00FD4958" w:rsidRPr="00D35B5C" w:rsidRDefault="00FD4958" w:rsidP="00DE56DD">
            <w:pPr>
              <w:rPr>
                <w:rFonts w:ascii="Calibri" w:hAnsi="Calibri" w:cs="Arial"/>
              </w:rPr>
            </w:pPr>
            <w:r w:rsidRPr="00D35B5C">
              <w:rPr>
                <w:rFonts w:ascii="Calibri" w:hAnsi="Calibri" w:cs="Arial"/>
                <w:sz w:val="22"/>
                <w:szCs w:val="22"/>
              </w:rPr>
              <w:t>1b</w:t>
            </w:r>
          </w:p>
        </w:tc>
        <w:tc>
          <w:tcPr>
            <w:tcW w:w="3456"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Quartzite, well cemented conglomerate</w:t>
            </w:r>
          </w:p>
        </w:tc>
        <w:tc>
          <w:tcPr>
            <w:tcW w:w="828"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3</w:t>
            </w:r>
          </w:p>
        </w:tc>
        <w:tc>
          <w:tcPr>
            <w:tcW w:w="2909"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Hard, sound rock moderate jointing</w:t>
            </w:r>
          </w:p>
        </w:tc>
        <w:tc>
          <w:tcPr>
            <w:tcW w:w="1756"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60</w:t>
            </w:r>
          </w:p>
        </w:tc>
      </w:tr>
      <w:tr w:rsidR="00FD4958" w:rsidRPr="00D35B5C">
        <w:trPr>
          <w:trHeight w:val="510"/>
        </w:trPr>
        <w:tc>
          <w:tcPr>
            <w:tcW w:w="972"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2</w:t>
            </w:r>
          </w:p>
        </w:tc>
        <w:tc>
          <w:tcPr>
            <w:tcW w:w="3456"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Foliated bedrock: slate, schist</w:t>
            </w:r>
          </w:p>
        </w:tc>
        <w:tc>
          <w:tcPr>
            <w:tcW w:w="828"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3</w:t>
            </w:r>
          </w:p>
        </w:tc>
        <w:tc>
          <w:tcPr>
            <w:tcW w:w="2909"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Medium hard rock, minor jointing</w:t>
            </w:r>
          </w:p>
        </w:tc>
        <w:tc>
          <w:tcPr>
            <w:tcW w:w="1756"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40</w:t>
            </w:r>
          </w:p>
        </w:tc>
      </w:tr>
      <w:tr w:rsidR="00FD4958" w:rsidRPr="00D35B5C">
        <w:trPr>
          <w:trHeight w:val="1020"/>
        </w:trPr>
        <w:tc>
          <w:tcPr>
            <w:tcW w:w="972" w:type="dxa"/>
            <w:shd w:val="pct5" w:color="000000" w:fill="FFFFFF"/>
            <w:noWrap/>
          </w:tcPr>
          <w:p w:rsidR="00FD4958" w:rsidRPr="00D35B5C" w:rsidRDefault="00FD4958" w:rsidP="00DE56DD">
            <w:pPr>
              <w:rPr>
                <w:rFonts w:ascii="Calibri" w:hAnsi="Calibri" w:cs="Arial"/>
              </w:rPr>
            </w:pPr>
            <w:r w:rsidRPr="00D35B5C">
              <w:rPr>
                <w:rFonts w:ascii="Calibri" w:hAnsi="Calibri" w:cs="Arial"/>
                <w:sz w:val="22"/>
                <w:szCs w:val="22"/>
              </w:rPr>
              <w:t>3</w:t>
            </w:r>
          </w:p>
        </w:tc>
        <w:tc>
          <w:tcPr>
            <w:tcW w:w="3456"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Sedimentary bedrock: cementation shale, siltstone, sandstone, limestone, dolomite, conglomerate</w:t>
            </w:r>
          </w:p>
        </w:tc>
        <w:tc>
          <w:tcPr>
            <w:tcW w:w="828"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3,4</w:t>
            </w:r>
          </w:p>
        </w:tc>
        <w:tc>
          <w:tcPr>
            <w:tcW w:w="2909"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Soft rock, moderate jointing</w:t>
            </w:r>
          </w:p>
        </w:tc>
        <w:tc>
          <w:tcPr>
            <w:tcW w:w="1756"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20</w:t>
            </w:r>
          </w:p>
        </w:tc>
      </w:tr>
      <w:tr w:rsidR="00FD4958" w:rsidRPr="00D35B5C">
        <w:trPr>
          <w:trHeight w:val="882"/>
        </w:trPr>
        <w:tc>
          <w:tcPr>
            <w:tcW w:w="972"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4</w:t>
            </w:r>
          </w:p>
        </w:tc>
        <w:tc>
          <w:tcPr>
            <w:tcW w:w="3456"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Weakly cemented sedimentary bedrock: compaction shale or other similar rock in sound condition</w:t>
            </w:r>
          </w:p>
        </w:tc>
        <w:tc>
          <w:tcPr>
            <w:tcW w:w="828"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3</w:t>
            </w:r>
          </w:p>
        </w:tc>
        <w:tc>
          <w:tcPr>
            <w:tcW w:w="2909"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Very Soft Rock</w:t>
            </w:r>
          </w:p>
        </w:tc>
        <w:tc>
          <w:tcPr>
            <w:tcW w:w="1756"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10</w:t>
            </w:r>
          </w:p>
        </w:tc>
      </w:tr>
      <w:tr w:rsidR="00FD4958" w:rsidRPr="00D35B5C">
        <w:trPr>
          <w:trHeight w:val="855"/>
        </w:trPr>
        <w:tc>
          <w:tcPr>
            <w:tcW w:w="972" w:type="dxa"/>
            <w:shd w:val="pct5" w:color="000000" w:fill="FFFFFF"/>
            <w:noWrap/>
          </w:tcPr>
          <w:p w:rsidR="00FD4958" w:rsidRPr="00D35B5C" w:rsidRDefault="00FD4958" w:rsidP="00DE56DD">
            <w:pPr>
              <w:rPr>
                <w:rFonts w:ascii="Calibri" w:hAnsi="Calibri" w:cs="Arial"/>
              </w:rPr>
            </w:pPr>
            <w:r w:rsidRPr="00D35B5C">
              <w:rPr>
                <w:rFonts w:ascii="Calibri" w:hAnsi="Calibri" w:cs="Arial"/>
                <w:sz w:val="22"/>
                <w:szCs w:val="22"/>
              </w:rPr>
              <w:t>5</w:t>
            </w:r>
          </w:p>
        </w:tc>
        <w:tc>
          <w:tcPr>
            <w:tcW w:w="3456"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Weathered bedrock: any of the above except shale</w:t>
            </w:r>
          </w:p>
        </w:tc>
        <w:tc>
          <w:tcPr>
            <w:tcW w:w="828"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3,5</w:t>
            </w:r>
          </w:p>
        </w:tc>
        <w:tc>
          <w:tcPr>
            <w:tcW w:w="2909"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Very Soft rock, weathered and/or major jointing and fracturing</w:t>
            </w:r>
          </w:p>
        </w:tc>
        <w:tc>
          <w:tcPr>
            <w:tcW w:w="1756"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8</w:t>
            </w:r>
          </w:p>
        </w:tc>
      </w:tr>
      <w:tr w:rsidR="00FD4958" w:rsidRPr="00D35B5C">
        <w:trPr>
          <w:trHeight w:val="765"/>
        </w:trPr>
        <w:tc>
          <w:tcPr>
            <w:tcW w:w="972"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6</w:t>
            </w:r>
          </w:p>
        </w:tc>
        <w:tc>
          <w:tcPr>
            <w:tcW w:w="3456"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Slightly cemented sand and/or gravel, glacial till (basal or lodgment), hardpan</w:t>
            </w:r>
          </w:p>
        </w:tc>
        <w:tc>
          <w:tcPr>
            <w:tcW w:w="828"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7,8</w:t>
            </w:r>
          </w:p>
        </w:tc>
        <w:tc>
          <w:tcPr>
            <w:tcW w:w="2909"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Very dense</w:t>
            </w:r>
          </w:p>
        </w:tc>
        <w:tc>
          <w:tcPr>
            <w:tcW w:w="1756"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10</w:t>
            </w:r>
          </w:p>
        </w:tc>
      </w:tr>
      <w:tr w:rsidR="00FD4958" w:rsidRPr="00D35B5C">
        <w:trPr>
          <w:trHeight w:val="1275"/>
        </w:trPr>
        <w:tc>
          <w:tcPr>
            <w:tcW w:w="972" w:type="dxa"/>
            <w:shd w:val="pct5" w:color="000000" w:fill="FFFFFF"/>
            <w:noWrap/>
          </w:tcPr>
          <w:p w:rsidR="00FD4958" w:rsidRPr="00D35B5C" w:rsidRDefault="00FD4958" w:rsidP="00DE56DD">
            <w:pPr>
              <w:rPr>
                <w:rFonts w:ascii="Calibri" w:hAnsi="Calibri" w:cs="Arial"/>
              </w:rPr>
            </w:pPr>
            <w:r w:rsidRPr="00D35B5C">
              <w:rPr>
                <w:rFonts w:ascii="Calibri" w:hAnsi="Calibri" w:cs="Arial"/>
                <w:sz w:val="22"/>
                <w:szCs w:val="22"/>
              </w:rPr>
              <w:t>7</w:t>
            </w:r>
          </w:p>
        </w:tc>
        <w:tc>
          <w:tcPr>
            <w:tcW w:w="3456"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Gravel, widely graded sand and gravel; and granular ablation till</w:t>
            </w:r>
          </w:p>
        </w:tc>
        <w:tc>
          <w:tcPr>
            <w:tcW w:w="828"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6,7,8</w:t>
            </w:r>
          </w:p>
        </w:tc>
        <w:tc>
          <w:tcPr>
            <w:tcW w:w="2909"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Very dense</w:t>
            </w:r>
            <w:r w:rsidRPr="00D35B5C">
              <w:rPr>
                <w:rFonts w:ascii="Calibri" w:hAnsi="Calibri" w:cs="Arial"/>
                <w:sz w:val="22"/>
                <w:szCs w:val="22"/>
              </w:rPr>
              <w:br/>
              <w:t>Dense</w:t>
            </w:r>
            <w:r w:rsidRPr="00D35B5C">
              <w:rPr>
                <w:rFonts w:ascii="Calibri" w:hAnsi="Calibri" w:cs="Arial"/>
                <w:sz w:val="22"/>
                <w:szCs w:val="22"/>
              </w:rPr>
              <w:br/>
              <w:t>Medium dense</w:t>
            </w:r>
            <w:r w:rsidRPr="00D35B5C">
              <w:rPr>
                <w:rFonts w:ascii="Calibri" w:hAnsi="Calibri" w:cs="Arial"/>
                <w:sz w:val="22"/>
                <w:szCs w:val="22"/>
              </w:rPr>
              <w:br/>
              <w:t>Loose</w:t>
            </w:r>
            <w:r w:rsidRPr="00D35B5C">
              <w:rPr>
                <w:rFonts w:ascii="Calibri" w:hAnsi="Calibri" w:cs="Arial"/>
                <w:sz w:val="22"/>
                <w:szCs w:val="22"/>
              </w:rPr>
              <w:br/>
              <w:t>Very loose</w:t>
            </w:r>
          </w:p>
        </w:tc>
        <w:tc>
          <w:tcPr>
            <w:tcW w:w="1756" w:type="dxa"/>
            <w:shd w:val="pct5" w:color="000000" w:fill="FFFFFF"/>
          </w:tcPr>
          <w:p w:rsidR="00FD4958" w:rsidRPr="00D35B5C" w:rsidRDefault="00FD4958" w:rsidP="00DE56DD">
            <w:pPr>
              <w:jc w:val="center"/>
              <w:rPr>
                <w:rFonts w:ascii="Calibri" w:hAnsi="Calibri" w:cs="Arial"/>
              </w:rPr>
            </w:pPr>
            <w:r w:rsidRPr="00D35B5C">
              <w:rPr>
                <w:rFonts w:ascii="Calibri" w:hAnsi="Calibri" w:cs="Arial"/>
                <w:sz w:val="22"/>
                <w:szCs w:val="22"/>
              </w:rPr>
              <w:t>8</w:t>
            </w:r>
            <w:r w:rsidRPr="00D35B5C">
              <w:rPr>
                <w:rFonts w:ascii="Calibri" w:hAnsi="Calibri" w:cs="Arial"/>
                <w:sz w:val="22"/>
                <w:szCs w:val="22"/>
              </w:rPr>
              <w:br/>
              <w:t>6</w:t>
            </w:r>
            <w:r w:rsidRPr="00D35B5C">
              <w:rPr>
                <w:rFonts w:ascii="Calibri" w:hAnsi="Calibri" w:cs="Arial"/>
                <w:sz w:val="22"/>
                <w:szCs w:val="22"/>
              </w:rPr>
              <w:br/>
              <w:t>4</w:t>
            </w:r>
            <w:r w:rsidRPr="00D35B5C">
              <w:rPr>
                <w:rFonts w:ascii="Calibri" w:hAnsi="Calibri" w:cs="Arial"/>
                <w:sz w:val="22"/>
                <w:szCs w:val="22"/>
              </w:rPr>
              <w:br/>
              <w:t>2</w:t>
            </w:r>
            <w:r w:rsidRPr="00D35B5C">
              <w:rPr>
                <w:rFonts w:ascii="Calibri" w:hAnsi="Calibri" w:cs="Arial"/>
                <w:sz w:val="22"/>
                <w:szCs w:val="22"/>
              </w:rPr>
              <w:br/>
              <w:t>Note 11</w:t>
            </w:r>
          </w:p>
        </w:tc>
      </w:tr>
      <w:tr w:rsidR="00FD4958" w:rsidRPr="00D35B5C">
        <w:trPr>
          <w:trHeight w:val="1020"/>
        </w:trPr>
        <w:tc>
          <w:tcPr>
            <w:tcW w:w="972"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8</w:t>
            </w:r>
          </w:p>
        </w:tc>
        <w:tc>
          <w:tcPr>
            <w:tcW w:w="3456"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Sands and non-plastic silty sands with little or no gravel (except for Class 9 materials)</w:t>
            </w:r>
          </w:p>
        </w:tc>
        <w:tc>
          <w:tcPr>
            <w:tcW w:w="828"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6,7,8,9</w:t>
            </w:r>
          </w:p>
        </w:tc>
        <w:tc>
          <w:tcPr>
            <w:tcW w:w="2909"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Dense</w:t>
            </w:r>
            <w:r w:rsidRPr="00D35B5C">
              <w:rPr>
                <w:rFonts w:ascii="Calibri" w:hAnsi="Calibri" w:cs="Arial"/>
                <w:sz w:val="22"/>
                <w:szCs w:val="22"/>
              </w:rPr>
              <w:br/>
              <w:t>Medium dense</w:t>
            </w:r>
            <w:r w:rsidRPr="00D35B5C">
              <w:rPr>
                <w:rFonts w:ascii="Calibri" w:hAnsi="Calibri" w:cs="Arial"/>
                <w:sz w:val="22"/>
                <w:szCs w:val="22"/>
              </w:rPr>
              <w:br/>
              <w:t>Loose</w:t>
            </w:r>
            <w:r w:rsidRPr="00D35B5C">
              <w:rPr>
                <w:rFonts w:ascii="Calibri" w:hAnsi="Calibri" w:cs="Arial"/>
                <w:sz w:val="22"/>
                <w:szCs w:val="22"/>
              </w:rPr>
              <w:br/>
              <w:t>Very loose</w:t>
            </w:r>
          </w:p>
        </w:tc>
        <w:tc>
          <w:tcPr>
            <w:tcW w:w="1756" w:type="dxa"/>
            <w:shd w:val="pct20" w:color="000000" w:fill="FFFFFF"/>
          </w:tcPr>
          <w:p w:rsidR="00FD4958" w:rsidRPr="00D35B5C" w:rsidRDefault="00FD4958" w:rsidP="00DE56DD">
            <w:pPr>
              <w:jc w:val="center"/>
              <w:rPr>
                <w:rFonts w:ascii="Calibri" w:hAnsi="Calibri" w:cs="Arial"/>
              </w:rPr>
            </w:pPr>
            <w:r w:rsidRPr="00D35B5C">
              <w:rPr>
                <w:rFonts w:ascii="Calibri" w:hAnsi="Calibri" w:cs="Arial"/>
                <w:sz w:val="22"/>
                <w:szCs w:val="22"/>
              </w:rPr>
              <w:t>4</w:t>
            </w:r>
            <w:r w:rsidRPr="00D35B5C">
              <w:rPr>
                <w:rFonts w:ascii="Calibri" w:hAnsi="Calibri" w:cs="Arial"/>
                <w:sz w:val="22"/>
                <w:szCs w:val="22"/>
              </w:rPr>
              <w:br/>
              <w:t>3</w:t>
            </w:r>
            <w:r w:rsidRPr="00D35B5C">
              <w:rPr>
                <w:rFonts w:ascii="Calibri" w:hAnsi="Calibri" w:cs="Arial"/>
                <w:sz w:val="22"/>
                <w:szCs w:val="22"/>
              </w:rPr>
              <w:br/>
              <w:t>1</w:t>
            </w:r>
            <w:r w:rsidRPr="00D35B5C">
              <w:rPr>
                <w:rFonts w:ascii="Calibri" w:hAnsi="Calibri" w:cs="Arial"/>
                <w:sz w:val="22"/>
                <w:szCs w:val="22"/>
              </w:rPr>
              <w:br/>
              <w:t>Note 11</w:t>
            </w:r>
          </w:p>
        </w:tc>
      </w:tr>
      <w:tr w:rsidR="00FD4958" w:rsidRPr="00D35B5C">
        <w:trPr>
          <w:trHeight w:val="1020"/>
        </w:trPr>
        <w:tc>
          <w:tcPr>
            <w:tcW w:w="972" w:type="dxa"/>
            <w:shd w:val="pct5" w:color="000000" w:fill="FFFFFF"/>
            <w:noWrap/>
          </w:tcPr>
          <w:p w:rsidR="00FD4958" w:rsidRPr="00D35B5C" w:rsidRDefault="00FD4958" w:rsidP="00DE56DD">
            <w:pPr>
              <w:rPr>
                <w:rFonts w:ascii="Calibri" w:hAnsi="Calibri" w:cs="Arial"/>
              </w:rPr>
            </w:pPr>
            <w:r w:rsidRPr="00D35B5C">
              <w:rPr>
                <w:rFonts w:ascii="Calibri" w:hAnsi="Calibri" w:cs="Arial"/>
                <w:sz w:val="22"/>
                <w:szCs w:val="22"/>
              </w:rPr>
              <w:t>9</w:t>
            </w:r>
          </w:p>
        </w:tc>
        <w:tc>
          <w:tcPr>
            <w:tcW w:w="3456"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Fine sand, silty fine sand, and non-plastic inorganic silt</w:t>
            </w:r>
          </w:p>
        </w:tc>
        <w:tc>
          <w:tcPr>
            <w:tcW w:w="828"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6,7,9</w:t>
            </w:r>
          </w:p>
        </w:tc>
        <w:tc>
          <w:tcPr>
            <w:tcW w:w="2909"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Dense</w:t>
            </w:r>
            <w:r w:rsidRPr="00D35B5C">
              <w:rPr>
                <w:rFonts w:ascii="Calibri" w:hAnsi="Calibri" w:cs="Arial"/>
                <w:sz w:val="22"/>
                <w:szCs w:val="22"/>
              </w:rPr>
              <w:br/>
              <w:t>Medium dense</w:t>
            </w:r>
            <w:r w:rsidRPr="00D35B5C">
              <w:rPr>
                <w:rFonts w:ascii="Calibri" w:hAnsi="Calibri" w:cs="Arial"/>
                <w:sz w:val="22"/>
                <w:szCs w:val="22"/>
              </w:rPr>
              <w:br/>
              <w:t>Loose</w:t>
            </w:r>
            <w:r w:rsidRPr="00D35B5C">
              <w:rPr>
                <w:rFonts w:ascii="Calibri" w:hAnsi="Calibri" w:cs="Arial"/>
                <w:sz w:val="22"/>
                <w:szCs w:val="22"/>
              </w:rPr>
              <w:br/>
              <w:t>Very loose</w:t>
            </w:r>
          </w:p>
        </w:tc>
        <w:tc>
          <w:tcPr>
            <w:tcW w:w="1756" w:type="dxa"/>
            <w:shd w:val="pct5" w:color="000000" w:fill="FFFFFF"/>
          </w:tcPr>
          <w:p w:rsidR="00FD4958" w:rsidRPr="00D35B5C" w:rsidRDefault="00FD4958" w:rsidP="00DE56DD">
            <w:pPr>
              <w:jc w:val="center"/>
              <w:rPr>
                <w:rFonts w:ascii="Calibri" w:hAnsi="Calibri" w:cs="Arial"/>
              </w:rPr>
            </w:pPr>
            <w:r w:rsidRPr="00D35B5C">
              <w:rPr>
                <w:rFonts w:ascii="Calibri" w:hAnsi="Calibri" w:cs="Arial"/>
                <w:sz w:val="22"/>
                <w:szCs w:val="22"/>
              </w:rPr>
              <w:t>3</w:t>
            </w:r>
            <w:r w:rsidRPr="00D35B5C">
              <w:rPr>
                <w:rFonts w:ascii="Calibri" w:hAnsi="Calibri" w:cs="Arial"/>
                <w:sz w:val="22"/>
                <w:szCs w:val="22"/>
              </w:rPr>
              <w:br/>
              <w:t>2</w:t>
            </w:r>
            <w:r w:rsidRPr="00D35B5C">
              <w:rPr>
                <w:rFonts w:ascii="Calibri" w:hAnsi="Calibri" w:cs="Arial"/>
                <w:sz w:val="22"/>
                <w:szCs w:val="22"/>
              </w:rPr>
              <w:br/>
              <w:t>1</w:t>
            </w:r>
            <w:r w:rsidRPr="00D35B5C">
              <w:rPr>
                <w:rFonts w:ascii="Calibri" w:hAnsi="Calibri" w:cs="Arial"/>
                <w:sz w:val="22"/>
                <w:szCs w:val="22"/>
              </w:rPr>
              <w:br/>
              <w:t>Note 11</w:t>
            </w:r>
          </w:p>
        </w:tc>
      </w:tr>
      <w:tr w:rsidR="00FD4958" w:rsidRPr="00D35B5C">
        <w:trPr>
          <w:trHeight w:val="1020"/>
        </w:trPr>
        <w:tc>
          <w:tcPr>
            <w:tcW w:w="972" w:type="dxa"/>
            <w:shd w:val="pct20" w:color="000000" w:fill="FFFFFF"/>
            <w:noWrap/>
          </w:tcPr>
          <w:p w:rsidR="00FD4958" w:rsidRPr="00D35B5C" w:rsidRDefault="00FD4958" w:rsidP="00DE56DD">
            <w:pPr>
              <w:rPr>
                <w:rFonts w:ascii="Calibri" w:hAnsi="Calibri" w:cs="Arial"/>
              </w:rPr>
            </w:pPr>
            <w:r w:rsidRPr="00D35B5C">
              <w:rPr>
                <w:rFonts w:ascii="Calibri" w:hAnsi="Calibri" w:cs="Arial"/>
                <w:sz w:val="22"/>
                <w:szCs w:val="22"/>
              </w:rPr>
              <w:t>10</w:t>
            </w:r>
          </w:p>
        </w:tc>
        <w:tc>
          <w:tcPr>
            <w:tcW w:w="3456"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Inorganic sandy or silty clay, clayey sand, clayey silt, clay, or varved clay; low to high plasticity</w:t>
            </w:r>
          </w:p>
        </w:tc>
        <w:tc>
          <w:tcPr>
            <w:tcW w:w="828" w:type="dxa"/>
            <w:shd w:val="pct20"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5,6,10</w:t>
            </w:r>
          </w:p>
        </w:tc>
        <w:tc>
          <w:tcPr>
            <w:tcW w:w="2909" w:type="dxa"/>
            <w:shd w:val="pct20" w:color="000000" w:fill="FFFFFF"/>
          </w:tcPr>
          <w:p w:rsidR="00FD4958" w:rsidRPr="00D35B5C" w:rsidRDefault="00FD4958" w:rsidP="00DE56DD">
            <w:pPr>
              <w:rPr>
                <w:rFonts w:ascii="Calibri" w:hAnsi="Calibri" w:cs="Arial"/>
              </w:rPr>
            </w:pPr>
            <w:r w:rsidRPr="00D35B5C">
              <w:rPr>
                <w:rFonts w:ascii="Calibri" w:hAnsi="Calibri" w:cs="Arial"/>
                <w:sz w:val="22"/>
                <w:szCs w:val="22"/>
              </w:rPr>
              <w:t>Hard</w:t>
            </w:r>
            <w:r w:rsidRPr="00D35B5C">
              <w:rPr>
                <w:rFonts w:ascii="Calibri" w:hAnsi="Calibri" w:cs="Arial"/>
                <w:sz w:val="22"/>
                <w:szCs w:val="22"/>
              </w:rPr>
              <w:br/>
              <w:t>Stiff</w:t>
            </w:r>
            <w:r w:rsidRPr="00D35B5C">
              <w:rPr>
                <w:rFonts w:ascii="Calibri" w:hAnsi="Calibri" w:cs="Arial"/>
                <w:sz w:val="22"/>
                <w:szCs w:val="22"/>
              </w:rPr>
              <w:br/>
              <w:t>Medium</w:t>
            </w:r>
            <w:r w:rsidRPr="00D35B5C">
              <w:rPr>
                <w:rFonts w:ascii="Calibri" w:hAnsi="Calibri" w:cs="Arial"/>
                <w:sz w:val="22"/>
                <w:szCs w:val="22"/>
              </w:rPr>
              <w:br/>
              <w:t>Soft</w:t>
            </w:r>
          </w:p>
        </w:tc>
        <w:tc>
          <w:tcPr>
            <w:tcW w:w="1756" w:type="dxa"/>
            <w:shd w:val="pct20" w:color="000000" w:fill="FFFFFF"/>
          </w:tcPr>
          <w:p w:rsidR="00FD4958" w:rsidRPr="00D35B5C" w:rsidRDefault="00FD4958" w:rsidP="00DE56DD">
            <w:pPr>
              <w:jc w:val="center"/>
              <w:rPr>
                <w:rFonts w:ascii="Calibri" w:hAnsi="Calibri" w:cs="Arial"/>
              </w:rPr>
            </w:pPr>
            <w:r w:rsidRPr="00D35B5C">
              <w:rPr>
                <w:rFonts w:ascii="Calibri" w:hAnsi="Calibri" w:cs="Arial"/>
                <w:sz w:val="22"/>
                <w:szCs w:val="22"/>
              </w:rPr>
              <w:t>4</w:t>
            </w:r>
            <w:r w:rsidRPr="00D35B5C">
              <w:rPr>
                <w:rFonts w:ascii="Calibri" w:hAnsi="Calibri" w:cs="Arial"/>
                <w:sz w:val="22"/>
                <w:szCs w:val="22"/>
              </w:rPr>
              <w:br/>
              <w:t>2</w:t>
            </w:r>
            <w:r w:rsidRPr="00D35B5C">
              <w:rPr>
                <w:rFonts w:ascii="Calibri" w:hAnsi="Calibri" w:cs="Arial"/>
                <w:sz w:val="22"/>
                <w:szCs w:val="22"/>
              </w:rPr>
              <w:br/>
              <w:t>1</w:t>
            </w:r>
            <w:r w:rsidRPr="00D35B5C">
              <w:rPr>
                <w:rFonts w:ascii="Calibri" w:hAnsi="Calibri" w:cs="Arial"/>
                <w:sz w:val="22"/>
                <w:szCs w:val="22"/>
              </w:rPr>
              <w:br/>
              <w:t>Note 11</w:t>
            </w:r>
          </w:p>
        </w:tc>
      </w:tr>
      <w:tr w:rsidR="00FD4958" w:rsidRPr="00D35B5C">
        <w:trPr>
          <w:trHeight w:val="510"/>
        </w:trPr>
        <w:tc>
          <w:tcPr>
            <w:tcW w:w="972" w:type="dxa"/>
            <w:shd w:val="pct5" w:color="000000" w:fill="FFFFFF"/>
            <w:noWrap/>
          </w:tcPr>
          <w:p w:rsidR="00FD4958" w:rsidRPr="00D35B5C" w:rsidRDefault="00FD4958" w:rsidP="00DE56DD">
            <w:pPr>
              <w:rPr>
                <w:rFonts w:ascii="Calibri" w:hAnsi="Calibri" w:cs="Arial"/>
              </w:rPr>
            </w:pPr>
            <w:r w:rsidRPr="00D35B5C">
              <w:rPr>
                <w:rFonts w:ascii="Calibri" w:hAnsi="Calibri" w:cs="Arial"/>
                <w:sz w:val="22"/>
                <w:szCs w:val="22"/>
              </w:rPr>
              <w:t>11</w:t>
            </w:r>
          </w:p>
        </w:tc>
        <w:tc>
          <w:tcPr>
            <w:tcW w:w="3456" w:type="dxa"/>
            <w:shd w:val="pct5" w:color="000000" w:fill="FFFFFF"/>
          </w:tcPr>
          <w:p w:rsidR="00FD4958" w:rsidRPr="00D35B5C" w:rsidRDefault="00FD4958" w:rsidP="00DE56DD">
            <w:pPr>
              <w:rPr>
                <w:rFonts w:ascii="Calibri" w:hAnsi="Calibri" w:cs="Arial"/>
              </w:rPr>
            </w:pPr>
            <w:r w:rsidRPr="00D35B5C">
              <w:rPr>
                <w:rFonts w:ascii="Calibri" w:hAnsi="Calibri" w:cs="Arial"/>
                <w:sz w:val="22"/>
                <w:szCs w:val="22"/>
              </w:rPr>
              <w:t>Organic soils: peat, organic silt, organic clay</w:t>
            </w:r>
          </w:p>
        </w:tc>
        <w:tc>
          <w:tcPr>
            <w:tcW w:w="828" w:type="dxa"/>
            <w:shd w:val="pct5" w:color="000000" w:fill="FFFFFF"/>
            <w:noWrap/>
          </w:tcPr>
          <w:p w:rsidR="00FD4958" w:rsidRPr="00D35B5C" w:rsidRDefault="00FD4958" w:rsidP="00DE56DD">
            <w:pPr>
              <w:jc w:val="center"/>
              <w:rPr>
                <w:rFonts w:ascii="Calibri" w:hAnsi="Calibri" w:cs="Arial"/>
              </w:rPr>
            </w:pPr>
            <w:r w:rsidRPr="00D35B5C">
              <w:rPr>
                <w:rFonts w:ascii="Calibri" w:hAnsi="Calibri" w:cs="Arial"/>
                <w:sz w:val="22"/>
                <w:szCs w:val="22"/>
              </w:rPr>
              <w:t>11</w:t>
            </w:r>
          </w:p>
        </w:tc>
        <w:tc>
          <w:tcPr>
            <w:tcW w:w="2909" w:type="dxa"/>
            <w:shd w:val="pct5" w:color="000000" w:fill="FFFFFF"/>
            <w:noWrap/>
          </w:tcPr>
          <w:p w:rsidR="00FD4958" w:rsidRPr="00D35B5C" w:rsidRDefault="00FD4958" w:rsidP="00DE56DD">
            <w:pPr>
              <w:rPr>
                <w:rFonts w:ascii="Calibri" w:hAnsi="Calibri" w:cs="Arial"/>
              </w:rPr>
            </w:pPr>
          </w:p>
        </w:tc>
        <w:tc>
          <w:tcPr>
            <w:tcW w:w="1756" w:type="dxa"/>
            <w:shd w:val="pct5" w:color="000000" w:fill="FFFFFF"/>
          </w:tcPr>
          <w:p w:rsidR="00FD4958" w:rsidRPr="00D35B5C" w:rsidRDefault="00FD4958" w:rsidP="00DE56DD">
            <w:pPr>
              <w:jc w:val="center"/>
              <w:rPr>
                <w:rFonts w:ascii="Calibri" w:hAnsi="Calibri" w:cs="Arial"/>
              </w:rPr>
            </w:pPr>
            <w:r w:rsidRPr="00D35B5C">
              <w:rPr>
                <w:rFonts w:ascii="Calibri" w:hAnsi="Calibri" w:cs="Arial"/>
                <w:sz w:val="22"/>
                <w:szCs w:val="22"/>
              </w:rPr>
              <w:t>Note 11</w:t>
            </w:r>
          </w:p>
        </w:tc>
      </w:tr>
    </w:tbl>
    <w:p w:rsidR="00FD4958" w:rsidRPr="00D35B5C" w:rsidRDefault="00FD4958" w:rsidP="00DE56DD">
      <w:pPr>
        <w:jc w:val="center"/>
        <w:rPr>
          <w:rFonts w:ascii="Calibri" w:hAnsi="Calibri"/>
        </w:rPr>
      </w:pPr>
      <w:r w:rsidRPr="00D35B5C">
        <w:rPr>
          <w:rFonts w:ascii="Calibri" w:hAnsi="Calibri"/>
        </w:rPr>
        <w:t>Source: Massachusetts Building Code, Table 1804.3, 2008</w:t>
      </w:r>
    </w:p>
    <w:p w:rsidR="00FD4958" w:rsidRPr="00D35B5C" w:rsidRDefault="00FD4958" w:rsidP="00DE56DD">
      <w:pPr>
        <w:spacing w:line="360" w:lineRule="auto"/>
        <w:rPr>
          <w:rFonts w:ascii="Cambria" w:hAnsi="Cambria"/>
          <w:b/>
        </w:rPr>
      </w:pPr>
      <w:bookmarkStart w:id="314" w:name="_Toc211930489"/>
    </w:p>
    <w:p w:rsidR="00FD4958" w:rsidRPr="00D35B5C" w:rsidRDefault="00FD4958" w:rsidP="00DE56DD">
      <w:pPr>
        <w:spacing w:line="360" w:lineRule="auto"/>
        <w:rPr>
          <w:rFonts w:ascii="Cambria" w:hAnsi="Cambria"/>
          <w:b/>
        </w:rPr>
      </w:pPr>
      <w:r w:rsidRPr="00D35B5C">
        <w:rPr>
          <w:rFonts w:ascii="Cambria" w:hAnsi="Cambria"/>
          <w:b/>
        </w:rPr>
        <w:lastRenderedPageBreak/>
        <w:t>3.1.2 Retaining Wall Design</w:t>
      </w:r>
      <w:bookmarkEnd w:id="314"/>
    </w:p>
    <w:p w:rsidR="00FD4958" w:rsidRPr="00D35B5C" w:rsidRDefault="00FD4958" w:rsidP="00392D5D">
      <w:pPr>
        <w:pStyle w:val="Default"/>
        <w:spacing w:line="360" w:lineRule="auto"/>
        <w:jc w:val="both"/>
        <w:rPr>
          <w:rFonts w:ascii="Calibri" w:hAnsi="Calibri"/>
          <w:iCs/>
        </w:rPr>
      </w:pPr>
      <w:r w:rsidRPr="00D35B5C">
        <w:rPr>
          <w:rFonts w:ascii="Calibri" w:hAnsi="Calibri"/>
          <w:iCs/>
        </w:rPr>
        <w:t xml:space="preserve">A retaining wall is required as part the overall building design.  The east and south sides of the building will have floors underground.  The east side first and second floors will be completely underground.  It still needs to be determined how far underground the south side of the building will be based on the topographic information. </w:t>
      </w:r>
    </w:p>
    <w:p w:rsidR="00FD4958" w:rsidRPr="00D35B5C" w:rsidRDefault="00FD4958" w:rsidP="00392D5D">
      <w:pPr>
        <w:pStyle w:val="Default"/>
        <w:spacing w:line="360" w:lineRule="auto"/>
        <w:jc w:val="both"/>
        <w:rPr>
          <w:rFonts w:ascii="Calibri" w:hAnsi="Calibri"/>
          <w:iCs/>
        </w:rPr>
      </w:pPr>
    </w:p>
    <w:p w:rsidR="00FD4958" w:rsidRPr="00D35B5C" w:rsidRDefault="00FD4958" w:rsidP="00392D5D">
      <w:pPr>
        <w:pStyle w:val="Default"/>
        <w:spacing w:line="360" w:lineRule="auto"/>
        <w:jc w:val="both"/>
        <w:rPr>
          <w:rFonts w:ascii="Calibri" w:hAnsi="Calibri"/>
          <w:iCs/>
        </w:rPr>
      </w:pPr>
      <w:r w:rsidRPr="00D35B5C">
        <w:rPr>
          <w:rFonts w:ascii="Calibri" w:hAnsi="Calibri"/>
          <w:iCs/>
        </w:rPr>
        <w:t xml:space="preserve">All sections of the building beneath ground level require a retaining wall.  Not much has been researched on retaining walls in this term.  In B term the group will become more learned on retaining walls and properly design them for the recreation center. </w:t>
      </w:r>
    </w:p>
    <w:p w:rsidR="00FD4958" w:rsidRPr="00D35B5C" w:rsidRDefault="00FD4958" w:rsidP="00392D5D">
      <w:pPr>
        <w:spacing w:line="360" w:lineRule="auto"/>
        <w:jc w:val="both"/>
        <w:rPr>
          <w:rFonts w:ascii="Cambria" w:hAnsi="Cambria"/>
          <w:b/>
        </w:rPr>
      </w:pPr>
      <w:bookmarkStart w:id="315" w:name="_Toc211930490"/>
    </w:p>
    <w:p w:rsidR="00FD4958" w:rsidRPr="00D35B5C" w:rsidRDefault="00FD4958" w:rsidP="00392D5D">
      <w:pPr>
        <w:spacing w:line="360" w:lineRule="auto"/>
        <w:jc w:val="both"/>
        <w:rPr>
          <w:rFonts w:ascii="Cambria" w:hAnsi="Cambria"/>
          <w:b/>
        </w:rPr>
      </w:pPr>
      <w:r w:rsidRPr="00D35B5C">
        <w:rPr>
          <w:rFonts w:ascii="Cambria" w:hAnsi="Cambria"/>
          <w:b/>
        </w:rPr>
        <w:t>3.2 LEED Certification</w:t>
      </w:r>
      <w:bookmarkEnd w:id="315"/>
    </w:p>
    <w:p w:rsidR="00FD4958" w:rsidRPr="00D35B5C" w:rsidRDefault="00FD4958" w:rsidP="00392D5D">
      <w:pPr>
        <w:spacing w:line="360" w:lineRule="auto"/>
        <w:jc w:val="both"/>
        <w:rPr>
          <w:rFonts w:ascii="Calibri" w:hAnsi="Calibri"/>
        </w:rPr>
      </w:pPr>
      <w:r w:rsidRPr="00D35B5C">
        <w:rPr>
          <w:rFonts w:ascii="Calibri" w:hAnsi="Calibri"/>
        </w:rPr>
        <w:t xml:space="preserve">We plan on designing the building so that it can receive a silver accreditation from a LEED certified professional.  According to their current checklist, which can be seen in Appendix B, a building must have at least 33 points in order for it to be considered silver.  The points are distributed into six different categories: </w:t>
      </w:r>
    </w:p>
    <w:p w:rsidR="00FD4958" w:rsidRPr="00D35B5C" w:rsidRDefault="00FD4958" w:rsidP="00392D5D">
      <w:pPr>
        <w:numPr>
          <w:ilvl w:val="0"/>
          <w:numId w:val="5"/>
        </w:numPr>
        <w:spacing w:before="240" w:line="360" w:lineRule="auto"/>
        <w:jc w:val="both"/>
        <w:rPr>
          <w:rFonts w:ascii="Calibri" w:hAnsi="Calibri"/>
        </w:rPr>
      </w:pPr>
      <w:r w:rsidRPr="00D35B5C">
        <w:rPr>
          <w:rFonts w:ascii="Calibri" w:hAnsi="Calibri"/>
        </w:rPr>
        <w:t>Sustainable sites - 14 points</w:t>
      </w:r>
    </w:p>
    <w:p w:rsidR="00FD4958" w:rsidRPr="00D35B5C" w:rsidRDefault="00FD4958" w:rsidP="00392D5D">
      <w:pPr>
        <w:numPr>
          <w:ilvl w:val="0"/>
          <w:numId w:val="5"/>
        </w:numPr>
        <w:spacing w:line="360" w:lineRule="auto"/>
        <w:jc w:val="both"/>
        <w:rPr>
          <w:rFonts w:ascii="Calibri" w:hAnsi="Calibri"/>
        </w:rPr>
      </w:pPr>
      <w:r w:rsidRPr="00D35B5C">
        <w:rPr>
          <w:rFonts w:ascii="Calibri" w:hAnsi="Calibri"/>
        </w:rPr>
        <w:t>Water efficiency - 5 points</w:t>
      </w:r>
    </w:p>
    <w:p w:rsidR="00FD4958" w:rsidRPr="00D35B5C" w:rsidRDefault="00FD4958" w:rsidP="00392D5D">
      <w:pPr>
        <w:numPr>
          <w:ilvl w:val="0"/>
          <w:numId w:val="5"/>
        </w:numPr>
        <w:spacing w:line="360" w:lineRule="auto"/>
        <w:jc w:val="both"/>
        <w:rPr>
          <w:rFonts w:ascii="Calibri" w:hAnsi="Calibri"/>
        </w:rPr>
      </w:pPr>
      <w:r w:rsidRPr="00D35B5C">
        <w:rPr>
          <w:rFonts w:ascii="Calibri" w:hAnsi="Calibri"/>
        </w:rPr>
        <w:t>Energy and atmosphere - 17 points</w:t>
      </w:r>
    </w:p>
    <w:p w:rsidR="00FD4958" w:rsidRPr="00D35B5C" w:rsidRDefault="00FD4958" w:rsidP="00392D5D">
      <w:pPr>
        <w:numPr>
          <w:ilvl w:val="0"/>
          <w:numId w:val="5"/>
        </w:numPr>
        <w:spacing w:line="360" w:lineRule="auto"/>
        <w:jc w:val="both"/>
        <w:rPr>
          <w:rFonts w:ascii="Calibri" w:hAnsi="Calibri"/>
        </w:rPr>
      </w:pPr>
      <w:r w:rsidRPr="00D35B5C">
        <w:rPr>
          <w:rFonts w:ascii="Calibri" w:hAnsi="Calibri"/>
        </w:rPr>
        <w:t>Materials and resources - 13 points</w:t>
      </w:r>
    </w:p>
    <w:p w:rsidR="00FD4958" w:rsidRPr="00D35B5C" w:rsidRDefault="00FD4958" w:rsidP="00392D5D">
      <w:pPr>
        <w:numPr>
          <w:ilvl w:val="0"/>
          <w:numId w:val="5"/>
        </w:numPr>
        <w:spacing w:line="360" w:lineRule="auto"/>
        <w:jc w:val="both"/>
        <w:rPr>
          <w:rFonts w:ascii="Calibri" w:hAnsi="Calibri"/>
        </w:rPr>
      </w:pPr>
      <w:r w:rsidRPr="00D35B5C">
        <w:rPr>
          <w:rFonts w:ascii="Calibri" w:hAnsi="Calibri"/>
        </w:rPr>
        <w:t>Indoor environmental quality - 15 points</w:t>
      </w:r>
    </w:p>
    <w:p w:rsidR="00FD4958" w:rsidRPr="00D35B5C" w:rsidRDefault="00FD4958" w:rsidP="00392D5D">
      <w:pPr>
        <w:numPr>
          <w:ilvl w:val="0"/>
          <w:numId w:val="5"/>
        </w:numPr>
        <w:spacing w:line="360" w:lineRule="auto"/>
        <w:jc w:val="both"/>
        <w:rPr>
          <w:rFonts w:ascii="Calibri" w:hAnsi="Calibri"/>
        </w:rPr>
      </w:pPr>
      <w:r w:rsidRPr="00D35B5C">
        <w:rPr>
          <w:rFonts w:ascii="Calibri" w:hAnsi="Calibri"/>
        </w:rPr>
        <w:t xml:space="preserve">Innovation and design process -5 points </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 xml:space="preserve">Our plan is to obtain points from all the categories by focusing on using clean energy (i.e. solar power, wind turbine, etc.), recycling natural resources (rainwater harvesting) and materials used in construction in addition to using low-emitting materials (i.e. paints, carpets, adhesives/sealants, etc).  By combining these aspects of the construction process, we will be able to obtain the 33 points necessary to receive silver.  </w:t>
      </w:r>
    </w:p>
    <w:p w:rsidR="00FD4958" w:rsidRPr="00D35B5C" w:rsidRDefault="00FD4958" w:rsidP="00DE56DD">
      <w:pPr>
        <w:spacing w:line="360" w:lineRule="auto"/>
        <w:rPr>
          <w:i/>
        </w:rPr>
      </w:pPr>
    </w:p>
    <w:p w:rsidR="00FD4958" w:rsidRPr="00D35B5C" w:rsidRDefault="00FD4958" w:rsidP="00DE56DD">
      <w:pPr>
        <w:spacing w:line="360" w:lineRule="auto"/>
        <w:rPr>
          <w:rFonts w:ascii="Cambria" w:hAnsi="Cambria"/>
          <w:b/>
        </w:rPr>
      </w:pPr>
      <w:bookmarkStart w:id="316" w:name="_Toc211930491"/>
      <w:r w:rsidRPr="00D35B5C">
        <w:rPr>
          <w:rFonts w:ascii="Cambria" w:hAnsi="Cambria"/>
          <w:b/>
        </w:rPr>
        <w:t>3.2.1 Sustainable Sites</w:t>
      </w:r>
      <w:bookmarkEnd w:id="316"/>
    </w:p>
    <w:p w:rsidR="00FD4958" w:rsidRPr="00D35B5C" w:rsidRDefault="00FD4958" w:rsidP="00DE56DD"/>
    <w:p w:rsidR="00FD4958" w:rsidRPr="00D35B5C" w:rsidRDefault="00FD4958" w:rsidP="00392D5D">
      <w:pPr>
        <w:spacing w:line="360" w:lineRule="auto"/>
        <w:jc w:val="both"/>
        <w:rPr>
          <w:rFonts w:ascii="Calibri" w:hAnsi="Calibri"/>
        </w:rPr>
      </w:pPr>
      <w:r w:rsidRPr="00D35B5C">
        <w:rPr>
          <w:rFonts w:ascii="Calibri" w:hAnsi="Calibri"/>
        </w:rPr>
        <w:t>Our project will be able to obtain three points in the Sustainable Sites section of the LEED checklist for new construction.  Two points will come from SS Credit 4: Alternative Transportation, SS Credit 4.1 Public Transportation and SS Credit 4.2 Bicycle Storage &amp; Changing Rooms.  The requirement needed for SS Credit 4.1 is to have either campus or public routes in place by the end of construction.</w:t>
      </w:r>
      <w:r w:rsidRPr="00D35B5C">
        <w:rPr>
          <w:rStyle w:val="FootnoteReference"/>
          <w:rFonts w:ascii="Calibri" w:hAnsi="Calibri"/>
        </w:rPr>
        <w:footnoteReference w:id="61"/>
      </w:r>
      <w:r w:rsidRPr="00D35B5C">
        <w:rPr>
          <w:rFonts w:ascii="Calibri" w:hAnsi="Calibri"/>
        </w:rPr>
        <w:t xml:space="preserve"> This credit will be easily obtainable because there are a couple of public bus routes located within walking distance of the WPI campus and we already have the Gateway Shuttle, which could transport students and faculty from Gateway to the new recreation center.  SS Credit 4.2 will be challenging because we have to calculate the bicycle rack capacity based on the maximum transient (visitors of the facility for less than 7 hours) loading.</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The showers and changing rooms, however, can be calculated by using the number of full-time employees of WPI who will be working in the new recreation center.  The final point we will earn in this section is SS Credit 7.2 Heat Island Effect - Roof.  The requirement needed for this credit is to have 75% of the roof area covered by a collection of high albedo (reflection of sunlight) and vegetation.</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Having a vegetated roof can also help obtain points in the Indoor Environmental Quality section of the LEED checklist for new construction, which will be discussed later. </w:t>
      </w:r>
    </w:p>
    <w:p w:rsidR="00FD4958" w:rsidRPr="00D35B5C" w:rsidRDefault="00FD4958" w:rsidP="00DE56DD"/>
    <w:p w:rsidR="00FD4958" w:rsidRPr="00D35B5C" w:rsidRDefault="00FD4958" w:rsidP="00DE56DD">
      <w:pPr>
        <w:spacing w:line="360" w:lineRule="auto"/>
        <w:rPr>
          <w:rFonts w:ascii="Cambria" w:hAnsi="Cambria"/>
          <w:b/>
        </w:rPr>
      </w:pPr>
      <w:bookmarkStart w:id="317" w:name="_Toc211930492"/>
      <w:r w:rsidRPr="00D35B5C">
        <w:rPr>
          <w:rFonts w:ascii="Cambria" w:hAnsi="Cambria"/>
          <w:b/>
        </w:rPr>
        <w:t>3.2.2 Water Efficiency</w:t>
      </w:r>
      <w:bookmarkEnd w:id="317"/>
    </w:p>
    <w:p w:rsidR="00FD4958" w:rsidRPr="00D35B5C" w:rsidRDefault="00FD4958" w:rsidP="00392D5D">
      <w:pPr>
        <w:spacing w:line="360" w:lineRule="auto"/>
        <w:jc w:val="both"/>
        <w:rPr>
          <w:rFonts w:ascii="Calibri" w:hAnsi="Calibri"/>
        </w:rPr>
      </w:pPr>
      <w:r w:rsidRPr="00D35B5C">
        <w:rPr>
          <w:rFonts w:ascii="Calibri" w:hAnsi="Calibri"/>
        </w:rPr>
        <w:t>There are three different credit areas for water efficiency.  WE Credit 1: Water Efficient Landscaping (2 points), WE Credit 2: Innovative Wastewater Technologies (1 point) and WE Credit 3: Water Use Reduction (2 points).</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In order to achieve the two points awarded for Water Efficient Landscaping, we must provide documentation that supports our rainwater harvesting system, our landscape design and the extent of the supplemental temporary irrigation system.</w:t>
      </w:r>
      <w:r w:rsidRPr="00D35B5C">
        <w:rPr>
          <w:rStyle w:val="FootnoteReference"/>
          <w:rFonts w:ascii="Calibri" w:hAnsi="Calibri"/>
        </w:rPr>
        <w:t>1</w:t>
      </w:r>
      <w:r w:rsidRPr="00D35B5C">
        <w:rPr>
          <w:rFonts w:ascii="Calibri" w:hAnsi="Calibri"/>
          <w:vertAlign w:val="superscript"/>
        </w:rPr>
        <w:t>9</w:t>
      </w:r>
      <w:r w:rsidRPr="00D35B5C">
        <w:rPr>
          <w:rFonts w:ascii="Calibri" w:hAnsi="Calibri"/>
        </w:rPr>
        <w:t xml:space="preserve"> A rainwater harvesting system can help decrease the use of public water and thusly help in reducing future costs for WPI.  Rainfall on a 2,000 ft</w:t>
      </w:r>
      <w:r w:rsidRPr="00D35B5C">
        <w:rPr>
          <w:rFonts w:ascii="Calibri" w:hAnsi="Calibri"/>
          <w:vertAlign w:val="superscript"/>
        </w:rPr>
        <w:t>2</w:t>
      </w:r>
      <w:r w:rsidRPr="00D35B5C">
        <w:rPr>
          <w:rFonts w:ascii="Calibri" w:hAnsi="Calibri"/>
        </w:rPr>
        <w:t xml:space="preserve"> roof can collect as much as 55,000 gallons per year.</w:t>
      </w:r>
      <w:r w:rsidRPr="00D35B5C">
        <w:rPr>
          <w:rStyle w:val="FootnoteReference"/>
          <w:rFonts w:ascii="Calibri" w:hAnsi="Calibri"/>
        </w:rPr>
        <w:footnoteReference w:id="62"/>
      </w:r>
      <w:r w:rsidRPr="00D35B5C">
        <w:rPr>
          <w:rFonts w:ascii="Calibri" w:hAnsi="Calibri"/>
        </w:rPr>
        <w:t xml:space="preserve"> The water recovered from a typical system can be used for several purposes including outdoor irrigation, cold water toilet flushing and clothes washing (those two </w:t>
      </w:r>
      <w:r w:rsidRPr="00D35B5C">
        <w:rPr>
          <w:rFonts w:ascii="Calibri" w:hAnsi="Calibri"/>
        </w:rPr>
        <w:lastRenderedPageBreak/>
        <w:t>subjected to local ordinances).  WE Credit 2: Innovative Wastewater Technologies, can be achieved if we come up with more effective uses of the rainwater harvesting techniques, as well as develop more economical waste treatment technologies which includes adding a high-efficiency filtration system.  WE Credit 3 can be determined by calculating the amount of water used in a select few of the buildings fixtures including lavatories (public and private), showers (public and private) and faucets, but does not include water fountains or emergency showers.  In order to determine the amount of water used on a typical day using a certain fixture (i.e. toilet) you must use the following calculation:</w:t>
      </w:r>
    </w:p>
    <w:p w:rsidR="00FD4958" w:rsidRPr="00D35B5C" w:rsidRDefault="00FD4958" w:rsidP="00DE56DD">
      <w:pPr>
        <w:spacing w:line="360" w:lineRule="auto"/>
        <w:rPr>
          <w:rFonts w:ascii="Calibri" w:hAnsi="Calibri"/>
        </w:rPr>
      </w:pPr>
    </w:p>
    <w:p w:rsidR="00FD4958" w:rsidRPr="00D35B5C" w:rsidRDefault="00FD4958" w:rsidP="00DE56DD">
      <w:pPr>
        <w:spacing w:line="360" w:lineRule="auto"/>
        <w:jc w:val="center"/>
        <w:rPr>
          <w:rFonts w:ascii="Calibri" w:hAnsi="Calibri"/>
        </w:rPr>
      </w:pPr>
      <w:r w:rsidRPr="00D35B5C">
        <w:rPr>
          <w:rFonts w:ascii="Calibri" w:hAnsi="Calibri"/>
        </w:rPr>
        <w:t>Public toilets = Total number of fixtures*Estimated daily usage*Flow rate(GPF)*Duration</w:t>
      </w:r>
      <w:r w:rsidRPr="00D35B5C">
        <w:rPr>
          <w:rStyle w:val="FootnoteReference"/>
          <w:rFonts w:ascii="Calibri" w:hAnsi="Calibri"/>
        </w:rPr>
        <w:footnoteReference w:id="63"/>
      </w:r>
    </w:p>
    <w:p w:rsidR="00FD4958" w:rsidRPr="00D35B5C" w:rsidRDefault="00FD4958" w:rsidP="00DE56DD">
      <w:pPr>
        <w:spacing w:line="360" w:lineRule="auto"/>
        <w:jc w:val="center"/>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To achieve one point we must reduce the water use by at least 20% and to obtain both points we must reduce water use by at least 30%.</w:t>
      </w:r>
    </w:p>
    <w:p w:rsidR="00FD4958" w:rsidRPr="00D35B5C" w:rsidRDefault="00FD4958" w:rsidP="00DE56DD">
      <w:pPr>
        <w:spacing w:line="360" w:lineRule="auto"/>
        <w:rPr>
          <w:b/>
        </w:rPr>
      </w:pPr>
    </w:p>
    <w:p w:rsidR="00FD4958" w:rsidRPr="00D35B5C" w:rsidRDefault="00FD4958" w:rsidP="00DE56DD">
      <w:pPr>
        <w:spacing w:line="360" w:lineRule="auto"/>
        <w:rPr>
          <w:rFonts w:ascii="Cambria" w:hAnsi="Cambria"/>
          <w:b/>
        </w:rPr>
      </w:pPr>
      <w:bookmarkStart w:id="318" w:name="_Toc211930493"/>
      <w:r w:rsidRPr="00D35B5C">
        <w:rPr>
          <w:rFonts w:ascii="Cambria" w:hAnsi="Cambria"/>
          <w:b/>
        </w:rPr>
        <w:t>3.2.3 Energy and Atmosphere</w:t>
      </w:r>
      <w:bookmarkEnd w:id="318"/>
    </w:p>
    <w:p w:rsidR="00FD4958" w:rsidRPr="00D35B5C" w:rsidRDefault="00FD4958" w:rsidP="00392D5D">
      <w:pPr>
        <w:spacing w:line="360" w:lineRule="auto"/>
        <w:jc w:val="both"/>
        <w:rPr>
          <w:rFonts w:ascii="Calibri" w:hAnsi="Calibri"/>
        </w:rPr>
      </w:pPr>
      <w:r w:rsidRPr="00D35B5C">
        <w:rPr>
          <w:rFonts w:ascii="Calibri" w:hAnsi="Calibri"/>
        </w:rPr>
        <w:t>There are six different credit areas in the Energy and Atmosphere section of the LEED checklist for new construction.  EA Credit 1: Optimize Energy Performance, can achieve anywhere between 2 and 10 points depending on how well their energy performance is compared to a similar building without anything helping it optimize energy (between 14-42% better).</w:t>
      </w:r>
      <w:r w:rsidRPr="00D35B5C">
        <w:rPr>
          <w:rStyle w:val="FootnoteReference"/>
          <w:rFonts w:ascii="Calibri" w:hAnsi="Calibri"/>
        </w:rPr>
        <w:t>21</w:t>
      </w:r>
      <w:r w:rsidRPr="00D35B5C">
        <w:rPr>
          <w:rFonts w:ascii="Calibri" w:hAnsi="Calibri"/>
        </w:rPr>
        <w:t xml:space="preserve"> However, LEED has a prerequisite of minimum energy performance for all newly constructed buildings.  One way we plan on optimizing energy is the use of solar panels to the roof of the building.  There are many advantages to solar energy, but one major disadvantage is the cost of installation, which is mainly due to the high cost of semi-conducting materials used in producing a panel.  In order to figure out how many watts of solar power needed for 100% solar energy, you must follow this equation:</w:t>
      </w:r>
    </w:p>
    <w:p w:rsidR="00FD4958" w:rsidRPr="00D35B5C" w:rsidRDefault="00FD4958" w:rsidP="00DE56DD">
      <w:pPr>
        <w:spacing w:line="360" w:lineRule="auto"/>
        <w:jc w:val="center"/>
        <w:rPr>
          <w:rFonts w:ascii="Calibri" w:hAnsi="Calibri"/>
        </w:rPr>
      </w:pPr>
    </w:p>
    <w:p w:rsidR="00FD4958" w:rsidRPr="00D35B5C" w:rsidRDefault="00FD4958" w:rsidP="00DE56DD">
      <w:pPr>
        <w:spacing w:line="360" w:lineRule="auto"/>
        <w:jc w:val="center"/>
        <w:rPr>
          <w:rFonts w:ascii="Calibri" w:hAnsi="Calibri"/>
        </w:rPr>
      </w:pPr>
      <w:r w:rsidRPr="00D35B5C">
        <w:rPr>
          <w:rFonts w:ascii="Calibri" w:hAnsi="Calibri"/>
        </w:rPr>
        <w:t>100% Solar = [(Average Daily KWH usage) / (# of hours of full sunlight)] * 1.15</w:t>
      </w:r>
    </w:p>
    <w:p w:rsidR="00FD4958" w:rsidRPr="00D35B5C" w:rsidRDefault="00FD4958" w:rsidP="00DE56DD">
      <w:pPr>
        <w:spacing w:line="360" w:lineRule="auto"/>
        <w:jc w:val="center"/>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lastRenderedPageBreak/>
        <w:t>Each watt costs about $7 (if done by yourself) to $9 (if installed by a licensed professional), which includes the costs of semi-conducting materials.</w:t>
      </w:r>
      <w:r w:rsidRPr="00D35B5C">
        <w:rPr>
          <w:rStyle w:val="FootnoteReference"/>
          <w:rFonts w:ascii="Calibri" w:hAnsi="Calibri"/>
        </w:rPr>
        <w:footnoteReference w:id="64"/>
      </w:r>
      <w:r w:rsidRPr="00D35B5C">
        <w:rPr>
          <w:rFonts w:ascii="Calibri" w:hAnsi="Calibri"/>
        </w:rPr>
        <w:t xml:space="preserve"> The advantages of solar panels, however, are endless.  One reason is that solar power is a renewable resource which cuts down on the emissions of greenhouse gases.  Another reason is the money they will end up saving for WPI.  There are governmental financial incentives if a consumer adds solar panels, the recovery period after the initial investment can be almost immediate depending on how much electricity is actually used and the energy produced thereafter is free.  There are three types of solar technologies currently being developed by the U.S. Department of Energy: photovoltaic cells, concentrating solar power technologies and low temperature solar collectors.</w:t>
      </w:r>
      <w:r w:rsidRPr="00D35B5C">
        <w:rPr>
          <w:rStyle w:val="FootnoteReference"/>
          <w:rFonts w:ascii="Calibri" w:hAnsi="Calibri"/>
        </w:rPr>
        <w:footnoteReference w:id="65"/>
      </w:r>
      <w:r w:rsidRPr="00D35B5C">
        <w:rPr>
          <w:rFonts w:ascii="Calibri" w:hAnsi="Calibri"/>
        </w:rPr>
        <w:t xml:space="preserve"> These solar technologies are discussed later.  Solar panels will also contribute to helping us earn points for EA Credit 2: On-Site Renewable Energy, which can give a maximum of three points depending on how much of the energy used in renewable (between 2.5% and 12.5%).</w:t>
      </w:r>
      <w:r w:rsidRPr="00D35B5C">
        <w:rPr>
          <w:rFonts w:ascii="Calibri" w:hAnsi="Calibri"/>
          <w:vertAlign w:val="superscript"/>
        </w:rPr>
        <w:t>23</w:t>
      </w:r>
      <w:r w:rsidRPr="00D35B5C">
        <w:rPr>
          <w:rFonts w:ascii="Calibri" w:hAnsi="Calibri"/>
        </w:rPr>
        <w:t xml:space="preserve"> EA Credit 3: Enhanced Commissioning will be easily obtainable if Canon Design has an engineer who was not responsible for designing or managing the project come and serve as an “independent commissioning authority.”</w:t>
      </w:r>
      <w:r w:rsidRPr="00D35B5C">
        <w:rPr>
          <w:rStyle w:val="FootnoteReference"/>
          <w:rFonts w:ascii="Calibri" w:hAnsi="Calibri"/>
        </w:rPr>
        <w:footnoteReference w:id="66"/>
      </w:r>
      <w:r w:rsidRPr="00D35B5C">
        <w:rPr>
          <w:rFonts w:ascii="Calibri" w:hAnsi="Calibri"/>
        </w:rPr>
        <w:t xml:space="preserve"> Finally, EA Credit 6: Green Power can be achieved if the managing company purchases Green Tags.  However, the green power generated from solar panels will only be credited for EA Credit 2.</w:t>
      </w:r>
      <w:r w:rsidRPr="00D35B5C">
        <w:rPr>
          <w:rFonts w:ascii="Calibri" w:hAnsi="Calibri"/>
          <w:vertAlign w:val="superscript"/>
        </w:rPr>
        <w:t>23</w:t>
      </w:r>
      <w:r w:rsidRPr="00D35B5C">
        <w:rPr>
          <w:rFonts w:ascii="Calibri" w:hAnsi="Calibri"/>
        </w:rPr>
        <w:t xml:space="preserve">   </w:t>
      </w:r>
    </w:p>
    <w:p w:rsidR="00FD4958" w:rsidRPr="00D35B5C" w:rsidRDefault="00FD4958" w:rsidP="00DE56DD">
      <w:pPr>
        <w:pStyle w:val="NormalWeb"/>
        <w:rPr>
          <w:rFonts w:ascii="Cambria" w:hAnsi="Cambria"/>
          <w:b/>
        </w:rPr>
      </w:pPr>
      <w:r w:rsidRPr="00D35B5C">
        <w:rPr>
          <w:rFonts w:ascii="Cambria" w:hAnsi="Cambria"/>
          <w:b/>
        </w:rPr>
        <w:t>Photovoltaic Cells and Low Temperature Solar Cells</w:t>
      </w:r>
    </w:p>
    <w:p w:rsidR="00FD4958" w:rsidRPr="00D35B5C" w:rsidRDefault="00FD4958" w:rsidP="00392D5D">
      <w:pPr>
        <w:spacing w:line="360" w:lineRule="auto"/>
        <w:jc w:val="both"/>
        <w:rPr>
          <w:rFonts w:ascii="Calibri" w:hAnsi="Calibri"/>
        </w:rPr>
      </w:pPr>
      <w:r w:rsidRPr="00D35B5C">
        <w:rPr>
          <w:rFonts w:ascii="Calibri" w:hAnsi="Calibri"/>
        </w:rPr>
        <w:t>Photovoltaic cells are used to generate electricity that can: pump water, charge batteries, supply power to a utility grid and much more.</w:t>
      </w:r>
      <w:r w:rsidRPr="00D35B5C">
        <w:rPr>
          <w:rStyle w:val="FootnoteReference"/>
          <w:rFonts w:ascii="Calibri" w:hAnsi="Calibri"/>
        </w:rPr>
        <w:footnoteReference w:id="67"/>
      </w:r>
      <w:r w:rsidRPr="00D35B5C">
        <w:rPr>
          <w:rFonts w:ascii="Calibri" w:hAnsi="Calibri"/>
        </w:rPr>
        <w:t xml:space="preserve"> The electricity developed by the photovoltaic cells will provide some of the lighting required for the building as well as provide the electricity needed for the pumping of water in sinks and water bubblers.  The low temperature solar collectors are designed to harness the sun’s energy, transform the radiation from the sun into heat which will then be transferred to water, solar fluid or air.</w:t>
      </w:r>
      <w:r w:rsidRPr="00D35B5C">
        <w:rPr>
          <w:rStyle w:val="FootnoteReference"/>
          <w:rFonts w:ascii="Calibri" w:hAnsi="Calibri"/>
        </w:rPr>
        <w:footnoteReference w:id="68"/>
      </w:r>
      <w:r w:rsidRPr="00D35B5C">
        <w:rPr>
          <w:rFonts w:ascii="Calibri" w:hAnsi="Calibri"/>
        </w:rPr>
        <w:t xml:space="preserve"> The heat provided by the solar collectors will be used to heat the water in the pool and the water used in sinks.    </w:t>
      </w:r>
    </w:p>
    <w:p w:rsidR="00FD4958" w:rsidRPr="00D35B5C" w:rsidRDefault="00FD4958" w:rsidP="00DE56DD">
      <w:pPr>
        <w:spacing w:line="360" w:lineRule="auto"/>
        <w:rPr>
          <w:b/>
        </w:rPr>
      </w:pPr>
    </w:p>
    <w:p w:rsidR="00FD4958" w:rsidRPr="00D35B5C" w:rsidRDefault="00FD4958" w:rsidP="00DE56DD">
      <w:pPr>
        <w:spacing w:line="360" w:lineRule="auto"/>
        <w:rPr>
          <w:rFonts w:ascii="Cambria" w:hAnsi="Cambria"/>
          <w:b/>
          <w:sz w:val="26"/>
          <w:szCs w:val="26"/>
        </w:rPr>
      </w:pPr>
      <w:r w:rsidRPr="00D35B5C">
        <w:rPr>
          <w:rFonts w:ascii="Cambria" w:hAnsi="Cambria"/>
          <w:b/>
          <w:sz w:val="26"/>
          <w:szCs w:val="26"/>
        </w:rPr>
        <w:t>3.2.4 Materials and Resources</w:t>
      </w:r>
    </w:p>
    <w:p w:rsidR="00FD4958" w:rsidRPr="00D35B5C" w:rsidRDefault="00FD4958" w:rsidP="00392D5D">
      <w:pPr>
        <w:spacing w:line="360" w:lineRule="auto"/>
        <w:jc w:val="both"/>
        <w:rPr>
          <w:rFonts w:ascii="Calibri" w:hAnsi="Calibri"/>
        </w:rPr>
      </w:pPr>
      <w:r w:rsidRPr="00D35B5C">
        <w:rPr>
          <w:rFonts w:ascii="Calibri" w:hAnsi="Calibri"/>
        </w:rPr>
        <w:t>Materials and resources used have seven different credit areas with which to earn LEED points.  MR Credits 4-7 can account for a maximum of six points.  Credit 4: Recycled Content can be achieved by using recycled materials, 10% earns one point and 20% earns two points.</w:t>
      </w:r>
      <w:r w:rsidRPr="00D35B5C">
        <w:rPr>
          <w:rStyle w:val="FootnoteReference"/>
          <w:rFonts w:ascii="Calibri" w:hAnsi="Calibri"/>
        </w:rPr>
        <w:footnoteReference w:id="69"/>
      </w:r>
      <w:r w:rsidRPr="00D35B5C">
        <w:rPr>
          <w:rFonts w:ascii="Calibri" w:hAnsi="Calibri"/>
        </w:rPr>
        <w:t xml:space="preserve"> Credit 5: Regional Materials can be achieved if the materials used are extracted, processed and manufactured within our given region, 10% earns one point and 20% earns two points.</w:t>
      </w:r>
      <w:r w:rsidRPr="00D35B5C">
        <w:rPr>
          <w:rFonts w:ascii="Calibri" w:hAnsi="Calibri"/>
          <w:vertAlign w:val="superscript"/>
        </w:rPr>
        <w:t>26</w:t>
      </w:r>
      <w:r w:rsidRPr="00D35B5C">
        <w:rPr>
          <w:rFonts w:ascii="Calibri" w:hAnsi="Calibri"/>
        </w:rPr>
        <w:t xml:space="preserve"> Credit 6: Rapidly Renewable Materials can be achieved by using materials as defined by LEED, which includes: concrete, masonry, earthwork and furnishings.</w:t>
      </w:r>
      <w:r w:rsidRPr="00D35B5C">
        <w:rPr>
          <w:rStyle w:val="FootnoteReference"/>
          <w:rFonts w:ascii="Calibri" w:hAnsi="Calibri"/>
        </w:rPr>
        <w:footnoteReference w:id="70"/>
      </w:r>
      <w:r w:rsidRPr="00D35B5C">
        <w:rPr>
          <w:rFonts w:ascii="Calibri" w:hAnsi="Calibri"/>
        </w:rPr>
        <w:t xml:space="preserve"> In order to achieve Credit 6, the cost of the rapidly renewable materials must be at least 2.5 % of the total cost of the materials.</w:t>
      </w:r>
      <w:r w:rsidRPr="00D35B5C">
        <w:rPr>
          <w:rStyle w:val="FootnoteReference"/>
          <w:rFonts w:ascii="Calibri" w:hAnsi="Calibri"/>
        </w:rPr>
        <w:footnoteReference w:id="71"/>
      </w:r>
      <w:r w:rsidRPr="00D35B5C">
        <w:rPr>
          <w:rFonts w:ascii="Calibri" w:hAnsi="Calibri"/>
        </w:rPr>
        <w:t xml:space="preserve"> Finally, Credit 7: Certified Wood can be achieved if the costs of the certified wood components used are at least 50% of the total new wood costs.  A list of green materials to use for the recreation center can be found at www.BuildingGreen.com. </w:t>
      </w:r>
    </w:p>
    <w:p w:rsidR="00FD4958" w:rsidRPr="00D35B5C" w:rsidRDefault="00FD4958" w:rsidP="00392D5D">
      <w:pPr>
        <w:spacing w:line="360" w:lineRule="auto"/>
        <w:jc w:val="both"/>
      </w:pPr>
    </w:p>
    <w:p w:rsidR="00FD4958" w:rsidRPr="00D35B5C" w:rsidRDefault="00FD4958" w:rsidP="00392D5D">
      <w:pPr>
        <w:spacing w:line="360" w:lineRule="auto"/>
        <w:jc w:val="both"/>
        <w:rPr>
          <w:rFonts w:ascii="Cambria" w:hAnsi="Cambria"/>
          <w:b/>
          <w:sz w:val="26"/>
          <w:szCs w:val="26"/>
        </w:rPr>
      </w:pPr>
      <w:r w:rsidRPr="00D35B5C">
        <w:rPr>
          <w:rFonts w:ascii="Cambria" w:hAnsi="Cambria"/>
          <w:b/>
          <w:sz w:val="26"/>
          <w:szCs w:val="26"/>
        </w:rPr>
        <w:t>3.2.5 Indoor Environment Quality</w:t>
      </w:r>
    </w:p>
    <w:p w:rsidR="00FD4958" w:rsidRPr="00D35B5C" w:rsidRDefault="00FD4958" w:rsidP="00392D5D">
      <w:pPr>
        <w:spacing w:line="360" w:lineRule="auto"/>
        <w:jc w:val="both"/>
        <w:rPr>
          <w:rFonts w:ascii="Calibri" w:hAnsi="Calibri"/>
        </w:rPr>
      </w:pPr>
      <w:r w:rsidRPr="00D35B5C">
        <w:rPr>
          <w:rFonts w:ascii="Calibri" w:hAnsi="Calibri"/>
        </w:rPr>
        <w:t>There are 8 different credit areas that contribute to LEED points.  EQ Credit 1: Carbon Dioxide (CO</w:t>
      </w:r>
      <w:r w:rsidRPr="00D35B5C">
        <w:rPr>
          <w:rFonts w:ascii="Calibri" w:hAnsi="Calibri"/>
          <w:vertAlign w:val="subscript"/>
        </w:rPr>
        <w:t>2</w:t>
      </w:r>
      <w:r w:rsidRPr="00D35B5C">
        <w:rPr>
          <w:rFonts w:ascii="Calibri" w:hAnsi="Calibri"/>
        </w:rPr>
        <w:t>) Monitoring can be achieved by installing a permanent CO</w:t>
      </w:r>
      <w:r w:rsidRPr="00D35B5C">
        <w:rPr>
          <w:rFonts w:ascii="Calibri" w:hAnsi="Calibri"/>
          <w:vertAlign w:val="subscript"/>
        </w:rPr>
        <w:t>2</w:t>
      </w:r>
      <w:r w:rsidRPr="00D35B5C">
        <w:rPr>
          <w:rFonts w:ascii="Calibri" w:hAnsi="Calibri"/>
        </w:rPr>
        <w:t xml:space="preserve"> monitoring system which monitors a mechanically ventilated system or a naturally ventilated system that is designed to maintain minimum ventilation requirements.</w:t>
      </w:r>
      <w:r w:rsidRPr="00D35B5C">
        <w:rPr>
          <w:rFonts w:ascii="Calibri" w:hAnsi="Calibri"/>
          <w:vertAlign w:val="superscript"/>
        </w:rPr>
        <w:t>29</w:t>
      </w:r>
      <w:r w:rsidRPr="00D35B5C">
        <w:rPr>
          <w:rFonts w:ascii="Calibri" w:hAnsi="Calibri"/>
        </w:rPr>
        <w:t xml:space="preserve"> Credit 4: Low-Emitting Materials has four points that are easily obtainable by using any of the products that are LEED certified.  The materials included in the LEED checklist include adhesives and sealants, paints and coatings, carpet systems and composite wood and agrifiber products.  These are the products we plan on using in our building to help us obtain the maximum four points.</w:t>
      </w:r>
    </w:p>
    <w:p w:rsidR="00FD4958" w:rsidRPr="00D35B5C" w:rsidRDefault="00FD4958" w:rsidP="00DE56DD">
      <w:pPr>
        <w:spacing w:line="360" w:lineRule="auto"/>
        <w:rPr>
          <w:rFonts w:ascii="Cambria" w:hAnsi="Cambria"/>
          <w:b/>
        </w:rPr>
      </w:pPr>
    </w:p>
    <w:p w:rsidR="00FD4958" w:rsidRPr="00D35B5C" w:rsidRDefault="00FD4958" w:rsidP="00DE56DD">
      <w:pPr>
        <w:spacing w:line="360" w:lineRule="auto"/>
        <w:rPr>
          <w:rFonts w:ascii="Cambria" w:hAnsi="Cambria"/>
          <w:b/>
        </w:rPr>
      </w:pPr>
      <w:r w:rsidRPr="00D35B5C">
        <w:rPr>
          <w:rFonts w:ascii="Cambria" w:hAnsi="Cambria"/>
          <w:b/>
        </w:rPr>
        <w:t>Flooring</w:t>
      </w:r>
    </w:p>
    <w:p w:rsidR="00FD4958" w:rsidRPr="00D35B5C" w:rsidRDefault="00FD4958" w:rsidP="00392D5D">
      <w:pPr>
        <w:spacing w:line="360" w:lineRule="auto"/>
        <w:jc w:val="both"/>
        <w:rPr>
          <w:rFonts w:ascii="Calibri" w:hAnsi="Calibri"/>
        </w:rPr>
      </w:pPr>
      <w:r w:rsidRPr="00D35B5C">
        <w:rPr>
          <w:rFonts w:ascii="Calibri" w:hAnsi="Calibri"/>
        </w:rPr>
        <w:lastRenderedPageBreak/>
        <w:t xml:space="preserve">For the weight room, aerobic room, locker rooms, trainer’s room and the offices, we plan on specifying on using Prime Sports Flooring provided by Flexco Flooring.  Using this flooring system, we will be able to receive a point for a low-emitting material.  </w:t>
      </w:r>
    </w:p>
    <w:p w:rsidR="00FD4958" w:rsidRPr="00D35B5C" w:rsidRDefault="00FD4958" w:rsidP="00392D5D">
      <w:pPr>
        <w:jc w:val="both"/>
        <w:rPr>
          <w:rFonts w:ascii="Cambria" w:hAnsi="Cambria"/>
          <w:b/>
        </w:rPr>
      </w:pPr>
    </w:p>
    <w:p w:rsidR="00FD4958" w:rsidRPr="00D35B5C" w:rsidRDefault="00FD4958" w:rsidP="00392D5D">
      <w:pPr>
        <w:spacing w:line="360" w:lineRule="auto"/>
        <w:jc w:val="both"/>
        <w:rPr>
          <w:rFonts w:ascii="Cambria" w:hAnsi="Cambria"/>
          <w:b/>
        </w:rPr>
      </w:pPr>
      <w:r w:rsidRPr="00D35B5C">
        <w:rPr>
          <w:rFonts w:ascii="Cambria" w:hAnsi="Cambria"/>
          <w:b/>
        </w:rPr>
        <w:t>Adhesives</w:t>
      </w:r>
    </w:p>
    <w:p w:rsidR="00FD4958" w:rsidRPr="00D35B5C" w:rsidRDefault="00FD4958" w:rsidP="00392D5D">
      <w:pPr>
        <w:spacing w:line="360" w:lineRule="auto"/>
        <w:jc w:val="both"/>
        <w:rPr>
          <w:rFonts w:ascii="Calibri" w:hAnsi="Calibri"/>
        </w:rPr>
      </w:pPr>
      <w:r w:rsidRPr="00D35B5C">
        <w:rPr>
          <w:rFonts w:ascii="Calibri" w:hAnsi="Calibri"/>
        </w:rPr>
        <w:t xml:space="preserve">For the sealant and adhesives, we will use products from Bostik.  Bostik sells adhesive products used for concrete and for windows.  Since the new fitness and aerobics rooms will be located in the circular section on the northern side of the building will be glass curtain-wall, we will use the sealant to help relieve heating costs.  </w:t>
      </w:r>
    </w:p>
    <w:p w:rsidR="00FD4958" w:rsidRPr="00D35B5C" w:rsidRDefault="00FD4958" w:rsidP="00392D5D">
      <w:pPr>
        <w:jc w:val="both"/>
        <w:rPr>
          <w:rFonts w:ascii="Cambria" w:hAnsi="Cambria"/>
          <w:b/>
        </w:rPr>
      </w:pPr>
    </w:p>
    <w:p w:rsidR="00FD4958" w:rsidRPr="00D35B5C" w:rsidRDefault="00FD4958" w:rsidP="00392D5D">
      <w:pPr>
        <w:spacing w:line="360" w:lineRule="auto"/>
        <w:jc w:val="both"/>
        <w:rPr>
          <w:rFonts w:ascii="Cambria" w:hAnsi="Cambria"/>
          <w:b/>
        </w:rPr>
      </w:pPr>
      <w:r w:rsidRPr="00D35B5C">
        <w:rPr>
          <w:rFonts w:ascii="Cambria" w:hAnsi="Cambria"/>
          <w:b/>
        </w:rPr>
        <w:t>Paint</w:t>
      </w:r>
    </w:p>
    <w:p w:rsidR="00FD4958" w:rsidRPr="00D35B5C" w:rsidRDefault="00FD4958" w:rsidP="00392D5D">
      <w:pPr>
        <w:spacing w:line="360" w:lineRule="auto"/>
        <w:jc w:val="both"/>
        <w:rPr>
          <w:rFonts w:ascii="Calibri" w:hAnsi="Calibri"/>
        </w:rPr>
      </w:pPr>
      <w:r w:rsidRPr="00D35B5C">
        <w:rPr>
          <w:rFonts w:ascii="Calibri" w:hAnsi="Calibri"/>
        </w:rPr>
        <w:t>We are going to use eco-friendly paint supplies from local distributors like Sherwin-Williams. Their green products are extremely advantageous in assisting in LEED certifications which alone can help obtain three points: low emitting material (1 point), and design and verification of thermal comfort (2 points).</w:t>
      </w:r>
      <w:r w:rsidRPr="00D35B5C">
        <w:rPr>
          <w:rStyle w:val="FootnoteReference"/>
          <w:rFonts w:ascii="Calibri" w:hAnsi="Calibri"/>
        </w:rPr>
        <w:footnoteReference w:id="72"/>
      </w:r>
      <w:r w:rsidRPr="00D35B5C">
        <w:rPr>
          <w:rFonts w:ascii="Calibri" w:hAnsi="Calibri"/>
        </w:rPr>
        <w:t xml:space="preserve"> </w:t>
      </w:r>
    </w:p>
    <w:p w:rsidR="00FD4958" w:rsidRPr="00D35B5C" w:rsidRDefault="00FD4958" w:rsidP="00FE0805">
      <w:pPr>
        <w:rPr>
          <w:rFonts w:ascii="Cambria" w:hAnsi="Cambria"/>
          <w:b/>
        </w:rPr>
      </w:pPr>
    </w:p>
    <w:p w:rsidR="00FD4958" w:rsidRPr="00D35B5C" w:rsidRDefault="00FD4958" w:rsidP="00DE56DD">
      <w:pPr>
        <w:spacing w:line="360" w:lineRule="auto"/>
        <w:rPr>
          <w:rFonts w:ascii="Cambria" w:hAnsi="Cambria"/>
          <w:b/>
        </w:rPr>
      </w:pPr>
      <w:r w:rsidRPr="00D35B5C">
        <w:rPr>
          <w:rFonts w:ascii="Cambria" w:hAnsi="Cambria"/>
          <w:b/>
        </w:rPr>
        <w:t>Wood</w:t>
      </w:r>
    </w:p>
    <w:p w:rsidR="00FD4958" w:rsidRPr="00D35B5C" w:rsidRDefault="00FD4958" w:rsidP="00392D5D">
      <w:pPr>
        <w:spacing w:line="360" w:lineRule="auto"/>
        <w:jc w:val="both"/>
        <w:rPr>
          <w:rFonts w:ascii="Calibri" w:hAnsi="Calibri"/>
        </w:rPr>
      </w:pPr>
      <w:r w:rsidRPr="00D35B5C">
        <w:rPr>
          <w:rFonts w:ascii="Calibri" w:hAnsi="Calibri"/>
        </w:rPr>
        <w:t>Finally the composite wood we will use for furniture will come from the company SierraPine.  Their products can attain up to six accreditation points including two for using recycled content, two for using regional materials, one for being certified wood and one for not using formaldehyde.</w:t>
      </w:r>
      <w:r w:rsidRPr="00D35B5C">
        <w:rPr>
          <w:rStyle w:val="FootnoteReference"/>
          <w:rFonts w:ascii="Calibri" w:hAnsi="Calibri"/>
        </w:rPr>
        <w:footnoteReference w:id="73"/>
      </w:r>
      <w:r w:rsidRPr="00D35B5C">
        <w:rPr>
          <w:rFonts w:ascii="Calibri" w:hAnsi="Calibri"/>
        </w:rPr>
        <w:t xml:space="preserve">    </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Credit 6: Controllability of Systems can achieve two points, one for lighting and one for thermal comfort.  In order to achieve the point for lighting we must design a control system that can provide comfort control for at least 50% of the occupants.</w:t>
      </w:r>
      <w:r w:rsidRPr="00D35B5C">
        <w:rPr>
          <w:rStyle w:val="FootnoteReference"/>
          <w:rFonts w:ascii="Calibri" w:hAnsi="Calibri"/>
        </w:rPr>
        <w:footnoteReference w:id="74"/>
      </w:r>
      <w:r w:rsidRPr="00D35B5C">
        <w:rPr>
          <w:rFonts w:ascii="Calibri" w:hAnsi="Calibri"/>
        </w:rPr>
        <w:t xml:space="preserve"> </w:t>
      </w:r>
    </w:p>
    <w:p w:rsidR="00FD4958" w:rsidRPr="00D35B5C" w:rsidRDefault="00FD4958" w:rsidP="00392D5D">
      <w:pPr>
        <w:spacing w:line="360" w:lineRule="auto"/>
        <w:jc w:val="both"/>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 xml:space="preserve">Credit 7: Thermal Comfort can also achieve two points, one for design and one for verification.  In order to obtain EQ Credit 7.1 (thermal comfort design), we must provide an explanation of </w:t>
      </w:r>
      <w:r w:rsidRPr="00D35B5C">
        <w:rPr>
          <w:rFonts w:ascii="Calibri" w:hAnsi="Calibri"/>
        </w:rPr>
        <w:lastRenderedPageBreak/>
        <w:t>how the thermal comfort system will achieve the design criteria, which includes minimum and maximum indoor space as well as the maximum indoor space humidity for all four seasons.</w:t>
      </w:r>
      <w:r w:rsidRPr="00D35B5C">
        <w:rPr>
          <w:rFonts w:ascii="Calibri" w:hAnsi="Calibri"/>
          <w:vertAlign w:val="superscript"/>
        </w:rPr>
        <w:t>32</w:t>
      </w:r>
      <w:r w:rsidRPr="00D35B5C">
        <w:rPr>
          <w:rFonts w:ascii="Calibri" w:hAnsi="Calibri"/>
        </w:rPr>
        <w:t xml:space="preserve"> To acquire the second point for thermal comfort, we must install a permanent monitoring system that will validate the thermal comfort conditions of the project.</w:t>
      </w:r>
      <w:r w:rsidRPr="00D35B5C">
        <w:rPr>
          <w:rStyle w:val="FootnoteReference"/>
          <w:rFonts w:ascii="Calibri" w:hAnsi="Calibri"/>
        </w:rPr>
        <w:footnoteReference w:id="75"/>
      </w:r>
      <w:r w:rsidRPr="00D35B5C">
        <w:rPr>
          <w:rFonts w:ascii="Calibri" w:hAnsi="Calibri"/>
        </w:rPr>
        <w:t xml:space="preserve"> One way in which we can achieve this thermal comfort is by using LEED certified building insulations as well as using Sherwin-Williams’ E-barrier™.  This product has low emissivity rating which reflects the sun’s radiant energy during the summer keeping temperatures lower and contains the radiant energy in the building during the winter keeping it warm.</w:t>
      </w:r>
      <w:r w:rsidRPr="00D35B5C">
        <w:rPr>
          <w:rStyle w:val="FootnoteReference"/>
          <w:rFonts w:ascii="Calibri" w:hAnsi="Calibri"/>
        </w:rPr>
        <w:footnoteReference w:id="76"/>
      </w:r>
      <w:r w:rsidRPr="00D35B5C">
        <w:rPr>
          <w:rFonts w:ascii="Calibri" w:hAnsi="Calibri"/>
        </w:rPr>
        <w:t xml:space="preserve"> </w:t>
      </w:r>
    </w:p>
    <w:p w:rsidR="00FD4958" w:rsidRPr="00D35B5C" w:rsidRDefault="00FD4958" w:rsidP="00DE56DD">
      <w:pPr>
        <w:spacing w:line="360" w:lineRule="auto"/>
        <w:rPr>
          <w:rFonts w:ascii="Calibri" w:hAnsi="Calibri"/>
        </w:rPr>
      </w:pPr>
    </w:p>
    <w:p w:rsidR="00FD4958" w:rsidRPr="00D35B5C" w:rsidRDefault="00FD4958" w:rsidP="00392D5D">
      <w:pPr>
        <w:spacing w:line="360" w:lineRule="auto"/>
        <w:jc w:val="both"/>
        <w:rPr>
          <w:rFonts w:ascii="Calibri" w:hAnsi="Calibri"/>
        </w:rPr>
      </w:pPr>
      <w:r w:rsidRPr="00D35B5C">
        <w:rPr>
          <w:rFonts w:ascii="Calibri" w:hAnsi="Calibri"/>
        </w:rPr>
        <w:t>EQ Credit 8 Daylight &amp; Views has two points that can be achieved.  The first point can be procured if 75% of the total space has sunlight.  This can be calculated using one of three options: glazing factor calculation, computer simulation and daylight measurements.</w:t>
      </w:r>
      <w:r w:rsidRPr="00D35B5C">
        <w:rPr>
          <w:rStyle w:val="FootnoteReference"/>
          <w:rFonts w:ascii="Calibri" w:hAnsi="Calibri"/>
        </w:rPr>
        <w:t>34</w:t>
      </w:r>
      <w:r w:rsidRPr="00D35B5C">
        <w:rPr>
          <w:rFonts w:ascii="Calibri" w:hAnsi="Calibri"/>
        </w:rPr>
        <w:t xml:space="preserve"> The second point we can obtain from EQ Credit 8 is if 90% of the regularly occupied space has views to the outside.</w:t>
      </w:r>
      <w:r w:rsidRPr="00D35B5C">
        <w:rPr>
          <w:rFonts w:ascii="Calibri" w:hAnsi="Calibri"/>
          <w:vertAlign w:val="superscript"/>
        </w:rPr>
        <w:t>34</w:t>
      </w:r>
      <w:r w:rsidRPr="00D35B5C">
        <w:rPr>
          <w:rFonts w:ascii="Calibri" w:hAnsi="Calibri"/>
        </w:rPr>
        <w:t xml:space="preserve"> We plan on obtaining this point by using glass curtain walls for most of the building to allow for outside views towards the current football and future soccer fields.  Calculations are to be completed using the supporting calculator on the LEED site for new construction. </w:t>
      </w:r>
    </w:p>
    <w:p w:rsidR="00FD4958" w:rsidRPr="00D35B5C" w:rsidRDefault="00FD4958" w:rsidP="00392D5D">
      <w:pPr>
        <w:spacing w:line="360" w:lineRule="auto"/>
        <w:jc w:val="both"/>
        <w:rPr>
          <w:b/>
        </w:rPr>
      </w:pPr>
    </w:p>
    <w:p w:rsidR="00FD4958" w:rsidRPr="00D35B5C" w:rsidRDefault="00FD4958" w:rsidP="00392D5D">
      <w:pPr>
        <w:spacing w:line="360" w:lineRule="auto"/>
        <w:jc w:val="both"/>
        <w:rPr>
          <w:rFonts w:ascii="Cambria" w:hAnsi="Cambria"/>
          <w:b/>
        </w:rPr>
      </w:pPr>
      <w:r w:rsidRPr="00D35B5C">
        <w:rPr>
          <w:rFonts w:ascii="Cambria" w:hAnsi="Cambria"/>
          <w:b/>
        </w:rPr>
        <w:t>3.2.6 Innovation in Design Process</w:t>
      </w:r>
    </w:p>
    <w:p w:rsidR="00FD4958" w:rsidRPr="00D35B5C" w:rsidRDefault="00FD4958" w:rsidP="00392D5D">
      <w:pPr>
        <w:spacing w:line="360" w:lineRule="auto"/>
        <w:jc w:val="both"/>
        <w:rPr>
          <w:rFonts w:ascii="Calibri" w:hAnsi="Calibri"/>
        </w:rPr>
      </w:pPr>
      <w:r w:rsidRPr="00D35B5C">
        <w:rPr>
          <w:rFonts w:ascii="Calibri" w:hAnsi="Calibri"/>
        </w:rPr>
        <w:t>Innovation in Design has two areas that can account for points.  ID Credit 1 contains a maximum of four points (one point each) which can only be accrued if we come up with our own innovative credit which must include a title, a statement of credit intent, a statement describing credit requirements and a statement that describes the approach to the credit.</w:t>
      </w:r>
      <w:r w:rsidRPr="00D35B5C">
        <w:rPr>
          <w:rFonts w:ascii="Calibri" w:hAnsi="Calibri"/>
          <w:vertAlign w:val="superscript"/>
        </w:rPr>
        <w:t>29</w:t>
      </w:r>
      <w:r w:rsidRPr="00D35B5C">
        <w:rPr>
          <w:rFonts w:ascii="Calibri" w:hAnsi="Calibri"/>
        </w:rPr>
        <w:t xml:space="preserve"> The other area where the building can gain a point is having the project signed off by a LEED accredited professional.</w:t>
      </w:r>
      <w:bookmarkStart w:id="319" w:name="_Toc211930495"/>
    </w:p>
    <w:p w:rsidR="00FD4958" w:rsidRPr="00D35B5C" w:rsidRDefault="00FD4958">
      <w:pPr>
        <w:rPr>
          <w:rFonts w:ascii="Calibri" w:hAnsi="Calibri"/>
        </w:rPr>
      </w:pPr>
      <w:r w:rsidRPr="00D35B5C">
        <w:rPr>
          <w:rFonts w:ascii="Calibri" w:hAnsi="Calibri"/>
        </w:rPr>
        <w:br w:type="page"/>
      </w:r>
    </w:p>
    <w:p w:rsidR="00FD4958" w:rsidRPr="00D35B5C" w:rsidRDefault="00FD4958" w:rsidP="00B61F60">
      <w:pPr>
        <w:pStyle w:val="Heading1"/>
        <w:rPr>
          <w:rStyle w:val="Heading2Char"/>
          <w:b/>
          <w:bCs/>
        </w:rPr>
      </w:pPr>
      <w:bookmarkStart w:id="320" w:name="_Toc224549664"/>
      <w:bookmarkStart w:id="321" w:name="_Toc224550351"/>
      <w:bookmarkStart w:id="322" w:name="_Toc226539167"/>
      <w:bookmarkStart w:id="323" w:name="_Toc228007489"/>
      <w:bookmarkEnd w:id="319"/>
      <w:r w:rsidRPr="00D35B5C">
        <w:rPr>
          <w:rStyle w:val="Heading2Char"/>
          <w:rFonts w:ascii="Cambria" w:hAnsi="Cambria"/>
          <w:b/>
          <w:iCs/>
          <w:color w:val="1F497D"/>
          <w:sz w:val="32"/>
        </w:rPr>
        <w:lastRenderedPageBreak/>
        <w:t>Appendix B: Sample Calculations</w:t>
      </w:r>
      <w:bookmarkEnd w:id="320"/>
      <w:bookmarkEnd w:id="321"/>
      <w:bookmarkEnd w:id="322"/>
      <w:bookmarkEnd w:id="323"/>
    </w:p>
    <w:p w:rsidR="00FD4958" w:rsidRPr="00D35B5C" w:rsidRDefault="00FD4958" w:rsidP="00B61F60">
      <w:pPr>
        <w:rPr>
          <w:rFonts w:eastAsia="SimSun"/>
        </w:rPr>
      </w:pPr>
    </w:p>
    <w:p w:rsidR="00FD4958" w:rsidRPr="00D35B5C" w:rsidRDefault="00FD4958" w:rsidP="00E40DDE">
      <w:pPr>
        <w:pStyle w:val="Title"/>
        <w:rPr>
          <w:color w:val="1F497D"/>
          <w:sz w:val="32"/>
          <w:szCs w:val="44"/>
        </w:rPr>
      </w:pPr>
      <w:r w:rsidRPr="00D35B5C">
        <w:rPr>
          <w:color w:val="1F497D"/>
          <w:sz w:val="32"/>
          <w:szCs w:val="44"/>
        </w:rPr>
        <w:t xml:space="preserve">Beam Design </w:t>
      </w:r>
    </w:p>
    <w:p w:rsidR="00FD4958" w:rsidRPr="00D35B5C" w:rsidRDefault="00FD4958" w:rsidP="00E40DDE">
      <w:pPr>
        <w:contextualSpacing/>
        <w:jc w:val="both"/>
      </w:pPr>
      <w:r w:rsidRPr="00D35B5C">
        <w:t>Length – 20 ft</w:t>
      </w:r>
    </w:p>
    <w:p w:rsidR="00FD4958" w:rsidRPr="00D35B5C" w:rsidRDefault="00FD4958" w:rsidP="00E40DDE">
      <w:pPr>
        <w:contextualSpacing/>
        <w:jc w:val="both"/>
      </w:pPr>
      <w:r w:rsidRPr="00D35B5C">
        <w:t>Tributary Width – 12 ft</w:t>
      </w:r>
    </w:p>
    <w:p w:rsidR="00FD4958" w:rsidRPr="00D35B5C" w:rsidRDefault="00FD4958" w:rsidP="00E40DDE">
      <w:pPr>
        <w:contextualSpacing/>
        <w:jc w:val="both"/>
      </w:pPr>
      <w:r w:rsidRPr="00D35B5C">
        <w:t>Slab Thickness – 4 in</w:t>
      </w:r>
    </w:p>
    <w:p w:rsidR="00FD4958" w:rsidRPr="00D35B5C" w:rsidRDefault="00FD4958" w:rsidP="00E75D35">
      <w:pPr>
        <w:rPr>
          <w:b/>
        </w:rPr>
      </w:pPr>
    </w:p>
    <w:p w:rsidR="00FD4958" w:rsidRPr="00D35B5C" w:rsidRDefault="00FD4958" w:rsidP="00E75D35">
      <w:pPr>
        <w:rPr>
          <w:b/>
        </w:rPr>
      </w:pPr>
      <w:r w:rsidRPr="00D35B5C">
        <w:rPr>
          <w:b/>
        </w:rPr>
        <w:t>Load Combinations</w:t>
      </w:r>
    </w:p>
    <w:p w:rsidR="00FD4958" w:rsidRPr="00D35B5C" w:rsidRDefault="00FD4958" w:rsidP="00E40DDE">
      <w:pPr>
        <w:jc w:val="both"/>
      </w:pPr>
      <w:r w:rsidRPr="00D35B5C">
        <w:t xml:space="preserve">Dead Load – 65 psf ; Live Load – 100 psf (Corridor)  </w:t>
      </w:r>
    </w:p>
    <w:p w:rsidR="00FD4958" w:rsidRPr="00D35B5C" w:rsidRDefault="00FD4958" w:rsidP="00520038">
      <w:pPr>
        <w:spacing w:line="360" w:lineRule="auto"/>
        <w:jc w:val="center"/>
      </w:pPr>
      <w:r w:rsidRPr="00D35B5C">
        <w:t xml:space="preserve">2.  </w:t>
      </w:r>
      <m:oMath>
        <m:r>
          <w:rPr>
            <w:rFonts w:ascii="Cambria Math" w:hAnsi="Cambria Math"/>
          </w:rPr>
          <m:t>U=1.2D+1.6L+0.5S</m:t>
        </m:r>
      </m:oMath>
    </w:p>
    <w:p w:rsidR="00FD4958" w:rsidRPr="00D35B5C" w:rsidRDefault="004F5E70" w:rsidP="00520038">
      <w:pPr>
        <w:spacing w:line="360" w:lineRule="auto"/>
        <w:jc w:val="both"/>
      </w:pPr>
      <m:oMathPara>
        <m:oMath>
          <m:r>
            <w:rPr>
              <w:rFonts w:ascii="Cambria Math" w:hAnsi="Cambria Math"/>
            </w:rPr>
            <m:t>U∙Trib.Widt</m:t>
          </m:r>
          <m:r>
            <w:rPr>
              <w:rFonts w:ascii="Apple Symbols" w:hAnsi="Apple Symbols" w:cs="Apple Symbols"/>
            </w:rPr>
            <m:t>h</m:t>
          </m:r>
          <m:r>
            <w:rPr>
              <w:rFonts w:ascii="Cambria Math" w:hAnsi="Cambria Math"/>
            </w:rPr>
            <m:t>= ω</m:t>
          </m:r>
        </m:oMath>
      </m:oMathPara>
    </w:p>
    <w:p w:rsidR="00FD4958" w:rsidRPr="00D35B5C" w:rsidRDefault="00FD4958" w:rsidP="00520038">
      <w:pPr>
        <w:spacing w:line="360" w:lineRule="auto"/>
        <w:jc w:val="center"/>
      </w:pPr>
      <w:r w:rsidRPr="00D35B5C">
        <w:t>ω = 2856 Lb/FT</w:t>
      </w:r>
    </w:p>
    <w:p w:rsidR="00FD4958" w:rsidRPr="00D35B5C" w:rsidRDefault="00FD4958" w:rsidP="00E75D35">
      <w:pPr>
        <w:rPr>
          <w:b/>
        </w:rPr>
      </w:pPr>
      <w:r w:rsidRPr="00D35B5C">
        <w:rPr>
          <w:b/>
        </w:rPr>
        <w:t>Flexure Design</w:t>
      </w:r>
    </w:p>
    <w:p w:rsidR="00FD4958" w:rsidRPr="00D35B5C" w:rsidRDefault="004F5E70" w:rsidP="00E40DDE">
      <w:pPr>
        <w:jc w:val="both"/>
      </w:pPr>
      <m:oMathPara>
        <m:oMath>
          <m:r>
            <w:rPr>
              <w:rFonts w:ascii="Cambria Math" w:hAnsi="Cambria Math"/>
            </w:rPr>
            <m:t>Max.Moment (</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ω∙</m:t>
              </m:r>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8</m:t>
              </m:r>
            </m:den>
          </m:f>
          <m:r>
            <w:rPr>
              <w:rFonts w:ascii="Cambria Math" w:hAnsi="Cambria Math"/>
            </w:rPr>
            <m:t>=142,800 FT∙Lbs</m:t>
          </m:r>
        </m:oMath>
      </m:oMathPara>
    </w:p>
    <w:p w:rsidR="00FD4958" w:rsidRPr="00D35B5C" w:rsidRDefault="00FD4958" w:rsidP="00520038">
      <w:pPr>
        <w:spacing w:line="276" w:lineRule="auto"/>
        <w:jc w:val="both"/>
      </w:pPr>
      <w:r w:rsidRPr="00D35B5C">
        <w:t>Select W Section AISC Table 3-2</w:t>
      </w:r>
    </w:p>
    <w:p w:rsidR="00FD4958" w:rsidRPr="00D35B5C" w:rsidRDefault="00FD4958" w:rsidP="00520038">
      <w:pPr>
        <w:spacing w:line="276" w:lineRule="auto"/>
        <w:jc w:val="both"/>
      </w:pPr>
      <w:r w:rsidRPr="00D35B5C">
        <w:t xml:space="preserve">Choose: W14x38; </w:t>
      </w:r>
      <w:r w:rsidR="0098436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4.0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7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EB9&quot;/&gt;&lt;wsp:rsid wsp:val=&quot;00001272&quot;/&gt;&lt;wsp:rsid wsp:val=&quot;000019A2&quot;/&gt;&lt;wsp:rsid wsp:val=&quot;00003572&quot;/&gt;&lt;wsp:rsid wsp:val=&quot;0000448C&quot;/&gt;&lt;wsp:rsid wsp:val=&quot;000044F1&quot;/&gt;&lt;wsp:rsid wsp:val=&quot;00007A8A&quot;/&gt;&lt;wsp:rsid wsp:val=&quot;00007E3F&quot;/&gt;&lt;wsp:rsid wsp:val=&quot;00012AD3&quot;/&gt;&lt;wsp:rsid wsp:val=&quot;00012DF2&quot;/&gt;&lt;wsp:rsid wsp:val=&quot;000154EF&quot;/&gt;&lt;wsp:rsid wsp:val=&quot;000169FD&quot;/&gt;&lt;wsp:rsid wsp:val=&quot;00020766&quot;/&gt;&lt;wsp:rsid wsp:val=&quot;00021456&quot;/&gt;&lt;wsp:rsid wsp:val=&quot;000240D4&quot;/&gt;&lt;wsp:rsid wsp:val=&quot;000256EA&quot;/&gt;&lt;wsp:rsid wsp:val=&quot;00025997&quot;/&gt;&lt;wsp:rsid wsp:val=&quot;0003070E&quot;/&gt;&lt;wsp:rsid wsp:val=&quot;00030E96&quot;/&gt;&lt;wsp:rsid wsp:val=&quot;000328C8&quot;/&gt;&lt;wsp:rsid wsp:val=&quot;00037B70&quot;/&gt;&lt;wsp:rsid wsp:val=&quot;00041628&quot;/&gt;&lt;wsp:rsid wsp:val=&quot;00043B3E&quot;/&gt;&lt;wsp:rsid wsp:val=&quot;0004625E&quot;/&gt;&lt;wsp:rsid wsp:val=&quot;000504DC&quot;/&gt;&lt;wsp:rsid wsp:val=&quot;00051F63&quot;/&gt;&lt;wsp:rsid wsp:val=&quot;00056D95&quot;/&gt;&lt;wsp:rsid wsp:val=&quot;000634C0&quot;/&gt;&lt;wsp:rsid wsp:val=&quot;000660D5&quot;/&gt;&lt;wsp:rsid wsp:val=&quot;00066270&quot;/&gt;&lt;wsp:rsid wsp:val=&quot;000712B4&quot;/&gt;&lt;wsp:rsid wsp:val=&quot;000728F5&quot;/&gt;&lt;wsp:rsid wsp:val=&quot;0007438C&quot;/&gt;&lt;wsp:rsid wsp:val=&quot;00083A8D&quot;/&gt;&lt;wsp:rsid wsp:val=&quot;00083EEA&quot;/&gt;&lt;wsp:rsid wsp:val=&quot;00084232&quot;/&gt;&lt;wsp:rsid wsp:val=&quot;00084671&quot;/&gt;&lt;wsp:rsid wsp:val=&quot;00087867&quot;/&gt;&lt;wsp:rsid wsp:val=&quot;00091D39&quot;/&gt;&lt;wsp:rsid wsp:val=&quot;00091FAC&quot;/&gt;&lt;wsp:rsid wsp:val=&quot;0009534E&quot;/&gt;&lt;wsp:rsid wsp:val=&quot;0009588F&quot;/&gt;&lt;wsp:rsid wsp:val=&quot;00096FDA&quot;/&gt;&lt;wsp:rsid wsp:val=&quot;000A4876&quot;/&gt;&lt;wsp:rsid wsp:val=&quot;000A73F7&quot;/&gt;&lt;wsp:rsid wsp:val=&quot;000A772A&quot;/&gt;&lt;wsp:rsid wsp:val=&quot;000B12F9&quot;/&gt;&lt;wsp:rsid wsp:val=&quot;000B2CD1&quot;/&gt;&lt;wsp:rsid wsp:val=&quot;000C0109&quot;/&gt;&lt;wsp:rsid wsp:val=&quot;000C136A&quot;/&gt;&lt;wsp:rsid wsp:val=&quot;000C2A53&quot;/&gt;&lt;wsp:rsid wsp:val=&quot;000C5232&quot;/&gt;&lt;wsp:rsid wsp:val=&quot;000C742A&quot;/&gt;&lt;wsp:rsid wsp:val=&quot;000D1555&quot;/&gt;&lt;wsp:rsid wsp:val=&quot;000D483E&quot;/&gt;&lt;wsp:rsid wsp:val=&quot;000D505E&quot;/&gt;&lt;wsp:rsid wsp:val=&quot;000D76ED&quot;/&gt;&lt;wsp:rsid wsp:val=&quot;000E0E0B&quot;/&gt;&lt;wsp:rsid wsp:val=&quot;000E39E8&quot;/&gt;&lt;wsp:rsid wsp:val=&quot;000E4C52&quot;/&gt;&lt;wsp:rsid wsp:val=&quot;000E6E01&quot;/&gt;&lt;wsp:rsid wsp:val=&quot;000F3C27&quot;/&gt;&lt;wsp:rsid wsp:val=&quot;000F4DD4&quot;/&gt;&lt;wsp:rsid wsp:val=&quot;0010106C&quot;/&gt;&lt;wsp:rsid wsp:val=&quot;0010206C&quot;/&gt;&lt;wsp:rsid wsp:val=&quot;00103A9B&quot;/&gt;&lt;wsp:rsid wsp:val=&quot;0010596E&quot;/&gt;&lt;wsp:rsid wsp:val=&quot;001123E8&quot;/&gt;&lt;wsp:rsid wsp:val=&quot;00113421&quot;/&gt;&lt;wsp:rsid wsp:val=&quot;001179D0&quot;/&gt;&lt;wsp:rsid wsp:val=&quot;001200F1&quot;/&gt;&lt;wsp:rsid wsp:val=&quot;00120EEB&quot;/&gt;&lt;wsp:rsid wsp:val=&quot;0012378C&quot;/&gt;&lt;wsp:rsid wsp:val=&quot;00126901&quot;/&gt;&lt;wsp:rsid wsp:val=&quot;0013183C&quot;/&gt;&lt;wsp:rsid wsp:val=&quot;00135585&quot;/&gt;&lt;wsp:rsid wsp:val=&quot;00135B03&quot;/&gt;&lt;wsp:rsid wsp:val=&quot;00136253&quot;/&gt;&lt;wsp:rsid wsp:val=&quot;00141A36&quot;/&gt;&lt;wsp:rsid wsp:val=&quot;00143110&quot;/&gt;&lt;wsp:rsid wsp:val=&quot;0014539A&quot;/&gt;&lt;wsp:rsid wsp:val=&quot;001504DE&quot;/&gt;&lt;wsp:rsid wsp:val=&quot;00153B13&quot;/&gt;&lt;wsp:rsid wsp:val=&quot;001563DE&quot;/&gt;&lt;wsp:rsid wsp:val=&quot;00157A29&quot;/&gt;&lt;wsp:rsid wsp:val=&quot;00160B7B&quot;/&gt;&lt;wsp:rsid wsp:val=&quot;00161D48&quot;/&gt;&lt;wsp:rsid wsp:val=&quot;0016440F&quot;/&gt;&lt;wsp:rsid wsp:val=&quot;0017110B&quot;/&gt;&lt;wsp:rsid wsp:val=&quot;00171A29&quot;/&gt;&lt;wsp:rsid wsp:val=&quot;001721DF&quot;/&gt;&lt;wsp:rsid wsp:val=&quot;00173BE9&quot;/&gt;&lt;wsp:rsid wsp:val=&quot;001751ED&quot;/&gt;&lt;wsp:rsid wsp:val=&quot;00175C4B&quot;/&gt;&lt;wsp:rsid wsp:val=&quot;001767FD&quot;/&gt;&lt;wsp:rsid wsp:val=&quot;001802F8&quot;/&gt;&lt;wsp:rsid wsp:val=&quot;0018714B&quot;/&gt;&lt;wsp:rsid wsp:val=&quot;00190EAB&quot;/&gt;&lt;wsp:rsid wsp:val=&quot;001918E1&quot;/&gt;&lt;wsp:rsid wsp:val=&quot;001941BC&quot;/&gt;&lt;wsp:rsid wsp:val=&quot;00195432&quot;/&gt;&lt;wsp:rsid wsp:val=&quot;001969CB&quot;/&gt;&lt;wsp:rsid wsp:val=&quot;00196BB0&quot;/&gt;&lt;wsp:rsid wsp:val=&quot;00197209&quot;/&gt;&lt;wsp:rsid wsp:val=&quot;001A1334&quot;/&gt;&lt;wsp:rsid wsp:val=&quot;001A21B9&quot;/&gt;&lt;wsp:rsid wsp:val=&quot;001A256B&quot;/&gt;&lt;wsp:rsid wsp:val=&quot;001A3C9D&quot;/&gt;&lt;wsp:rsid wsp:val=&quot;001A52EC&quot;/&gt;&lt;wsp:rsid wsp:val=&quot;001A55FC&quot;/&gt;&lt;wsp:rsid wsp:val=&quot;001B2F71&quot;/&gt;&lt;wsp:rsid wsp:val=&quot;001B440E&quot;/&gt;&lt;wsp:rsid wsp:val=&quot;001B616D&quot;/&gt;&lt;wsp:rsid wsp:val=&quot;001C5BBD&quot;/&gt;&lt;wsp:rsid wsp:val=&quot;001D0950&quot;/&gt;&lt;wsp:rsid wsp:val=&quot;001D0C25&quot;/&gt;&lt;wsp:rsid wsp:val=&quot;001D2D57&quot;/&gt;&lt;wsp:rsid wsp:val=&quot;001D330C&quot;/&gt;&lt;wsp:rsid wsp:val=&quot;001D5E4D&quot;/&gt;&lt;wsp:rsid wsp:val=&quot;001E00DB&quot;/&gt;&lt;wsp:rsid wsp:val=&quot;001E2BC8&quot;/&gt;&lt;wsp:rsid wsp:val=&quot;001E3443&quot;/&gt;&lt;wsp:rsid wsp:val=&quot;001E4B6F&quot;/&gt;&lt;wsp:rsid wsp:val=&quot;001E68F6&quot;/&gt;&lt;wsp:rsid wsp:val=&quot;001F133D&quot;/&gt;&lt;wsp:rsid wsp:val=&quot;001F27C1&quot;/&gt;&lt;wsp:rsid wsp:val=&quot;001F4D6C&quot;/&gt;&lt;wsp:rsid wsp:val=&quot;001F5CD7&quot;/&gt;&lt;wsp:rsid wsp:val=&quot;001F6B52&quot;/&gt;&lt;wsp:rsid wsp:val=&quot;001F7FE3&quot;/&gt;&lt;wsp:rsid wsp:val=&quot;00200EBB&quot;/&gt;&lt;wsp:rsid wsp:val=&quot;00202DFB&quot;/&gt;&lt;wsp:rsid wsp:val=&quot;00210743&quot;/&gt;&lt;wsp:rsid wsp:val=&quot;00211CE1&quot;/&gt;&lt;wsp:rsid wsp:val=&quot;00212196&quot;/&gt;&lt;wsp:rsid wsp:val=&quot;00214F41&quot;/&gt;&lt;wsp:rsid wsp:val=&quot;0021574A&quot;/&gt;&lt;wsp:rsid wsp:val=&quot;00215DE4&quot;/&gt;&lt;wsp:rsid wsp:val=&quot;002177B5&quot;/&gt;&lt;wsp:rsid wsp:val=&quot;002178C1&quot;/&gt;&lt;wsp:rsid wsp:val=&quot;00221C65&quot;/&gt;&lt;wsp:rsid wsp:val=&quot;00225853&quot;/&gt;&lt;wsp:rsid wsp:val=&quot;00227931&quot;/&gt;&lt;wsp:rsid wsp:val=&quot;002325CF&quot;/&gt;&lt;wsp:rsid wsp:val=&quot;002355AD&quot;/&gt;&lt;wsp:rsid wsp:val=&quot;002406E2&quot;/&gt;&lt;wsp:rsid wsp:val=&quot;002455F0&quot;/&gt;&lt;wsp:rsid wsp:val=&quot;002509C2&quot;/&gt;&lt;wsp:rsid wsp:val=&quot;00262238&quot;/&gt;&lt;wsp:rsid wsp:val=&quot;00262D7E&quot;/&gt;&lt;wsp:rsid wsp:val=&quot;00266A1D&quot;/&gt;&lt;wsp:rsid wsp:val=&quot;00271060&quot;/&gt;&lt;wsp:rsid wsp:val=&quot;00273D30&quot;/&gt;&lt;wsp:rsid wsp:val=&quot;00274EDC&quot;/&gt;&lt;wsp:rsid wsp:val=&quot;00284315&quot;/&gt;&lt;wsp:rsid wsp:val=&quot;00285661&quot;/&gt;&lt;wsp:rsid wsp:val=&quot;002861CD&quot;/&gt;&lt;wsp:rsid wsp:val=&quot;00290FAD&quot;/&gt;&lt;wsp:rsid wsp:val=&quot;0029555D&quot;/&gt;&lt;wsp:rsid wsp:val=&quot;0029572A&quot;/&gt;&lt;wsp:rsid wsp:val=&quot;002A0C12&quot;/&gt;&lt;wsp:rsid wsp:val=&quot;002A32F8&quot;/&gt;&lt;wsp:rsid wsp:val=&quot;002A7953&quot;/&gt;&lt;wsp:rsid wsp:val=&quot;002B0E8D&quot;/&gt;&lt;wsp:rsid wsp:val=&quot;002B2045&quot;/&gt;&lt;wsp:rsid wsp:val=&quot;002B6907&quot;/&gt;&lt;wsp:rsid wsp:val=&quot;002C0F29&quot;/&gt;&lt;wsp:rsid wsp:val=&quot;002C18EC&quot;/&gt;&lt;wsp:rsid wsp:val=&quot;002C26BF&quot;/&gt;&lt;wsp:rsid wsp:val=&quot;002C4388&quot;/&gt;&lt;wsp:rsid wsp:val=&quot;002C530C&quot;/&gt;&lt;wsp:rsid wsp:val=&quot;002D0251&quot;/&gt;&lt;wsp:rsid wsp:val=&quot;002D26BD&quot;/&gt;&lt;wsp:rsid wsp:val=&quot;002D3232&quot;/&gt;&lt;wsp:rsid wsp:val=&quot;002D76AC&quot;/&gt;&lt;wsp:rsid wsp:val=&quot;002E1ED7&quot;/&gt;&lt;wsp:rsid wsp:val=&quot;002E2726&quot;/&gt;&lt;wsp:rsid wsp:val=&quot;002E3031&quot;/&gt;&lt;wsp:rsid wsp:val=&quot;002F02A0&quot;/&gt;&lt;wsp:rsid wsp:val=&quot;002F0CA6&quot;/&gt;&lt;wsp:rsid wsp:val=&quot;002F0D6B&quot;/&gt;&lt;wsp:rsid wsp:val=&quot;002F1E22&quot;/&gt;&lt;wsp:rsid wsp:val=&quot;002F3FED&quot;/&gt;&lt;wsp:rsid wsp:val=&quot;002F4BC7&quot;/&gt;&lt;wsp:rsid wsp:val=&quot;002F4EA5&quot;/&gt;&lt;wsp:rsid wsp:val=&quot;002F66EC&quot;/&gt;&lt;wsp:rsid wsp:val=&quot;00301FE8&quot;/&gt;&lt;wsp:rsid wsp:val=&quot;0030234B&quot;/&gt;&lt;wsp:rsid wsp:val=&quot;003025FD&quot;/&gt;&lt;wsp:rsid wsp:val=&quot;00322E66&quot;/&gt;&lt;wsp:rsid wsp:val=&quot;003237F8&quot;/&gt;&lt;wsp:rsid wsp:val=&quot;00324A6B&quot;/&gt;&lt;wsp:rsid wsp:val=&quot;00336F99&quot;/&gt;&lt;wsp:rsid wsp:val=&quot;00337298&quot;/&gt;&lt;wsp:rsid wsp:val=&quot;00340CEF&quot;/&gt;&lt;wsp:rsid wsp:val=&quot;00342C6A&quot;/&gt;&lt;wsp:rsid wsp:val=&quot;0034309F&quot;/&gt;&lt;wsp:rsid wsp:val=&quot;00345B54&quot;/&gt;&lt;wsp:rsid wsp:val=&quot;00346941&quot;/&gt;&lt;wsp:rsid wsp:val=&quot;00346ECB&quot;/&gt;&lt;wsp:rsid wsp:val=&quot;003508CD&quot;/&gt;&lt;wsp:rsid wsp:val=&quot;0035112D&quot;/&gt;&lt;wsp:rsid wsp:val=&quot;00351A13&quot;/&gt;&lt;wsp:rsid wsp:val=&quot;00353688&quot;/&gt;&lt;wsp:rsid wsp:val=&quot;003549C6&quot;/&gt;&lt;wsp:rsid wsp:val=&quot;00357289&quot;/&gt;&lt;wsp:rsid wsp:val=&quot;0036487C&quot;/&gt;&lt;wsp:rsid wsp:val=&quot;0036561E&quot;/&gt;&lt;wsp:rsid wsp:val=&quot;003700C1&quot;/&gt;&lt;wsp:rsid wsp:val=&quot;00370A08&quot;/&gt;&lt;wsp:rsid wsp:val=&quot;00376243&quot;/&gt;&lt;wsp:rsid wsp:val=&quot;00376629&quot;/&gt;&lt;wsp:rsid wsp:val=&quot;00377EF5&quot;/&gt;&lt;wsp:rsid wsp:val=&quot;00381641&quot;/&gt;&lt;wsp:rsid wsp:val=&quot;00382579&quot;/&gt;&lt;wsp:rsid wsp:val=&quot;00383382&quot;/&gt;&lt;wsp:rsid wsp:val=&quot;00383A06&quot;/&gt;&lt;wsp:rsid wsp:val=&quot;00384056&quot;/&gt;&lt;wsp:rsid wsp:val=&quot;00385775&quot;/&gt;&lt;wsp:rsid wsp:val=&quot;00392D5D&quot;/&gt;&lt;wsp:rsid wsp:val=&quot;003A1F79&quot;/&gt;&lt;wsp:rsid wsp:val=&quot;003A2880&quot;/&gt;&lt;wsp:rsid wsp:val=&quot;003B0210&quot;/&gt;&lt;wsp:rsid wsp:val=&quot;003B0C86&quot;/&gt;&lt;wsp:rsid wsp:val=&quot;003B2E99&quot;/&gt;&lt;wsp:rsid wsp:val=&quot;003B6961&quot;/&gt;&lt;wsp:rsid wsp:val=&quot;003C169C&quot;/&gt;&lt;wsp:rsid wsp:val=&quot;003C4A27&quot;/&gt;&lt;wsp:rsid wsp:val=&quot;003C5ED9&quot;/&gt;&lt;wsp:rsid wsp:val=&quot;003C6221&quot;/&gt;&lt;wsp:rsid wsp:val=&quot;003C690F&quot;/&gt;&lt;wsp:rsid wsp:val=&quot;003D03EF&quot;/&gt;&lt;wsp:rsid wsp:val=&quot;003D142E&quot;/&gt;&lt;wsp:rsid wsp:val=&quot;003D2DDB&quot;/&gt;&lt;wsp:rsid wsp:val=&quot;003D33F2&quot;/&gt;&lt;wsp:rsid wsp:val=&quot;003D35BE&quot;/&gt;&lt;wsp:rsid wsp:val=&quot;003E07EB&quot;/&gt;&lt;wsp:rsid wsp:val=&quot;003E2411&quot;/&gt;&lt;wsp:rsid wsp:val=&quot;003F1B0F&quot;/&gt;&lt;wsp:rsid wsp:val=&quot;003F57DB&quot;/&gt;&lt;wsp:rsid wsp:val=&quot;003F7111&quot;/&gt;&lt;wsp:rsid wsp:val=&quot;0041043D&quot;/&gt;&lt;wsp:rsid wsp:val=&quot;00410794&quot;/&gt;&lt;wsp:rsid wsp:val=&quot;00410D12&quot;/&gt;&lt;wsp:rsid wsp:val=&quot;0041269E&quot;/&gt;&lt;wsp:rsid wsp:val=&quot;00412F64&quot;/&gt;&lt;wsp:rsid wsp:val=&quot;00413B92&quot;/&gt;&lt;wsp:rsid wsp:val=&quot;00417867&quot;/&gt;&lt;wsp:rsid wsp:val=&quot;00417F29&quot;/&gt;&lt;wsp:rsid wsp:val=&quot;004209A8&quot;/&gt;&lt;wsp:rsid wsp:val=&quot;00421A9C&quot;/&gt;&lt;wsp:rsid wsp:val=&quot;004220AC&quot;/&gt;&lt;wsp:rsid wsp:val=&quot;00424B06&quot;/&gt;&lt;wsp:rsid wsp:val=&quot;00425F91&quot;/&gt;&lt;wsp:rsid wsp:val=&quot;0043224F&quot;/&gt;&lt;wsp:rsid wsp:val=&quot;00434729&quot;/&gt;&lt;wsp:rsid wsp:val=&quot;00435E7C&quot;/&gt;&lt;wsp:rsid wsp:val=&quot;0043654C&quot;/&gt;&lt;wsp:rsid wsp:val=&quot;00436962&quot;/&gt;&lt;wsp:rsid wsp:val=&quot;00436FCF&quot;/&gt;&lt;wsp:rsid wsp:val=&quot;00440844&quot;/&gt;&lt;wsp:rsid wsp:val=&quot;00441A42&quot;/&gt;&lt;wsp:rsid wsp:val=&quot;004430D5&quot;/&gt;&lt;wsp:rsid wsp:val=&quot;00445146&quot;/&gt;&lt;wsp:rsid wsp:val=&quot;0044765E&quot;/&gt;&lt;wsp:rsid wsp:val=&quot;004509DC&quot;/&gt;&lt;wsp:rsid wsp:val=&quot;00452661&quot;/&gt;&lt;wsp:rsid wsp:val=&quot;004565C1&quot;/&gt;&lt;wsp:rsid wsp:val=&quot;0045761F&quot;/&gt;&lt;wsp:rsid wsp:val=&quot;00457B6D&quot;/&gt;&lt;wsp:rsid wsp:val=&quot;004602C0&quot;/&gt;&lt;wsp:rsid wsp:val=&quot;004620BC&quot;/&gt;&lt;wsp:rsid wsp:val=&quot;004636E1&quot;/&gt;&lt;wsp:rsid wsp:val=&quot;00463C7F&quot;/&gt;&lt;wsp:rsid wsp:val=&quot;00467483&quot;/&gt;&lt;wsp:rsid wsp:val=&quot;004702CF&quot;/&gt;&lt;wsp:rsid wsp:val=&quot;00473169&quot;/&gt;&lt;wsp:rsid wsp:val=&quot;00473E4F&quot;/&gt;&lt;wsp:rsid wsp:val=&quot;004759EF&quot;/&gt;&lt;wsp:rsid wsp:val=&quot;00475D5C&quot;/&gt;&lt;wsp:rsid wsp:val=&quot;0048075B&quot;/&gt;&lt;wsp:rsid wsp:val=&quot;00480C79&quot;/&gt;&lt;wsp:rsid wsp:val=&quot;004814CF&quot;/&gt;&lt;wsp:rsid wsp:val=&quot;00482013&quot;/&gt;&lt;wsp:rsid wsp:val=&quot;00492485&quot;/&gt;&lt;wsp:rsid wsp:val=&quot;00492496&quot;/&gt;&lt;wsp:rsid wsp:val=&quot;00494AB2&quot;/&gt;&lt;wsp:rsid wsp:val=&quot;00494B35&quot;/&gt;&lt;wsp:rsid wsp:val=&quot;00494FE6&quot;/&gt;&lt;wsp:rsid wsp:val=&quot;004971A8&quot;/&gt;&lt;wsp:rsid wsp:val=&quot;004A4A9E&quot;/&gt;&lt;wsp:rsid wsp:val=&quot;004A5BC2&quot;/&gt;&lt;wsp:rsid wsp:val=&quot;004A7B55&quot;/&gt;&lt;wsp:rsid wsp:val=&quot;004A7D30&quot;/&gt;&lt;wsp:rsid wsp:val=&quot;004B419A&quot;/&gt;&lt;wsp:rsid wsp:val=&quot;004B7B70&quot;/&gt;&lt;wsp:rsid wsp:val=&quot;004C29A2&quot;/&gt;&lt;wsp:rsid wsp:val=&quot;004C7498&quot;/&gt;&lt;wsp:rsid wsp:val=&quot;004C7F67&quot;/&gt;&lt;wsp:rsid wsp:val=&quot;004D51C2&quot;/&gt;&lt;wsp:rsid wsp:val=&quot;004D5235&quot;/&gt;&lt;wsp:rsid wsp:val=&quot;004D57B2&quot;/&gt;&lt;wsp:rsid wsp:val=&quot;004D5CD9&quot;/&gt;&lt;wsp:rsid wsp:val=&quot;004D7396&quot;/&gt;&lt;wsp:rsid wsp:val=&quot;004E08F9&quot;/&gt;&lt;wsp:rsid wsp:val=&quot;004E1D7B&quot;/&gt;&lt;wsp:rsid wsp:val=&quot;004E3B66&quot;/&gt;&lt;wsp:rsid wsp:val=&quot;004E4351&quot;/&gt;&lt;wsp:rsid wsp:val=&quot;004E4D65&quot;/&gt;&lt;wsp:rsid wsp:val=&quot;004F07B1&quot;/&gt;&lt;wsp:rsid wsp:val=&quot;004F3B0C&quot;/&gt;&lt;wsp:rsid wsp:val=&quot;004F7460&quot;/&gt;&lt;wsp:rsid wsp:val=&quot;004F7A8C&quot;/&gt;&lt;wsp:rsid wsp:val=&quot;005002CA&quot;/&gt;&lt;wsp:rsid wsp:val=&quot;00500F6D&quot;/&gt;&lt;wsp:rsid wsp:val=&quot;00503449&quot;/&gt;&lt;wsp:rsid wsp:val=&quot;00503CFF&quot;/&gt;&lt;wsp:rsid wsp:val=&quot;0050640F&quot;/&gt;&lt;wsp:rsid wsp:val=&quot;00511E90&quot;/&gt;&lt;wsp:rsid wsp:val=&quot;00513A6E&quot;/&gt;&lt;wsp:rsid wsp:val=&quot;0051499E&quot;/&gt;&lt;wsp:rsid wsp:val=&quot;0051564A&quot;/&gt;&lt;wsp:rsid wsp:val=&quot;005174A9&quot;/&gt;&lt;wsp:rsid wsp:val=&quot;00520038&quot;/&gt;&lt;wsp:rsid wsp:val=&quot;005272B0&quot;/&gt;&lt;wsp:rsid wsp:val=&quot;00530DC5&quot;/&gt;&lt;wsp:rsid wsp:val=&quot;00530F48&quot;/&gt;&lt;wsp:rsid wsp:val=&quot;00531626&quot;/&gt;&lt;wsp:rsid wsp:val=&quot;005346B9&quot;/&gt;&lt;wsp:rsid wsp:val=&quot;00536B03&quot;/&gt;&lt;wsp:rsid wsp:val=&quot;00540D95&quot;/&gt;&lt;wsp:rsid wsp:val=&quot;00543690&quot;/&gt;&lt;wsp:rsid wsp:val=&quot;00545FD6&quot;/&gt;&lt;wsp:rsid wsp:val=&quot;00551715&quot;/&gt;&lt;wsp:rsid wsp:val=&quot;0055355D&quot;/&gt;&lt;wsp:rsid wsp:val=&quot;00555FDB&quot;/&gt;&lt;wsp:rsid wsp:val=&quot;00556198&quot;/&gt;&lt;wsp:rsid wsp:val=&quot;005574E3&quot;/&gt;&lt;wsp:rsid wsp:val=&quot;00562EFB&quot;/&gt;&lt;wsp:rsid wsp:val=&quot;00566428&quot;/&gt;&lt;wsp:rsid wsp:val=&quot;005722B4&quot;/&gt;&lt;wsp:rsid wsp:val=&quot;00572DB5&quot;/&gt;&lt;wsp:rsid wsp:val=&quot;005812E7&quot;/&gt;&lt;wsp:rsid wsp:val=&quot;0058214A&quot;/&gt;&lt;wsp:rsid wsp:val=&quot;005841EE&quot;/&gt;&lt;wsp:rsid wsp:val=&quot;0058526E&quot;/&gt;&lt;wsp:rsid wsp:val=&quot;00591BBB&quot;/&gt;&lt;wsp:rsid wsp:val=&quot;0059371B&quot;/&gt;&lt;wsp:rsid wsp:val=&quot;0059415E&quot;/&gt;&lt;wsp:rsid wsp:val=&quot;005950FC&quot;/&gt;&lt;wsp:rsid wsp:val=&quot;0059604A&quot;/&gt;&lt;wsp:rsid wsp:val=&quot;00596F99&quot;/&gt;&lt;wsp:rsid wsp:val=&quot;00597B24&quot;/&gt;&lt;wsp:rsid wsp:val=&quot;00597D2B&quot;/&gt;&lt;wsp:rsid wsp:val=&quot;005A1EBE&quot;/&gt;&lt;wsp:rsid wsp:val=&quot;005A7729&quot;/&gt;&lt;wsp:rsid wsp:val=&quot;005B0D32&quot;/&gt;&lt;wsp:rsid wsp:val=&quot;005B5FF4&quot;/&gt;&lt;wsp:rsid wsp:val=&quot;005C186A&quot;/&gt;&lt;wsp:rsid wsp:val=&quot;005C428D&quot;/&gt;&lt;wsp:rsid wsp:val=&quot;005C6040&quot;/&gt;&lt;wsp:rsid wsp:val=&quot;005D0363&quot;/&gt;&lt;wsp:rsid wsp:val=&quot;005D1476&quot;/&gt;&lt;wsp:rsid wsp:val=&quot;005D34C1&quot;/&gt;&lt;wsp:rsid wsp:val=&quot;005D3785&quot;/&gt;&lt;wsp:rsid wsp:val=&quot;005D4221&quot;/&gt;&lt;wsp:rsid wsp:val=&quot;005D6912&quot;/&gt;&lt;wsp:rsid wsp:val=&quot;005D7E1D&quot;/&gt;&lt;wsp:rsid wsp:val=&quot;005D7E38&quot;/&gt;&lt;wsp:rsid wsp:val=&quot;005E15A3&quot;/&gt;&lt;wsp:rsid wsp:val=&quot;005E1B67&quot;/&gt;&lt;wsp:rsid wsp:val=&quot;005E2CE4&quot;/&gt;&lt;wsp:rsid wsp:val=&quot;005E6F29&quot;/&gt;&lt;wsp:rsid wsp:val=&quot;005F34CE&quot;/&gt;&lt;wsp:rsid wsp:val=&quot;005F4EA2&quot;/&gt;&lt;wsp:rsid wsp:val=&quot;005F68DC&quot;/&gt;&lt;wsp:rsid wsp:val=&quot;005F6C7D&quot;/&gt;&lt;wsp:rsid wsp:val=&quot;005F7A25&quot;/&gt;&lt;wsp:rsid wsp:val=&quot;00600EF7&quot;/&gt;&lt;wsp:rsid wsp:val=&quot;0060334F&quot;/&gt;&lt;wsp:rsid wsp:val=&quot;00604F4E&quot;/&gt;&lt;wsp:rsid wsp:val=&quot;00607F9A&quot;/&gt;&lt;wsp:rsid wsp:val=&quot;006176F7&quot;/&gt;&lt;wsp:rsid wsp:val=&quot;00617864&quot;/&gt;&lt;wsp:rsid wsp:val=&quot;00624842&quot;/&gt;&lt;wsp:rsid wsp:val=&quot;00625931&quot;/&gt;&lt;wsp:rsid wsp:val=&quot;00630409&quot;/&gt;&lt;wsp:rsid wsp:val=&quot;00630DF5&quot;/&gt;&lt;wsp:rsid wsp:val=&quot;006323D9&quot;/&gt;&lt;wsp:rsid wsp:val=&quot;0063549E&quot;/&gt;&lt;wsp:rsid wsp:val=&quot;00637BFB&quot;/&gt;&lt;wsp:rsid wsp:val=&quot;006470F9&quot;/&gt;&lt;wsp:rsid wsp:val=&quot;00650870&quot;/&gt;&lt;wsp:rsid wsp:val=&quot;006515A6&quot;/&gt;&lt;wsp:rsid wsp:val=&quot;00653FCE&quot;/&gt;&lt;wsp:rsid wsp:val=&quot;0065667D&quot;/&gt;&lt;wsp:rsid wsp:val=&quot;00662C86&quot;/&gt;&lt;wsp:rsid wsp:val=&quot;00664868&quot;/&gt;&lt;wsp:rsid wsp:val=&quot;00664F33&quot;/&gt;&lt;wsp:rsid wsp:val=&quot;0066517D&quot;/&gt;&lt;wsp:rsid wsp:val=&quot;0066519C&quot;/&gt;&lt;wsp:rsid wsp:val=&quot;00665BFC&quot;/&gt;&lt;wsp:rsid wsp:val=&quot;00670659&quot;/&gt;&lt;wsp:rsid wsp:val=&quot;00671030&quot;/&gt;&lt;wsp:rsid wsp:val=&quot;0067427E&quot;/&gt;&lt;wsp:rsid wsp:val=&quot;00675AEB&quot;/&gt;&lt;wsp:rsid wsp:val=&quot;00677623&quot;/&gt;&lt;wsp:rsid wsp:val=&quot;00677BF8&quot;/&gt;&lt;wsp:rsid wsp:val=&quot;006803A4&quot;/&gt;&lt;wsp:rsid wsp:val=&quot;00680552&quot;/&gt;&lt;wsp:rsid wsp:val=&quot;00682F2B&quot;/&gt;&lt;wsp:rsid wsp:val=&quot;0068393D&quot;/&gt;&lt;wsp:rsid wsp:val=&quot;00691AA8&quot;/&gt;&lt;wsp:rsid wsp:val=&quot;00693CCD&quot;/&gt;&lt;wsp:rsid wsp:val=&quot;0069582F&quot;/&gt;&lt;wsp:rsid wsp:val=&quot;00697DA3&quot;/&gt;&lt;wsp:rsid wsp:val=&quot;006A3FC5&quot;/&gt;&lt;wsp:rsid wsp:val=&quot;006B1337&quot;/&gt;&lt;wsp:rsid wsp:val=&quot;006B1C48&quot;/&gt;&lt;wsp:rsid wsp:val=&quot;006B5F33&quot;/&gt;&lt;wsp:rsid wsp:val=&quot;006B69C6&quot;/&gt;&lt;wsp:rsid wsp:val=&quot;006D1EA5&quot;/&gt;&lt;wsp:rsid wsp:val=&quot;006D4D4C&quot;/&gt;&lt;wsp:rsid wsp:val=&quot;006D62B6&quot;/&gt;&lt;wsp:rsid wsp:val=&quot;006E032D&quot;/&gt;&lt;wsp:rsid wsp:val=&quot;006E1133&quot;/&gt;&lt;wsp:rsid wsp:val=&quot;006E29A4&quot;/&gt;&lt;wsp:rsid wsp:val=&quot;006E2F0B&quot;/&gt;&lt;wsp:rsid wsp:val=&quot;006E33F6&quot;/&gt;&lt;wsp:rsid wsp:val=&quot;006F1AEC&quot;/&gt;&lt;wsp:rsid wsp:val=&quot;006F1EBE&quot;/&gt;&lt;wsp:rsid wsp:val=&quot;006F3EAB&quot;/&gt;&lt;wsp:rsid wsp:val=&quot;006F6B5F&quot;/&gt;&lt;wsp:rsid wsp:val=&quot;007011DD&quot;/&gt;&lt;wsp:rsid wsp:val=&quot;0070301D&quot;/&gt;&lt;wsp:rsid wsp:val=&quot;00704AAB&quot;/&gt;&lt;wsp:rsid wsp:val=&quot;00711DD9&quot;/&gt;&lt;wsp:rsid wsp:val=&quot;00716A69&quot;/&gt;&lt;wsp:rsid wsp:val=&quot;00720FD9&quot;/&gt;&lt;wsp:rsid wsp:val=&quot;00721DA4&quot;/&gt;&lt;wsp:rsid wsp:val=&quot;00721E1E&quot;/&gt;&lt;wsp:rsid wsp:val=&quot;00721EE5&quot;/&gt;&lt;wsp:rsid wsp:val=&quot;007222A3&quot;/&gt;&lt;wsp:rsid wsp:val=&quot;00725D55&quot;/&gt;&lt;wsp:rsid wsp:val=&quot;00727D19&quot;/&gt;&lt;wsp:rsid wsp:val=&quot;007318DA&quot;/&gt;&lt;wsp:rsid wsp:val=&quot;00731D16&quot;/&gt;&lt;wsp:rsid wsp:val=&quot;00731DFF&quot;/&gt;&lt;wsp:rsid wsp:val=&quot;00732821&quot;/&gt;&lt;wsp:rsid wsp:val=&quot;00734865&quot;/&gt;&lt;wsp:rsid wsp:val=&quot;0073598D&quot;/&gt;&lt;wsp:rsid wsp:val=&quot;00735D3B&quot;/&gt;&lt;wsp:rsid wsp:val=&quot;007365B8&quot;/&gt;&lt;wsp:rsid wsp:val=&quot;00742868&quot;/&gt;&lt;wsp:rsid wsp:val=&quot;007455E9&quot;/&gt;&lt;wsp:rsid wsp:val=&quot;00745CB3&quot;/&gt;&lt;wsp:rsid wsp:val=&quot;007521E9&quot;/&gt;&lt;wsp:rsid wsp:val=&quot;00752B7F&quot;/&gt;&lt;wsp:rsid wsp:val=&quot;00755088&quot;/&gt;&lt;wsp:rsid wsp:val=&quot;007617E4&quot;/&gt;&lt;wsp:rsid wsp:val=&quot;007642F3&quot;/&gt;&lt;wsp:rsid wsp:val=&quot;00764CA0&quot;/&gt;&lt;wsp:rsid wsp:val=&quot;00766150&quot;/&gt;&lt;wsp:rsid wsp:val=&quot;00772855&quot;/&gt;&lt;wsp:rsid wsp:val=&quot;00773D7C&quot;/&gt;&lt;wsp:rsid wsp:val=&quot;00776F4D&quot;/&gt;&lt;wsp:rsid wsp:val=&quot;00780E21&quot;/&gt;&lt;wsp:rsid wsp:val=&quot;00781B24&quot;/&gt;&lt;wsp:rsid wsp:val=&quot;00785CA6&quot;/&gt;&lt;wsp:rsid wsp:val=&quot;00785EB9&quot;/&gt;&lt;wsp:rsid wsp:val=&quot;007904DE&quot;/&gt;&lt;wsp:rsid wsp:val=&quot;00791045&quot;/&gt;&lt;wsp:rsid wsp:val=&quot;00791863&quot;/&gt;&lt;wsp:rsid wsp:val=&quot;0079587D&quot;/&gt;&lt;wsp:rsid wsp:val=&quot;007964EF&quot;/&gt;&lt;wsp:rsid wsp:val=&quot;007A0DF5&quot;/&gt;&lt;wsp:rsid wsp:val=&quot;007A10E6&quot;/&gt;&lt;wsp:rsid wsp:val=&quot;007A2905&quot;/&gt;&lt;wsp:rsid wsp:val=&quot;007B524B&quot;/&gt;&lt;wsp:rsid wsp:val=&quot;007C07D2&quot;/&gt;&lt;wsp:rsid wsp:val=&quot;007C4A82&quot;/&gt;&lt;wsp:rsid wsp:val=&quot;007D0A7F&quot;/&gt;&lt;wsp:rsid wsp:val=&quot;007D42D9&quot;/&gt;&lt;wsp:rsid wsp:val=&quot;007D5339&quot;/&gt;&lt;wsp:rsid wsp:val=&quot;007D7B86&quot;/&gt;&lt;wsp:rsid wsp:val=&quot;007E3AC3&quot;/&gt;&lt;wsp:rsid wsp:val=&quot;007E409A&quot;/&gt;&lt;wsp:rsid wsp:val=&quot;007E5AF8&quot;/&gt;&lt;wsp:rsid wsp:val=&quot;007E62BF&quot;/&gt;&lt;wsp:rsid wsp:val=&quot;007F27BD&quot;/&gt;&lt;wsp:rsid wsp:val=&quot;007F4446&quot;/&gt;&lt;wsp:rsid wsp:val=&quot;00801749&quot;/&gt;&lt;wsp:rsid wsp:val=&quot;00801B01&quot;/&gt;&lt;wsp:rsid wsp:val=&quot;00802983&quot;/&gt;&lt;wsp:rsid wsp:val=&quot;008045E7&quot;/&gt;&lt;wsp:rsid wsp:val=&quot;00804A5C&quot;/&gt;&lt;wsp:rsid wsp:val=&quot;00806525&quot;/&gt;&lt;wsp:rsid wsp:val=&quot;00811BF9&quot;/&gt;&lt;wsp:rsid wsp:val=&quot;00817E43&quot;/&gt;&lt;wsp:rsid wsp:val=&quot;00817F34&quot;/&gt;&lt;wsp:rsid wsp:val=&quot;00821971&quot;/&gt;&lt;wsp:rsid wsp:val=&quot;0082264E&quot;/&gt;&lt;wsp:rsid wsp:val=&quot;00822997&quot;/&gt;&lt;wsp:rsid wsp:val=&quot;008233F4&quot;/&gt;&lt;wsp:rsid wsp:val=&quot;0082443D&quot;/&gt;&lt;wsp:rsid wsp:val=&quot;00824792&quot;/&gt;&lt;wsp:rsid wsp:val=&quot;008338FE&quot;/&gt;&lt;wsp:rsid wsp:val=&quot;00835EFC&quot;/&gt;&lt;wsp:rsid wsp:val=&quot;00836366&quot;/&gt;&lt;wsp:rsid wsp:val=&quot;00836818&quot;/&gt;&lt;wsp:rsid wsp:val=&quot;00836A2D&quot;/&gt;&lt;wsp:rsid wsp:val=&quot;00836A4A&quot;/&gt;&lt;wsp:rsid wsp:val=&quot;008402BA&quot;/&gt;&lt;wsp:rsid wsp:val=&quot;00847C76&quot;/&gt;&lt;wsp:rsid wsp:val=&quot;00847C7D&quot;/&gt;&lt;wsp:rsid wsp:val=&quot;0085148D&quot;/&gt;&lt;wsp:rsid wsp:val=&quot;00854A84&quot;/&gt;&lt;wsp:rsid wsp:val=&quot;00855BCF&quot;/&gt;&lt;wsp:rsid wsp:val=&quot;00856CB4&quot;/&gt;&lt;wsp:rsid wsp:val=&quot;00863A6F&quot;/&gt;&lt;wsp:rsid wsp:val=&quot;00864F8C&quot;/&gt;&lt;wsp:rsid wsp:val=&quot;00865768&quot;/&gt;&lt;wsp:rsid wsp:val=&quot;008729C0&quot;/&gt;&lt;wsp:rsid wsp:val=&quot;008732E5&quot;/&gt;&lt;wsp:rsid wsp:val=&quot;008738CE&quot;/&gt;&lt;wsp:rsid wsp:val=&quot;008865C8&quot;/&gt;&lt;wsp:rsid wsp:val=&quot;00890906&quot;/&gt;&lt;wsp:rsid wsp:val=&quot;0089268C&quot;/&gt;&lt;wsp:rsid wsp:val=&quot;008952D9&quot;/&gt;&lt;wsp:rsid wsp:val=&quot;00897704&quot;/&gt;&lt;wsp:rsid wsp:val=&quot;00897DD6&quot;/&gt;&lt;wsp:rsid wsp:val=&quot;008A0AC9&quot;/&gt;&lt;wsp:rsid wsp:val=&quot;008A4302&quot;/&gt;&lt;wsp:rsid wsp:val=&quot;008A71F9&quot;/&gt;&lt;wsp:rsid wsp:val=&quot;008B0C3D&quot;/&gt;&lt;wsp:rsid wsp:val=&quot;008B30F4&quot;/&gt;&lt;wsp:rsid wsp:val=&quot;008B4131&quot;/&gt;&lt;wsp:rsid wsp:val=&quot;008B4161&quot;/&gt;&lt;wsp:rsid wsp:val=&quot;008B75BF&quot;/&gt;&lt;wsp:rsid wsp:val=&quot;008C06D0&quot;/&gt;&lt;wsp:rsid wsp:val=&quot;008C3710&quot;/&gt;&lt;wsp:rsid wsp:val=&quot;008C5AA8&quot;/&gt;&lt;wsp:rsid wsp:val=&quot;008C71B9&quot;/&gt;&lt;wsp:rsid wsp:val=&quot;008D239F&quot;/&gt;&lt;wsp:rsid wsp:val=&quot;008D2AEB&quot;/&gt;&lt;wsp:rsid wsp:val=&quot;008D30BE&quot;/&gt;&lt;wsp:rsid wsp:val=&quot;008D75E0&quot;/&gt;&lt;wsp:rsid wsp:val=&quot;008E0084&quot;/&gt;&lt;wsp:rsid wsp:val=&quot;008E1980&quot;/&gt;&lt;wsp:rsid wsp:val=&quot;008E2494&quot;/&gt;&lt;wsp:rsid wsp:val=&quot;008E26B7&quot;/&gt;&lt;wsp:rsid wsp:val=&quot;008E323A&quot;/&gt;&lt;wsp:rsid wsp:val=&quot;008E57D4&quot;/&gt;&lt;wsp:rsid wsp:val=&quot;008E5910&quot;/&gt;&lt;wsp:rsid wsp:val=&quot;008E6218&quot;/&gt;&lt;wsp:rsid wsp:val=&quot;008F0007&quot;/&gt;&lt;wsp:rsid wsp:val=&quot;008F06C2&quot;/&gt;&lt;wsp:rsid wsp:val=&quot;008F3FE5&quot;/&gt;&lt;wsp:rsid wsp:val=&quot;008F4CDF&quot;/&gt;&lt;wsp:rsid wsp:val=&quot;008F7C46&quot;/&gt;&lt;wsp:rsid wsp:val=&quot;0090056D&quot;/&gt;&lt;wsp:rsid wsp:val=&quot;009038F4&quot;/&gt;&lt;wsp:rsid wsp:val=&quot;00903B33&quot;/&gt;&lt;wsp:rsid wsp:val=&quot;00913D75&quot;/&gt;&lt;wsp:rsid wsp:val=&quot;0091467C&quot;/&gt;&lt;wsp:rsid wsp:val=&quot;00915871&quot;/&gt;&lt;wsp:rsid wsp:val=&quot;009176A5&quot;/&gt;&lt;wsp:rsid wsp:val=&quot;009235F5&quot;/&gt;&lt;wsp:rsid wsp:val=&quot;009248CE&quot;/&gt;&lt;wsp:rsid wsp:val=&quot;00925893&quot;/&gt;&lt;wsp:rsid wsp:val=&quot;00931FF2&quot;/&gt;&lt;wsp:rsid wsp:val=&quot;00932BDE&quot;/&gt;&lt;wsp:rsid wsp:val=&quot;009342F1&quot;/&gt;&lt;wsp:rsid wsp:val=&quot;00942A93&quot;/&gt;&lt;wsp:rsid wsp:val=&quot;00950D7D&quot;/&gt;&lt;wsp:rsid wsp:val=&quot;00952A42&quot;/&gt;&lt;wsp:rsid wsp:val=&quot;0095301D&quot;/&gt;&lt;wsp:rsid wsp:val=&quot;00954E96&quot;/&gt;&lt;wsp:rsid wsp:val=&quot;00961087&quot;/&gt;&lt;wsp:rsid wsp:val=&quot;00961C9C&quot;/&gt;&lt;wsp:rsid wsp:val=&quot;0096638D&quot;/&gt;&lt;wsp:rsid wsp:val=&quot;00967390&quot;/&gt;&lt;wsp:rsid wsp:val=&quot;009720E2&quot;/&gt;&lt;wsp:rsid wsp:val=&quot;00975C1C&quot;/&gt;&lt;wsp:rsid wsp:val=&quot;00976DEF&quot;/&gt;&lt;wsp:rsid wsp:val=&quot;00982200&quot;/&gt;&lt;wsp:rsid wsp:val=&quot;0098271F&quot;/&gt;&lt;wsp:rsid wsp:val=&quot;00982A45&quot;/&gt;&lt;wsp:rsid wsp:val=&quot;009838A4&quot;/&gt;&lt;wsp:rsid wsp:val=&quot;00984064&quot;/&gt;&lt;wsp:rsid wsp:val=&quot;00990243&quot;/&gt;&lt;wsp:rsid wsp:val=&quot;00992148&quot;/&gt;&lt;wsp:rsid wsp:val=&quot;00992E17&quot;/&gt;&lt;wsp:rsid wsp:val=&quot;00993B83&quot;/&gt;&lt;wsp:rsid wsp:val=&quot;00996E61&quot;/&gt;&lt;wsp:rsid wsp:val=&quot;009A1651&quot;/&gt;&lt;wsp:rsid wsp:val=&quot;009B239C&quot;/&gt;&lt;wsp:rsid wsp:val=&quot;009B4943&quot;/&gt;&lt;wsp:rsid wsp:val=&quot;009B606E&quot;/&gt;&lt;wsp:rsid wsp:val=&quot;009C056D&quot;/&gt;&lt;wsp:rsid wsp:val=&quot;009C07A1&quot;/&gt;&lt;wsp:rsid wsp:val=&quot;009C236B&quot;/&gt;&lt;wsp:rsid wsp:val=&quot;009D0DFA&quot;/&gt;&lt;wsp:rsid wsp:val=&quot;009D46F4&quot;/&gt;&lt;wsp:rsid wsp:val=&quot;009D5B01&quot;/&gt;&lt;wsp:rsid wsp:val=&quot;009D68FC&quot;/&gt;&lt;wsp:rsid wsp:val=&quot;009E09EB&quot;/&gt;&lt;wsp:rsid wsp:val=&quot;009E2C52&quot;/&gt;&lt;wsp:rsid wsp:val=&quot;009E77BE&quot;/&gt;&lt;wsp:rsid wsp:val=&quot;009F09F5&quot;/&gt;&lt;wsp:rsid wsp:val=&quot;009F32F6&quot;/&gt;&lt;wsp:rsid wsp:val=&quot;00A000D1&quot;/&gt;&lt;wsp:rsid wsp:val=&quot;00A0019E&quot;/&gt;&lt;wsp:rsid wsp:val=&quot;00A01CCE&quot;/&gt;&lt;wsp:rsid wsp:val=&quot;00A03499&quot;/&gt;&lt;wsp:rsid wsp:val=&quot;00A054E3&quot;/&gt;&lt;wsp:rsid wsp:val=&quot;00A05937&quot;/&gt;&lt;wsp:rsid wsp:val=&quot;00A0737C&quot;/&gt;&lt;wsp:rsid wsp:val=&quot;00A102DD&quot;/&gt;&lt;wsp:rsid wsp:val=&quot;00A13023&quot;/&gt;&lt;wsp:rsid wsp:val=&quot;00A16253&quot;/&gt;&lt;wsp:rsid wsp:val=&quot;00A1660A&quot;/&gt;&lt;wsp:rsid wsp:val=&quot;00A16D67&quot;/&gt;&lt;wsp:rsid wsp:val=&quot;00A22D4D&quot;/&gt;&lt;wsp:rsid wsp:val=&quot;00A23DEB&quot;/&gt;&lt;wsp:rsid wsp:val=&quot;00A33B3A&quot;/&gt;&lt;wsp:rsid wsp:val=&quot;00A35AD9&quot;/&gt;&lt;wsp:rsid wsp:val=&quot;00A44A02&quot;/&gt;&lt;wsp:rsid wsp:val=&quot;00A44B76&quot;/&gt;&lt;wsp:rsid wsp:val=&quot;00A52111&quot;/&gt;&lt;wsp:rsid wsp:val=&quot;00A612F2&quot;/&gt;&lt;wsp:rsid wsp:val=&quot;00A61BE4&quot;/&gt;&lt;wsp:rsid wsp:val=&quot;00A61E5A&quot;/&gt;&lt;wsp:rsid wsp:val=&quot;00A62745&quot;/&gt;&lt;wsp:rsid wsp:val=&quot;00A64B89&quot;/&gt;&lt;wsp:rsid wsp:val=&quot;00A7145A&quot;/&gt;&lt;wsp:rsid wsp:val=&quot;00A731FA&quot;/&gt;&lt;wsp:rsid wsp:val=&quot;00A76DA8&quot;/&gt;&lt;wsp:rsid wsp:val=&quot;00A80B5E&quot;/&gt;&lt;wsp:rsid wsp:val=&quot;00A849EC&quot;/&gt;&lt;wsp:rsid wsp:val=&quot;00A87224&quot;/&gt;&lt;wsp:rsid wsp:val=&quot;00A87CF1&quot;/&gt;&lt;wsp:rsid wsp:val=&quot;00A90C6C&quot;/&gt;&lt;wsp:rsid wsp:val=&quot;00A96EB6&quot;/&gt;&lt;wsp:rsid wsp:val=&quot;00A96F7C&quot;/&gt;&lt;wsp:rsid wsp:val=&quot;00AA06E5&quot;/&gt;&lt;wsp:rsid wsp:val=&quot;00AA300E&quot;/&gt;&lt;wsp:rsid wsp:val=&quot;00AA41FD&quot;/&gt;&lt;wsp:rsid wsp:val=&quot;00AA5F06&quot;/&gt;&lt;wsp:rsid wsp:val=&quot;00AB550A&quot;/&gt;&lt;wsp:rsid wsp:val=&quot;00AC13BD&quot;/&gt;&lt;wsp:rsid wsp:val=&quot;00AC2E7A&quot;/&gt;&lt;wsp:rsid wsp:val=&quot;00AC67FF&quot;/&gt;&lt;wsp:rsid wsp:val=&quot;00AE6546&quot;/&gt;&lt;wsp:rsid wsp:val=&quot;00AE6F2A&quot;/&gt;&lt;wsp:rsid wsp:val=&quot;00AF4470&quot;/&gt;&lt;wsp:rsid wsp:val=&quot;00AF5143&quot;/&gt;&lt;wsp:rsid wsp:val=&quot;00AF6CF6&quot;/&gt;&lt;wsp:rsid wsp:val=&quot;00B00F3B&quot;/&gt;&lt;wsp:rsid wsp:val=&quot;00B04CAA&quot;/&gt;&lt;wsp:rsid wsp:val=&quot;00B05243&quot;/&gt;&lt;wsp:rsid wsp:val=&quot;00B112AC&quot;/&gt;&lt;wsp:rsid wsp:val=&quot;00B1140C&quot;/&gt;&lt;wsp:rsid wsp:val=&quot;00B12C10&quot;/&gt;&lt;wsp:rsid wsp:val=&quot;00B16639&quot;/&gt;&lt;wsp:rsid wsp:val=&quot;00B1723D&quot;/&gt;&lt;wsp:rsid wsp:val=&quot;00B210F0&quot;/&gt;&lt;wsp:rsid wsp:val=&quot;00B216B2&quot;/&gt;&lt;wsp:rsid wsp:val=&quot;00B2295C&quot;/&gt;&lt;wsp:rsid wsp:val=&quot;00B26051&quot;/&gt;&lt;wsp:rsid wsp:val=&quot;00B30118&quot;/&gt;&lt;wsp:rsid wsp:val=&quot;00B31156&quot;/&gt;&lt;wsp:rsid wsp:val=&quot;00B33D5E&quot;/&gt;&lt;wsp:rsid wsp:val=&quot;00B35B61&quot;/&gt;&lt;wsp:rsid wsp:val=&quot;00B36CD2&quot;/&gt;&lt;wsp:rsid wsp:val=&quot;00B409DE&quot;/&gt;&lt;wsp:rsid wsp:val=&quot;00B41C32&quot;/&gt;&lt;wsp:rsid wsp:val=&quot;00B422EC&quot;/&gt;&lt;wsp:rsid wsp:val=&quot;00B45837&quot;/&gt;&lt;wsp:rsid wsp:val=&quot;00B53FA3&quot;/&gt;&lt;wsp:rsid wsp:val=&quot;00B5662F&quot;/&gt;&lt;wsp:rsid wsp:val=&quot;00B60B89&quot;/&gt;&lt;wsp:rsid wsp:val=&quot;00B60BA5&quot;/&gt;&lt;wsp:rsid wsp:val=&quot;00B61F60&quot;/&gt;&lt;wsp:rsid wsp:val=&quot;00B62075&quot;/&gt;&lt;wsp:rsid wsp:val=&quot;00B63AE4&quot;/&gt;&lt;wsp:rsid wsp:val=&quot;00B66A2A&quot;/&gt;&lt;wsp:rsid wsp:val=&quot;00B670F6&quot;/&gt;&lt;wsp:rsid wsp:val=&quot;00B72F73&quot;/&gt;&lt;wsp:rsid wsp:val=&quot;00B73753&quot;/&gt;&lt;wsp:rsid wsp:val=&quot;00B73E57&quot;/&gt;&lt;wsp:rsid wsp:val=&quot;00B742CC&quot;/&gt;&lt;wsp:rsid wsp:val=&quot;00B753D4&quot;/&gt;&lt;wsp:rsid wsp:val=&quot;00B7621E&quot;/&gt;&lt;wsp:rsid wsp:val=&quot;00B767EB&quot;/&gt;&lt;wsp:rsid wsp:val=&quot;00B77D56&quot;/&gt;&lt;wsp:rsid wsp:val=&quot;00B818AF&quot;/&gt;&lt;wsp:rsid wsp:val=&quot;00B83AD0&quot;/&gt;&lt;wsp:rsid wsp:val=&quot;00B83F32&quot;/&gt;&lt;wsp:rsid wsp:val=&quot;00B8651A&quot;/&gt;&lt;wsp:rsid wsp:val=&quot;00B90027&quot;/&gt;&lt;wsp:rsid wsp:val=&quot;00B92D58&quot;/&gt;&lt;wsp:rsid wsp:val=&quot;00B9514D&quot;/&gt;&lt;wsp:rsid wsp:val=&quot;00B972B3&quot;/&gt;&lt;wsp:rsid wsp:val=&quot;00B97F90&quot;/&gt;&lt;wsp:rsid wsp:val=&quot;00BA3C8E&quot;/&gt;&lt;wsp:rsid wsp:val=&quot;00BA3EFC&quot;/&gt;&lt;wsp:rsid wsp:val=&quot;00BA4667&quot;/&gt;&lt;wsp:rsid wsp:val=&quot;00BA5DC1&quot;/&gt;&lt;wsp:rsid wsp:val=&quot;00BA6088&quot;/&gt;&lt;wsp:rsid wsp:val=&quot;00BA6FBC&quot;/&gt;&lt;wsp:rsid wsp:val=&quot;00BB2FD5&quot;/&gt;&lt;wsp:rsid wsp:val=&quot;00BB4467&quot;/&gt;&lt;wsp:rsid wsp:val=&quot;00BB67E3&quot;/&gt;&lt;wsp:rsid wsp:val=&quot;00BC1803&quot;/&gt;&lt;wsp:rsid wsp:val=&quot;00BC354A&quot;/&gt;&lt;wsp:rsid wsp:val=&quot;00BC4EA8&quot;/&gt;&lt;wsp:rsid wsp:val=&quot;00BD46B9&quot;/&gt;&lt;wsp:rsid wsp:val=&quot;00BE0DA5&quot;/&gt;&lt;wsp:rsid wsp:val=&quot;00BE2946&quot;/&gt;&lt;wsp:rsid wsp:val=&quot;00BE39DF&quot;/&gt;&lt;wsp:rsid wsp:val=&quot;00BE7FBB&quot;/&gt;&lt;wsp:rsid wsp:val=&quot;00BF1DB9&quot;/&gt;&lt;wsp:rsid wsp:val=&quot;00BF7C35&quot;/&gt;&lt;wsp:rsid wsp:val=&quot;00C01371&quot;/&gt;&lt;wsp:rsid wsp:val=&quot;00C01E79&quot;/&gt;&lt;wsp:rsid wsp:val=&quot;00C059EF&quot;/&gt;&lt;wsp:rsid wsp:val=&quot;00C05E55&quot;/&gt;&lt;wsp:rsid wsp:val=&quot;00C05F01&quot;/&gt;&lt;wsp:rsid wsp:val=&quot;00C07AC5&quot;/&gt;&lt;wsp:rsid wsp:val=&quot;00C120E8&quot;/&gt;&lt;wsp:rsid wsp:val=&quot;00C122FE&quot;/&gt;&lt;wsp:rsid wsp:val=&quot;00C13F65&quot;/&gt;&lt;wsp:rsid wsp:val=&quot;00C1417A&quot;/&gt;&lt;wsp:rsid wsp:val=&quot;00C14407&quot;/&gt;&lt;wsp:rsid wsp:val=&quot;00C1633B&quot;/&gt;&lt;wsp:rsid wsp:val=&quot;00C16458&quot;/&gt;&lt;wsp:rsid wsp:val=&quot;00C1793F&quot;/&gt;&lt;wsp:rsid wsp:val=&quot;00C20BAC&quot;/&gt;&lt;wsp:rsid wsp:val=&quot;00C21734&quot;/&gt;&lt;wsp:rsid wsp:val=&quot;00C22784&quot;/&gt;&lt;wsp:rsid wsp:val=&quot;00C23808&quot;/&gt;&lt;wsp:rsid wsp:val=&quot;00C23B31&quot;/&gt;&lt;wsp:rsid wsp:val=&quot;00C269FC&quot;/&gt;&lt;wsp:rsid wsp:val=&quot;00C32412&quot;/&gt;&lt;wsp:rsid wsp:val=&quot;00C33CCB&quot;/&gt;&lt;wsp:rsid wsp:val=&quot;00C37056&quot;/&gt;&lt;wsp:rsid wsp:val=&quot;00C37308&quot;/&gt;&lt;wsp:rsid wsp:val=&quot;00C400F4&quot;/&gt;&lt;wsp:rsid wsp:val=&quot;00C44466&quot;/&gt;&lt;wsp:rsid wsp:val=&quot;00C45BF0&quot;/&gt;&lt;wsp:rsid wsp:val=&quot;00C50626&quot;/&gt;&lt;wsp:rsid wsp:val=&quot;00C51128&quot;/&gt;&lt;wsp:rsid wsp:val=&quot;00C5504E&quot;/&gt;&lt;wsp:rsid wsp:val=&quot;00C55C68&quot;/&gt;&lt;wsp:rsid wsp:val=&quot;00C602C7&quot;/&gt;&lt;wsp:rsid wsp:val=&quot;00C65AC5&quot;/&gt;&lt;wsp:rsid wsp:val=&quot;00C67500&quot;/&gt;&lt;wsp:rsid wsp:val=&quot;00C67F3C&quot;/&gt;&lt;wsp:rsid wsp:val=&quot;00C73591&quot;/&gt;&lt;wsp:rsid wsp:val=&quot;00C84DC8&quot;/&gt;&lt;wsp:rsid wsp:val=&quot;00C9776F&quot;/&gt;&lt;wsp:rsid wsp:val=&quot;00C97799&quot;/&gt;&lt;wsp:rsid wsp:val=&quot;00CA0BEE&quot;/&gt;&lt;wsp:rsid wsp:val=&quot;00CA0EB7&quot;/&gt;&lt;wsp:rsid wsp:val=&quot;00CA16AB&quot;/&gt;&lt;wsp:rsid wsp:val=&quot;00CA2E90&quot;/&gt;&lt;wsp:rsid wsp:val=&quot;00CA3F41&quot;/&gt;&lt;wsp:rsid wsp:val=&quot;00CA4239&quot;/&gt;&lt;wsp:rsid wsp:val=&quot;00CA4881&quot;/&gt;&lt;wsp:rsid wsp:val=&quot;00CA4CC6&quot;/&gt;&lt;wsp:rsid wsp:val=&quot;00CA60F2&quot;/&gt;&lt;wsp:rsid wsp:val=&quot;00CB2AE4&quot;/&gt;&lt;wsp:rsid wsp:val=&quot;00CB34DA&quot;/&gt;&lt;wsp:rsid wsp:val=&quot;00CB7931&quot;/&gt;&lt;wsp:rsid wsp:val=&quot;00CB7F57&quot;/&gt;&lt;wsp:rsid wsp:val=&quot;00CC0418&quot;/&gt;&lt;wsp:rsid wsp:val=&quot;00CC0AB5&quot;/&gt;&lt;wsp:rsid wsp:val=&quot;00CC29FB&quot;/&gt;&lt;wsp:rsid wsp:val=&quot;00CC3ECE&quot;/&gt;&lt;wsp:rsid wsp:val=&quot;00CD0A34&quot;/&gt;&lt;wsp:rsid wsp:val=&quot;00CD386F&quot;/&gt;&lt;wsp:rsid wsp:val=&quot;00CD504B&quot;/&gt;&lt;wsp:rsid wsp:val=&quot;00CD583A&quot;/&gt;&lt;wsp:rsid wsp:val=&quot;00CD6576&quot;/&gt;&lt;wsp:rsid wsp:val=&quot;00CE76AC&quot;/&gt;&lt;wsp:rsid wsp:val=&quot;00CF1CB9&quot;/&gt;&lt;wsp:rsid wsp:val=&quot;00CF3233&quot;/&gt;&lt;wsp:rsid wsp:val=&quot;00CF5B82&quot;/&gt;&lt;wsp:rsid wsp:val=&quot;00CF6E76&quot;/&gt;&lt;wsp:rsid wsp:val=&quot;00CF7EDA&quot;/&gt;&lt;wsp:rsid wsp:val=&quot;00D04CDC&quot;/&gt;&lt;wsp:rsid wsp:val=&quot;00D060B0&quot;/&gt;&lt;wsp:rsid wsp:val=&quot;00D07AFD&quot;/&gt;&lt;wsp:rsid wsp:val=&quot;00D158D8&quot;/&gt;&lt;wsp:rsid wsp:val=&quot;00D23589&quot;/&gt;&lt;wsp:rsid wsp:val=&quot;00D25F1A&quot;/&gt;&lt;wsp:rsid wsp:val=&quot;00D27BF3&quot;/&gt;&lt;wsp:rsid wsp:val=&quot;00D30034&quot;/&gt;&lt;wsp:rsid wsp:val=&quot;00D308AD&quot;/&gt;&lt;wsp:rsid wsp:val=&quot;00D356F2&quot;/&gt;&lt;wsp:rsid wsp:val=&quot;00D35B5C&quot;/&gt;&lt;wsp:rsid wsp:val=&quot;00D416D9&quot;/&gt;&lt;wsp:rsid wsp:val=&quot;00D43D60&quot;/&gt;&lt;wsp:rsid wsp:val=&quot;00D454C3&quot;/&gt;&lt;wsp:rsid wsp:val=&quot;00D47243&quot;/&gt;&lt;wsp:rsid wsp:val=&quot;00D50B23&quot;/&gt;&lt;wsp:rsid wsp:val=&quot;00D518E8&quot;/&gt;&lt;wsp:rsid wsp:val=&quot;00D55C61&quot;/&gt;&lt;wsp:rsid wsp:val=&quot;00D5772A&quot;/&gt;&lt;wsp:rsid wsp:val=&quot;00D60BE5&quot;/&gt;&lt;wsp:rsid wsp:val=&quot;00D6167B&quot;/&gt;&lt;wsp:rsid wsp:val=&quot;00D66CD8&quot;/&gt;&lt;wsp:rsid wsp:val=&quot;00D67414&quot;/&gt;&lt;wsp:rsid wsp:val=&quot;00D677E4&quot;/&gt;&lt;wsp:rsid wsp:val=&quot;00D67FC4&quot;/&gt;&lt;wsp:rsid wsp:val=&quot;00D82D38&quot;/&gt;&lt;wsp:rsid wsp:val=&quot;00D8338D&quot;/&gt;&lt;wsp:rsid wsp:val=&quot;00D8778D&quot;/&gt;&lt;wsp:rsid wsp:val=&quot;00D911E8&quot;/&gt;&lt;wsp:rsid wsp:val=&quot;00D919EC&quot;/&gt;&lt;wsp:rsid wsp:val=&quot;00D9271D&quot;/&gt;&lt;wsp:rsid wsp:val=&quot;00DA4A84&quot;/&gt;&lt;wsp:rsid wsp:val=&quot;00DA660C&quot;/&gt;&lt;wsp:rsid wsp:val=&quot;00DB0906&quot;/&gt;&lt;wsp:rsid wsp:val=&quot;00DB541F&quot;/&gt;&lt;wsp:rsid wsp:val=&quot;00DB6699&quot;/&gt;&lt;wsp:rsid wsp:val=&quot;00DC24AC&quot;/&gt;&lt;wsp:rsid wsp:val=&quot;00DC55A5&quot;/&gt;&lt;wsp:rsid wsp:val=&quot;00DD058D&quot;/&gt;&lt;wsp:rsid wsp:val=&quot;00DD226E&quot;/&gt;&lt;wsp:rsid wsp:val=&quot;00DE44E8&quot;/&gt;&lt;wsp:rsid wsp:val=&quot;00DE56DD&quot;/&gt;&lt;wsp:rsid wsp:val=&quot;00DE6E3B&quot;/&gt;&lt;wsp:rsid wsp:val=&quot;00DE7B04&quot;/&gt;&lt;wsp:rsid wsp:val=&quot;00DF28C7&quot;/&gt;&lt;wsp:rsid wsp:val=&quot;00DF4453&quot;/&gt;&lt;wsp:rsid wsp:val=&quot;00DF6801&quot;/&gt;&lt;wsp:rsid wsp:val=&quot;00DF71B5&quot;/&gt;&lt;wsp:rsid wsp:val=&quot;00E029FD&quot;/&gt;&lt;wsp:rsid wsp:val=&quot;00E048ED&quot;/&gt;&lt;wsp:rsid wsp:val=&quot;00E05E4D&quot;/&gt;&lt;wsp:rsid wsp:val=&quot;00E10D7B&quot;/&gt;&lt;wsp:rsid wsp:val=&quot;00E130E2&quot;/&gt;&lt;wsp:rsid wsp:val=&quot;00E170DB&quot;/&gt;&lt;wsp:rsid wsp:val=&quot;00E20756&quot;/&gt;&lt;wsp:rsid wsp:val=&quot;00E20F5C&quot;/&gt;&lt;wsp:rsid wsp:val=&quot;00E22C82&quot;/&gt;&lt;wsp:rsid wsp:val=&quot;00E27069&quot;/&gt;&lt;wsp:rsid wsp:val=&quot;00E30887&quot;/&gt;&lt;wsp:rsid wsp:val=&quot;00E342D7&quot;/&gt;&lt;wsp:rsid wsp:val=&quot;00E34B36&quot;/&gt;&lt;wsp:rsid wsp:val=&quot;00E3582F&quot;/&gt;&lt;wsp:rsid wsp:val=&quot;00E40DDE&quot;/&gt;&lt;wsp:rsid wsp:val=&quot;00E41EA3&quot;/&gt;&lt;wsp:rsid wsp:val=&quot;00E43FA4&quot;/&gt;&lt;wsp:rsid wsp:val=&quot;00E45F25&quot;/&gt;&lt;wsp:rsid wsp:val=&quot;00E53767&quot;/&gt;&lt;wsp:rsid wsp:val=&quot;00E56B69&quot;/&gt;&lt;wsp:rsid wsp:val=&quot;00E61A6F&quot;/&gt;&lt;wsp:rsid wsp:val=&quot;00E62904&quot;/&gt;&lt;wsp:rsid wsp:val=&quot;00E6761B&quot;/&gt;&lt;wsp:rsid wsp:val=&quot;00E67DA5&quot;/&gt;&lt;wsp:rsid wsp:val=&quot;00E71026&quot;/&gt;&lt;wsp:rsid wsp:val=&quot;00E712C5&quot;/&gt;&lt;wsp:rsid wsp:val=&quot;00E72048&quot;/&gt;&lt;wsp:rsid wsp:val=&quot;00E73AA3&quot;/&gt;&lt;wsp:rsid wsp:val=&quot;00E75D35&quot;/&gt;&lt;wsp:rsid wsp:val=&quot;00E83266&quot;/&gt;&lt;wsp:rsid wsp:val=&quot;00E86F7A&quot;/&gt;&lt;wsp:rsid wsp:val=&quot;00E95948&quot;/&gt;&lt;wsp:rsid wsp:val=&quot;00E95B18&quot;/&gt;&lt;wsp:rsid wsp:val=&quot;00E96AA1&quot;/&gt;&lt;wsp:rsid wsp:val=&quot;00E97A65&quot;/&gt;&lt;wsp:rsid wsp:val=&quot;00EA41DB&quot;/&gt;&lt;wsp:rsid wsp:val=&quot;00EA487E&quot;/&gt;&lt;wsp:rsid wsp:val=&quot;00EA5230&quot;/&gt;&lt;wsp:rsid wsp:val=&quot;00EA5A5A&quot;/&gt;&lt;wsp:rsid wsp:val=&quot;00EA5E88&quot;/&gt;&lt;wsp:rsid wsp:val=&quot;00EA62D6&quot;/&gt;&lt;wsp:rsid wsp:val=&quot;00EA68D0&quot;/&gt;&lt;wsp:rsid wsp:val=&quot;00EB33DF&quot;/&gt;&lt;wsp:rsid wsp:val=&quot;00EB36F8&quot;/&gt;&lt;wsp:rsid wsp:val=&quot;00EB46FD&quot;/&gt;&lt;wsp:rsid wsp:val=&quot;00EB4D95&quot;/&gt;&lt;wsp:rsid wsp:val=&quot;00EC1D1A&quot;/&gt;&lt;wsp:rsid wsp:val=&quot;00EC6190&quot;/&gt;&lt;wsp:rsid wsp:val=&quot;00ED1678&quot;/&gt;&lt;wsp:rsid wsp:val=&quot;00ED1F77&quot;/&gt;&lt;wsp:rsid wsp:val=&quot;00ED71BE&quot;/&gt;&lt;wsp:rsid wsp:val=&quot;00EE01D7&quot;/&gt;&lt;wsp:rsid wsp:val=&quot;00EE0A70&quot;/&gt;&lt;wsp:rsid wsp:val=&quot;00EE2DBC&quot;/&gt;&lt;wsp:rsid wsp:val=&quot;00EF0207&quot;/&gt;&lt;wsp:rsid wsp:val=&quot;00F002D1&quot;/&gt;&lt;wsp:rsid wsp:val=&quot;00F00C25&quot;/&gt;&lt;wsp:rsid wsp:val=&quot;00F068E5&quot;/&gt;&lt;wsp:rsid wsp:val=&quot;00F11009&quot;/&gt;&lt;wsp:rsid wsp:val=&quot;00F12BC1&quot;/&gt;&lt;wsp:rsid wsp:val=&quot;00F15B32&quot;/&gt;&lt;wsp:rsid wsp:val=&quot;00F15D7B&quot;/&gt;&lt;wsp:rsid wsp:val=&quot;00F20AB2&quot;/&gt;&lt;wsp:rsid wsp:val=&quot;00F20CA6&quot;/&gt;&lt;wsp:rsid wsp:val=&quot;00F252DF&quot;/&gt;&lt;wsp:rsid wsp:val=&quot;00F257CF&quot;/&gt;&lt;wsp:rsid wsp:val=&quot;00F27774&quot;/&gt;&lt;wsp:rsid wsp:val=&quot;00F3287B&quot;/&gt;&lt;wsp:rsid wsp:val=&quot;00F33449&quot;/&gt;&lt;wsp:rsid wsp:val=&quot;00F34FF1&quot;/&gt;&lt;wsp:rsid wsp:val=&quot;00F435D5&quot;/&gt;&lt;wsp:rsid wsp:val=&quot;00F460B7&quot;/&gt;&lt;wsp:rsid wsp:val=&quot;00F4720C&quot;/&gt;&lt;wsp:rsid wsp:val=&quot;00F50B24&quot;/&gt;&lt;wsp:rsid wsp:val=&quot;00F523BF&quot;/&gt;&lt;wsp:rsid wsp:val=&quot;00F538C9&quot;/&gt;&lt;wsp:rsid wsp:val=&quot;00F56213&quot;/&gt;&lt;wsp:rsid wsp:val=&quot;00F645D2&quot;/&gt;&lt;wsp:rsid wsp:val=&quot;00F64819&quot;/&gt;&lt;wsp:rsid wsp:val=&quot;00F64A3E&quot;/&gt;&lt;wsp:rsid wsp:val=&quot;00F651C7&quot;/&gt;&lt;wsp:rsid wsp:val=&quot;00F719D2&quot;/&gt;&lt;wsp:rsid wsp:val=&quot;00F71BBA&quot;/&gt;&lt;wsp:rsid wsp:val=&quot;00F76718&quot;/&gt;&lt;wsp:rsid wsp:val=&quot;00F777A2&quot;/&gt;&lt;wsp:rsid wsp:val=&quot;00F77FD5&quot;/&gt;&lt;wsp:rsid wsp:val=&quot;00F815EB&quot;/&gt;&lt;wsp:rsid wsp:val=&quot;00F83092&quot;/&gt;&lt;wsp:rsid wsp:val=&quot;00F83247&quot;/&gt;&lt;wsp:rsid wsp:val=&quot;00F83542&quot;/&gt;&lt;wsp:rsid wsp:val=&quot;00F84D0E&quot;/&gt;&lt;wsp:rsid wsp:val=&quot;00F85444&quot;/&gt;&lt;wsp:rsid wsp:val=&quot;00F86194&quot;/&gt;&lt;wsp:rsid wsp:val=&quot;00F865AA&quot;/&gt;&lt;wsp:rsid wsp:val=&quot;00F91E5A&quot;/&gt;&lt;wsp:rsid wsp:val=&quot;00F9282A&quot;/&gt;&lt;wsp:rsid wsp:val=&quot;00F93CEB&quot;/&gt;&lt;wsp:rsid wsp:val=&quot;00F94952&quot;/&gt;&lt;wsp:rsid wsp:val=&quot;00F9540F&quot;/&gt;&lt;wsp:rsid wsp:val=&quot;00F96846&quot;/&gt;&lt;wsp:rsid wsp:val=&quot;00F976B0&quot;/&gt;&lt;wsp:rsid wsp:val=&quot;00FA255C&quot;/&gt;&lt;wsp:rsid wsp:val=&quot;00FA470C&quot;/&gt;&lt;wsp:rsid wsp:val=&quot;00FA78CD&quot;/&gt;&lt;wsp:rsid wsp:val=&quot;00FA7FD9&quot;/&gt;&lt;wsp:rsid wsp:val=&quot;00FB26C9&quot;/&gt;&lt;wsp:rsid wsp:val=&quot;00FB7D81&quot;/&gt;&lt;wsp:rsid wsp:val=&quot;00FC1182&quot;/&gt;&lt;wsp:rsid wsp:val=&quot;00FC2B5D&quot;/&gt;&lt;wsp:rsid wsp:val=&quot;00FD0A97&quot;/&gt;&lt;wsp:rsid wsp:val=&quot;00FE0805&quot;/&gt;&lt;wsp:rsid wsp:val=&quot;00FE3629&quot;/&gt;&lt;wsp:rsid wsp:val=&quot;00FE3670&quot;/&gt;&lt;wsp:rsid wsp:val=&quot;00FE41BA&quot;/&gt;&lt;wsp:rsid wsp:val=&quot;00FE48A7&quot;/&gt;&lt;wsp:rsid wsp:val=&quot;00FE59A5&quot;/&gt;&lt;wsp:rsid wsp:val=&quot;00FF051C&quot;/&gt;&lt;wsp:rsid wsp:val=&quot;00FF2040&quot;/&gt;&lt;wsp:rsid wsp:val=&quot;00FF532B&quot;/&gt;&lt;wsp:rsid wsp:val=&quot;00FF7DBC&quot;/&gt;&lt;/wsp:rsids&gt;&lt;/w:docPr&gt;&lt;w:body&gt;&lt;w:p wsp:rsidR=&quot;00000000&quot; wsp:rsidRDefault=&quot;00A000D1&quot;&gt;&lt;m:oMathPara&gt;&lt;m:oMath&gt;&lt;m:r&gt;&lt;m:rPr&gt;&lt;m:sty m:val=&quot;p&quot;/&gt;&lt;/m:rPr&gt;&lt;w:rPr&gt;&lt;w:rFonts w:ascii=&quot;Cambria Math&quot; w:h-ansi=&quot;Cambria Math&quot;/&gt;&lt;wx:font wx:val=&quot;Cambria Math&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2" o:title="" chromakey="white"/>
          </v:shape>
        </w:pict>
      </w:r>
      <w:r w:rsidRPr="00D35B5C">
        <w:t xml:space="preserve"> M</w:t>
      </w:r>
      <w:r w:rsidRPr="00D35B5C">
        <w:rPr>
          <w:vertAlign w:val="subscript"/>
        </w:rPr>
        <w:t>n</w:t>
      </w:r>
      <w:r w:rsidRPr="00D35B5C">
        <w:t xml:space="preserve"> = 231 FT-Kips</w:t>
      </w:r>
    </w:p>
    <w:p w:rsidR="00FD4958" w:rsidRPr="00D35B5C" w:rsidRDefault="00FD4958" w:rsidP="00520038">
      <w:pPr>
        <w:spacing w:line="276" w:lineRule="auto"/>
        <w:jc w:val="both"/>
      </w:pPr>
      <w:r w:rsidRPr="00D35B5C">
        <w:t>Recalculate max. Moment including the beam weight:</w:t>
      </w:r>
    </w:p>
    <w:p w:rsidR="00FD4958" w:rsidRPr="00D35B5C" w:rsidRDefault="00FD4958" w:rsidP="00E40DDE">
      <w:pPr>
        <w:jc w:val="both"/>
      </w:pPr>
    </w:p>
    <w:p w:rsidR="00FD4958" w:rsidRPr="00D35B5C" w:rsidRDefault="004F5E70" w:rsidP="00E40DDE">
      <w:pPr>
        <w:jc w:val="both"/>
      </w:pPr>
      <m:oMathPara>
        <m:oMath>
          <m:r>
            <w:rPr>
              <w:rFonts w:ascii="Cambria Math" w:hAnsi="Cambria Math"/>
            </w:rPr>
            <m:t>142,800 FT∙Lbs+</m:t>
          </m:r>
          <m:f>
            <m:fPr>
              <m:ctrlPr>
                <w:rPr>
                  <w:rFonts w:ascii="Cambria Math" w:hAnsi="Cambria Math"/>
                  <w:i/>
                </w:rPr>
              </m:ctrlPr>
            </m:fPr>
            <m:num>
              <m:r>
                <w:rPr>
                  <w:rFonts w:ascii="Cambria Math" w:hAnsi="Cambria Math"/>
                </w:rPr>
                <m:t>(1.2∙38 Lb/FT)∙</m:t>
              </m:r>
              <m:sSup>
                <m:sSupPr>
                  <m:ctrlPr>
                    <w:rPr>
                      <w:rFonts w:ascii="Cambria Math" w:hAnsi="Cambria Math"/>
                      <w:i/>
                    </w:rPr>
                  </m:ctrlPr>
                </m:sSupPr>
                <m:e>
                  <m:r>
                    <w:rPr>
                      <w:rFonts w:ascii="Cambria Math" w:hAnsi="Cambria Math"/>
                    </w:rPr>
                    <m:t>20 ft</m:t>
                  </m:r>
                </m:e>
                <m:sup>
                  <m:r>
                    <w:rPr>
                      <w:rFonts w:ascii="Cambria Math" w:hAnsi="Cambria Math"/>
                    </w:rPr>
                    <m:t>2</m:t>
                  </m:r>
                </m:sup>
              </m:sSup>
            </m:num>
            <m:den>
              <m:r>
                <w:rPr>
                  <w:rFonts w:ascii="Cambria Math" w:hAnsi="Cambria Math"/>
                </w:rPr>
                <m:t>8</m:t>
              </m:r>
            </m:den>
          </m:f>
          <m:r>
            <w:rPr>
              <w:rFonts w:ascii="Cambria Math" w:hAnsi="Cambria Math"/>
            </w:rPr>
            <m:t>=145,080 FT∙Lbs</m:t>
          </m:r>
        </m:oMath>
      </m:oMathPara>
    </w:p>
    <w:p w:rsidR="00FD4958" w:rsidRPr="00D35B5C" w:rsidRDefault="004F5E70" w:rsidP="00E40DDE">
      <w:pPr>
        <w:jc w:val="cente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&lt;</m:t>
        </m:r>
        <m:r>
          <m:rPr>
            <m:sty m:val="p"/>
          </m:rPr>
          <w:rPr>
            <w:rFonts w:ascii="Cambria Math" w:hAnsi="Cambria Math"/>
          </w:rPr>
          <m:t>φ</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oMath>
      <w:r w:rsidR="00FD4958" w:rsidRPr="00D35B5C">
        <w:t xml:space="preserve">     </w:t>
      </w:r>
      <w:r w:rsidR="00FD4958" w:rsidRPr="00D35B5C">
        <w:rPr>
          <w:b/>
        </w:rPr>
        <w:t>OK CHECKS</w:t>
      </w:r>
    </w:p>
    <w:p w:rsidR="00FD4958" w:rsidRPr="00D35B5C" w:rsidRDefault="00FD4958" w:rsidP="00E75D35">
      <w:pPr>
        <w:rPr>
          <w:b/>
        </w:rPr>
      </w:pPr>
    </w:p>
    <w:p w:rsidR="00FD4958" w:rsidRPr="00D35B5C" w:rsidRDefault="00FD4958" w:rsidP="00E75D35">
      <w:pPr>
        <w:rPr>
          <w:b/>
        </w:rPr>
      </w:pPr>
      <w:r w:rsidRPr="00D35B5C">
        <w:rPr>
          <w:b/>
        </w:rPr>
        <w:t>Composite Section Design</w:t>
      </w:r>
    </w:p>
    <w:p w:rsidR="00FD4958" w:rsidRPr="00D35B5C" w:rsidRDefault="00FD4958" w:rsidP="00E40DDE">
      <w:r w:rsidRPr="00D35B5C">
        <w:t>Locate the position of the neutral axis (a)</w:t>
      </w:r>
    </w:p>
    <w:p w:rsidR="00FD4958" w:rsidRPr="00D35B5C" w:rsidRDefault="004F5E70" w:rsidP="00520038">
      <w:pPr>
        <w:spacing w:line="276" w:lineRule="auto"/>
      </w:pPr>
      <m:oMathPara>
        <m:oMath>
          <m:r>
            <w:rPr>
              <w:rFonts w:ascii="Cambria Math" w:hAnsi="Cambria Math"/>
            </w:rPr>
            <m:t xml:space="preserve">a=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0.85∙</m:t>
              </m:r>
              <m:sSub>
                <m:sSubPr>
                  <m:ctrlPr>
                    <w:rPr>
                      <w:rFonts w:ascii="Cambria Math" w:hAnsi="Cambria Math"/>
                      <w:i/>
                    </w:rPr>
                  </m:ctrlPr>
                </m:sSubPr>
                <m:e>
                  <m:r>
                    <w:rPr>
                      <w:rFonts w:ascii="Cambria Math" w:hAnsi="Cambria Math"/>
                    </w:rPr>
                    <m:t>f</m:t>
                  </m:r>
                  <m:r>
                    <m: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e</m:t>
                  </m:r>
                </m:sub>
              </m:sSub>
            </m:den>
          </m:f>
          <m:r>
            <w:rPr>
              <w:rFonts w:ascii="Cambria Math" w:hAnsi="Cambria Math"/>
            </w:rPr>
            <m:t>=1.19 in.</m:t>
          </m:r>
        </m:oMath>
      </m:oMathPara>
    </w:p>
    <w:p w:rsidR="00FD4958" w:rsidRPr="00D35B5C" w:rsidRDefault="004F5E70" w:rsidP="00520038">
      <w:pPr>
        <w:spacing w:line="276" w:lineRule="auto"/>
      </w:pPr>
      <m:oMathPara>
        <m:oMath>
          <m:r>
            <w:rPr>
              <w:rFonts w:ascii="Cambria Math" w:hAnsi="Cambria Math"/>
            </w:rPr>
            <m:t>a &lt;t</m:t>
          </m:r>
        </m:oMath>
      </m:oMathPara>
    </w:p>
    <w:p w:rsidR="00FD4958" w:rsidRPr="00D35B5C" w:rsidRDefault="004F5E70" w:rsidP="00520038">
      <w:pPr>
        <w:spacing w:line="276" w:lineRule="auto"/>
      </w:pPr>
      <m:oMathPara>
        <m:oMath>
          <m:r>
            <w:rPr>
              <w:rFonts w:ascii="Monaco" w:hAnsi="Monaco" w:cs="Monaco"/>
            </w:rPr>
            <m:t>∴</m:t>
          </m:r>
          <m:r>
            <w:rPr>
              <w:rFonts w:ascii="Cambria Math" w:hAnsi="Cambria Math"/>
            </w:rPr>
            <m:t>PNA is in t</m:t>
          </m:r>
          <m:r>
            <w:rPr>
              <w:rFonts w:ascii="Apple Symbols" w:hAnsi="Apple Symbols" w:cs="Apple Symbols"/>
            </w:rPr>
            <m:t>h</m:t>
          </m:r>
          <m:r>
            <w:rPr>
              <w:rFonts w:ascii="Cambria Math" w:hAnsi="Cambria Math"/>
            </w:rPr>
            <m:t>e slab</m:t>
          </m:r>
        </m:oMath>
      </m:oMathPara>
    </w:p>
    <w:p w:rsidR="00FD4958" w:rsidRPr="00D35B5C" w:rsidRDefault="004F5E70" w:rsidP="00520038">
      <w:pPr>
        <w:spacing w:line="276" w:lineRule="auto"/>
      </w:pPr>
      <m:oMathPara>
        <m:oMath>
          <m:sSub>
            <m:sSubPr>
              <m:ctrlPr>
                <w:rPr>
                  <w:rFonts w:ascii="Cambria Math" w:hAnsi="Cambria Math"/>
                  <w:i/>
                </w:rPr>
              </m:ctrlPr>
            </m:sSubPr>
            <m:e>
              <m:r>
                <w:rPr>
                  <w:rFonts w:ascii="Cambria Math" w:hAnsi="Cambria Math"/>
                </w:rPr>
                <m:t>φM</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φM</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φ∙A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+t-</m:t>
              </m:r>
              <m:f>
                <m:fPr>
                  <m:ctrlPr>
                    <w:rPr>
                      <w:rFonts w:ascii="Cambria Math" w:hAnsi="Cambria Math"/>
                      <w:i/>
                    </w:rPr>
                  </m:ctrlPr>
                </m:fPr>
                <m:num>
                  <m:r>
                    <w:rPr>
                      <w:rFonts w:ascii="Cambria Math" w:hAnsi="Cambria Math"/>
                    </w:rPr>
                    <m:t>a</m:t>
                  </m:r>
                </m:num>
                <m:den>
                  <m:r>
                    <w:rPr>
                      <w:rFonts w:ascii="Cambria Math" w:hAnsi="Cambria Math"/>
                    </w:rPr>
                    <m:t>2</m:t>
                  </m:r>
                </m:den>
              </m:f>
            </m:e>
          </m:d>
          <m:r>
            <w:rPr>
              <w:rFonts w:ascii="Cambria Math" w:hAnsi="Cambria Math"/>
            </w:rPr>
            <m:t>= 271,020 FT∙Lbs</m:t>
          </m:r>
        </m:oMath>
      </m:oMathPara>
    </w:p>
    <w:p w:rsidR="00FD4958" w:rsidRPr="00D35B5C" w:rsidRDefault="004F5E70" w:rsidP="00520038">
      <w:pPr>
        <w:spacing w:line="276" w:lineRule="auto"/>
        <w:jc w:val="center"/>
      </w:pPr>
      <m:oMath>
        <m:r>
          <w:rPr>
            <w:rFonts w:ascii="Cambria Math" w:hAnsi="Cambria Math"/>
          </w:rPr>
          <m:t>Revised φ</m:t>
        </m:r>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&gt;</m:t>
        </m:r>
        <m:sSub>
          <m:sSubPr>
            <m:ctrlPr>
              <w:rPr>
                <w:rFonts w:ascii="Cambria Math" w:hAnsi="Cambria Math"/>
                <w:i/>
              </w:rPr>
            </m:ctrlPr>
          </m:sSubPr>
          <m:e>
            <m:r>
              <w:rPr>
                <w:rFonts w:ascii="Cambria Math" w:hAnsi="Cambria Math"/>
              </w:rPr>
              <m:t>M</m:t>
            </m:r>
          </m:e>
          <m:sub>
            <m:r>
              <w:rPr>
                <w:rFonts w:ascii="Cambria Math" w:hAnsi="Cambria Math"/>
              </w:rPr>
              <m:t>u</m:t>
            </m:r>
          </m:sub>
        </m:sSub>
      </m:oMath>
      <w:r w:rsidR="00FD4958" w:rsidRPr="00D35B5C">
        <w:t xml:space="preserve">   </w:t>
      </w:r>
      <w:r w:rsidR="00FD4958" w:rsidRPr="00D35B5C">
        <w:rPr>
          <w:b/>
        </w:rPr>
        <w:t>OK CHECKS</w:t>
      </w:r>
    </w:p>
    <w:p w:rsidR="00FD4958" w:rsidRPr="00D35B5C" w:rsidRDefault="00FD4958" w:rsidP="00E75D35">
      <w:pPr>
        <w:rPr>
          <w:b/>
        </w:rPr>
      </w:pPr>
    </w:p>
    <w:p w:rsidR="00FD4958" w:rsidRPr="00D35B5C" w:rsidRDefault="00FD4958" w:rsidP="00E75D35">
      <w:pPr>
        <w:rPr>
          <w:b/>
        </w:rPr>
      </w:pPr>
      <w:r w:rsidRPr="00D35B5C">
        <w:rPr>
          <w:b/>
        </w:rPr>
        <w:t>Shear Design</w:t>
      </w:r>
    </w:p>
    <w:p w:rsidR="00FD4958" w:rsidRPr="00D35B5C" w:rsidRDefault="004F5E70" w:rsidP="00E40DDE">
      <w:pPr>
        <w:jc w:val="center"/>
      </w:pPr>
      <m:oMathPara>
        <m:oMath>
          <m:r>
            <w:rPr>
              <w:rFonts w:ascii="Cambria Math" w:hAnsi="Cambria Math"/>
            </w:rPr>
            <m:t>Max.S</m:t>
          </m:r>
          <m:r>
            <w:rPr>
              <w:rFonts w:ascii="Apple Symbols" w:hAnsi="Apple Symbols" w:cs="Apple Symbols"/>
            </w:rPr>
            <m:t>h</m:t>
          </m:r>
          <m:r>
            <w:rPr>
              <w:rFonts w:ascii="Cambria Math" w:hAnsi="Cambria Math"/>
            </w:rPr>
            <m:t>ear (</m:t>
          </m:r>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ω∙L</m:t>
              </m:r>
            </m:num>
            <m:den>
              <m:r>
                <w:rPr>
                  <w:rFonts w:ascii="Cambria Math" w:hAnsi="Cambria Math"/>
                </w:rPr>
                <m:t>2</m:t>
              </m:r>
            </m:den>
          </m:f>
          <m:r>
            <w:rPr>
              <w:rFonts w:ascii="Cambria Math" w:hAnsi="Cambria Math"/>
            </w:rPr>
            <m:t>=28.56 Kips</m:t>
          </m:r>
        </m:oMath>
      </m:oMathPara>
    </w:p>
    <w:p w:rsidR="00FD4958" w:rsidRPr="00D35B5C" w:rsidRDefault="004F5E70" w:rsidP="00E40DDE">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 xml:space="preserve">=2.82 </m:t>
          </m:r>
          <m:sSup>
            <m:sSupPr>
              <m:ctrlPr>
                <w:rPr>
                  <w:rFonts w:ascii="Cambria Math" w:hAnsi="Cambria Math"/>
                  <w:i/>
                </w:rPr>
              </m:ctrlPr>
            </m:sSupPr>
            <m:e>
              <m:r>
                <w:rPr>
                  <w:rFonts w:ascii="Cambria Math" w:hAnsi="Cambria Math"/>
                </w:rPr>
                <m:t>in</m:t>
              </m:r>
            </m:e>
            <m:sup>
              <m:r>
                <w:rPr>
                  <w:rFonts w:ascii="Cambria Math" w:hAnsi="Cambria Math"/>
                </w:rPr>
                <m:t>2</m:t>
              </m:r>
            </m:sup>
          </m:sSup>
        </m:oMath>
      </m:oMathPara>
    </w:p>
    <w:p w:rsidR="00FD4958" w:rsidRPr="00D35B5C" w:rsidRDefault="004F5E70" w:rsidP="00E40DDE">
      <m:oMathPara>
        <m:oMath>
          <m:r>
            <w:rPr>
              <w:rFonts w:ascii="Cambria Math" w:hAnsi="Cambria Math"/>
            </w:rPr>
            <m:t>φ</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=84.65 Kips</m:t>
          </m:r>
        </m:oMath>
      </m:oMathPara>
    </w:p>
    <w:p w:rsidR="00FD4958" w:rsidRPr="00D35B5C" w:rsidRDefault="004F5E70" w:rsidP="00E40DDE">
      <w:pPr>
        <w:jc w:val="center"/>
      </w:pPr>
      <m:oMath>
        <m:r>
          <w:rPr>
            <w:rFonts w:ascii="Cambria Math" w:hAnsi="Cambria Math"/>
          </w:rPr>
          <m:t>φ</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&gt; </m:t>
        </m:r>
        <m:sSub>
          <m:sSubPr>
            <m:ctrlPr>
              <w:rPr>
                <w:rFonts w:ascii="Cambria Math" w:hAnsi="Cambria Math"/>
                <w:i/>
              </w:rPr>
            </m:ctrlPr>
          </m:sSubPr>
          <m:e>
            <m:r>
              <w:rPr>
                <w:rFonts w:ascii="Cambria Math" w:hAnsi="Cambria Math"/>
              </w:rPr>
              <m:t>V</m:t>
            </m:r>
          </m:e>
          <m:sub>
            <m:r>
              <w:rPr>
                <w:rFonts w:ascii="Cambria Math" w:hAnsi="Cambria Math"/>
              </w:rPr>
              <m:t>u</m:t>
            </m:r>
          </m:sub>
        </m:sSub>
      </m:oMath>
      <w:r w:rsidR="00FD4958" w:rsidRPr="00D35B5C">
        <w:t xml:space="preserve">   </w:t>
      </w:r>
      <w:r w:rsidR="00FD4958" w:rsidRPr="00D35B5C">
        <w:rPr>
          <w:b/>
        </w:rPr>
        <w:t>OK CHECKS</w:t>
      </w:r>
    </w:p>
    <w:p w:rsidR="00FD4958" w:rsidRPr="00D35B5C" w:rsidRDefault="00FD4958" w:rsidP="00E75D35">
      <w:pPr>
        <w:rPr>
          <w:b/>
        </w:rPr>
      </w:pPr>
      <w:r w:rsidRPr="00D35B5C">
        <w:rPr>
          <w:b/>
        </w:rPr>
        <w:t>Deflection Check</w:t>
      </w:r>
    </w:p>
    <w:p w:rsidR="00FD4958" w:rsidRPr="00D35B5C" w:rsidRDefault="004F5E70" w:rsidP="00E40DDE">
      <w:pPr>
        <w:jc w:val="both"/>
      </w:pPr>
      <m:oMathPara>
        <m:oMath>
          <m:r>
            <w:rPr>
              <w:rFonts w:ascii="Cambria Math" w:hAnsi="Cambria Math"/>
            </w:rPr>
            <w:lastRenderedPageBreak/>
            <m:t>Max.Deflection=</m:t>
          </m:r>
          <m:f>
            <m:fPr>
              <m:ctrlPr>
                <w:rPr>
                  <w:rFonts w:ascii="Cambria Math" w:hAnsi="Cambria Math"/>
                  <w:i/>
                </w:rPr>
              </m:ctrlPr>
            </m:fPr>
            <m:num>
              <m:r>
                <w:rPr>
                  <w:rFonts w:ascii="Cambria Math" w:hAnsi="Cambria Math"/>
                </w:rPr>
                <m:t>L</m:t>
              </m:r>
            </m:num>
            <m:den>
              <m:r>
                <w:rPr>
                  <w:rFonts w:ascii="Cambria Math" w:hAnsi="Cambria Math"/>
                </w:rPr>
                <m:t>240</m:t>
              </m:r>
            </m:den>
          </m:f>
          <m:r>
            <w:rPr>
              <w:rFonts w:ascii="Cambria Math" w:hAnsi="Cambria Math"/>
            </w:rPr>
            <m:t>=1 in</m:t>
          </m:r>
        </m:oMath>
      </m:oMathPara>
    </w:p>
    <w:p w:rsidR="00FD4958" w:rsidRPr="00D35B5C" w:rsidRDefault="004F5E70" w:rsidP="00E40DDE">
      <w:pPr>
        <w:jc w:val="both"/>
      </w:pPr>
      <m:oMathPara>
        <m:oMath>
          <m:r>
            <w:rPr>
              <w:rFonts w:ascii="Cambria Math" w:hAnsi="Cambria Math"/>
            </w:rPr>
            <m:t xml:space="preserve">Actual Deflection= </m:t>
          </m:r>
          <m:f>
            <m:fPr>
              <m:ctrlPr>
                <w:rPr>
                  <w:rFonts w:ascii="Cambria Math" w:hAnsi="Cambria Math"/>
                  <w:i/>
                </w:rPr>
              </m:ctrlPr>
            </m:fPr>
            <m:num>
              <m:r>
                <w:rPr>
                  <w:rFonts w:ascii="Cambria Math" w:hAnsi="Cambria Math"/>
                </w:rPr>
                <m:t>5∙ω∙</m:t>
              </m:r>
              <m:sSup>
                <m:sSupPr>
                  <m:ctrlPr>
                    <w:rPr>
                      <w:rFonts w:ascii="Cambria Math" w:hAnsi="Cambria Math"/>
                      <w:i/>
                    </w:rPr>
                  </m:ctrlPr>
                </m:sSupPr>
                <m:e>
                  <m:r>
                    <w:rPr>
                      <w:rFonts w:ascii="Cambria Math" w:hAnsi="Cambria Math"/>
                    </w:rPr>
                    <m:t>L</m:t>
                  </m:r>
                </m:e>
                <m:sup>
                  <m:r>
                    <w:rPr>
                      <w:rFonts w:ascii="Cambria Math" w:hAnsi="Cambria Math"/>
                    </w:rPr>
                    <m:t>4</m:t>
                  </m:r>
                </m:sup>
              </m:sSup>
            </m:num>
            <m:den>
              <m:r>
                <w:rPr>
                  <w:rFonts w:ascii="Cambria Math" w:hAnsi="Cambria Math"/>
                </w:rPr>
                <m:t>384∙E∙I</m:t>
              </m:r>
            </m:den>
          </m:f>
          <m:r>
            <w:rPr>
              <w:rFonts w:ascii="Cambria Math" w:hAnsi="Cambria Math"/>
            </w:rPr>
            <m:t>=0.94 in</m:t>
          </m:r>
        </m:oMath>
      </m:oMathPara>
    </w:p>
    <w:p w:rsidR="00FD4958" w:rsidRPr="00D35B5C" w:rsidRDefault="004F5E70" w:rsidP="00E40DDE">
      <w:pPr>
        <w:jc w:val="center"/>
        <w:rPr>
          <w:b/>
        </w:rPr>
      </w:pPr>
      <m:oMath>
        <m:r>
          <w:rPr>
            <w:rFonts w:ascii="Cambria Math" w:hAnsi="Cambria Math"/>
          </w:rPr>
          <m:t>0.936 in&lt;1.0 in</m:t>
        </m:r>
      </m:oMath>
      <w:r w:rsidR="00FD4958" w:rsidRPr="00D35B5C">
        <w:t xml:space="preserve">    </w:t>
      </w:r>
      <w:r w:rsidR="00FD4958" w:rsidRPr="00D35B5C">
        <w:rPr>
          <w:b/>
        </w:rPr>
        <w:t>OK CHECKS</w:t>
      </w:r>
    </w:p>
    <w:p w:rsidR="00FD4958" w:rsidRPr="00D35B5C" w:rsidRDefault="00FD4958" w:rsidP="00520038">
      <w:pPr>
        <w:jc w:val="center"/>
        <w:rPr>
          <w:b/>
          <w:sz w:val="28"/>
        </w:rPr>
      </w:pPr>
    </w:p>
    <w:p w:rsidR="00FD4958" w:rsidRPr="00D35B5C" w:rsidRDefault="00FD4958" w:rsidP="00520038">
      <w:pPr>
        <w:jc w:val="center"/>
        <w:rPr>
          <w:b/>
          <w:sz w:val="28"/>
        </w:rPr>
      </w:pPr>
      <w:r w:rsidRPr="00D35B5C">
        <w:rPr>
          <w:b/>
          <w:sz w:val="28"/>
        </w:rPr>
        <w:t>USE W14x38</w:t>
      </w:r>
    </w:p>
    <w:p w:rsidR="00FD4958" w:rsidRPr="00D35B5C" w:rsidRDefault="00FD4958" w:rsidP="00520038">
      <w:pPr>
        <w:jc w:val="center"/>
        <w:rPr>
          <w:b/>
          <w:sz w:val="28"/>
        </w:rPr>
      </w:pPr>
    </w:p>
    <w:p w:rsidR="00FD4958" w:rsidRPr="00D35B5C" w:rsidRDefault="00FD4958" w:rsidP="00E75D35">
      <w:pPr>
        <w:rPr>
          <w:b/>
        </w:rPr>
      </w:pPr>
      <w:r w:rsidRPr="00D35B5C">
        <w:rPr>
          <w:b/>
        </w:rPr>
        <w:t>Check with RISA 2D</w:t>
      </w:r>
    </w:p>
    <w:p w:rsidR="00FD4958" w:rsidRPr="00D35B5C" w:rsidRDefault="00FD4958" w:rsidP="00E40DDE"/>
    <w:p w:rsidR="00FD4958" w:rsidRPr="00D35B5C" w:rsidRDefault="004F5E70" w:rsidP="00E40DDE">
      <w:pPr>
        <w:pStyle w:val="NormalWeb"/>
        <w:spacing w:before="0" w:beforeAutospacing="0" w:after="0" w:afterAutospacing="0"/>
        <w:jc w:val="center"/>
      </w:pPr>
      <w:r>
        <w:rPr>
          <w:noProof/>
        </w:rPr>
        <w:drawing>
          <wp:inline distT="0" distB="0" distL="0" distR="0">
            <wp:extent cx="4667250" cy="561975"/>
            <wp:effectExtent l="19050" t="0" r="0" b="0"/>
            <wp:docPr id="13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a:srcRect/>
                    <a:stretch>
                      <a:fillRect/>
                    </a:stretch>
                  </pic:blipFill>
                  <pic:spPr bwMode="auto">
                    <a:xfrm>
                      <a:off x="0" y="0"/>
                      <a:ext cx="4667250" cy="561975"/>
                    </a:xfrm>
                    <a:prstGeom prst="rect">
                      <a:avLst/>
                    </a:prstGeom>
                    <a:noFill/>
                    <a:ln w="9525">
                      <a:noFill/>
                      <a:miter lim="800000"/>
                      <a:headEnd/>
                      <a:tailEnd/>
                    </a:ln>
                  </pic:spPr>
                </pic:pic>
              </a:graphicData>
            </a:graphic>
          </wp:inline>
        </w:drawing>
      </w:r>
    </w:p>
    <w:p w:rsidR="00FD4958" w:rsidRPr="00D35B5C" w:rsidRDefault="00FD4958" w:rsidP="00E40DDE">
      <w:pPr>
        <w:pStyle w:val="NormalWeb"/>
        <w:spacing w:before="0" w:beforeAutospacing="0" w:after="0" w:afterAutospacing="0"/>
        <w:jc w:val="center"/>
      </w:pPr>
    </w:p>
    <w:p w:rsidR="00FD4958" w:rsidRPr="00D35B5C" w:rsidRDefault="004F5E70" w:rsidP="00E40DDE">
      <w:pPr>
        <w:pStyle w:val="NormalWeb"/>
        <w:spacing w:before="0" w:beforeAutospacing="0" w:after="0" w:afterAutospacing="0"/>
        <w:jc w:val="center"/>
        <w:rPr>
          <w:sz w:val="28"/>
        </w:rPr>
      </w:pPr>
      <w:r>
        <w:rPr>
          <w:noProof/>
        </w:rPr>
        <w:drawing>
          <wp:inline distT="0" distB="0" distL="0" distR="0">
            <wp:extent cx="2838450" cy="4305300"/>
            <wp:effectExtent l="19050" t="0" r="0" b="0"/>
            <wp:docPr id="13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a:srcRect/>
                    <a:stretch>
                      <a:fillRect/>
                    </a:stretch>
                  </pic:blipFill>
                  <pic:spPr bwMode="auto">
                    <a:xfrm>
                      <a:off x="0" y="0"/>
                      <a:ext cx="2838450" cy="4305300"/>
                    </a:xfrm>
                    <a:prstGeom prst="rect">
                      <a:avLst/>
                    </a:prstGeom>
                    <a:noFill/>
                    <a:ln w="9525">
                      <a:noFill/>
                      <a:miter lim="800000"/>
                      <a:headEnd/>
                      <a:tailEnd/>
                    </a:ln>
                  </pic:spPr>
                </pic:pic>
              </a:graphicData>
            </a:graphic>
          </wp:inline>
        </w:drawing>
      </w:r>
    </w:p>
    <w:p w:rsidR="00FD4958" w:rsidRPr="00D35B5C" w:rsidRDefault="00FD4958">
      <w:pPr>
        <w:rPr>
          <w:rFonts w:ascii="Cambria" w:hAnsi="Cambria"/>
          <w:spacing w:val="5"/>
          <w:kern w:val="28"/>
          <w:sz w:val="44"/>
          <w:szCs w:val="44"/>
        </w:rPr>
      </w:pPr>
      <w:r w:rsidRPr="00D35B5C">
        <w:rPr>
          <w:sz w:val="44"/>
          <w:szCs w:val="44"/>
        </w:rPr>
        <w:br w:type="page"/>
      </w:r>
    </w:p>
    <w:p w:rsidR="00FD4958" w:rsidRPr="00D35B5C" w:rsidRDefault="00FD4958" w:rsidP="00E40DDE">
      <w:pPr>
        <w:pStyle w:val="Title"/>
        <w:rPr>
          <w:color w:val="1F497D"/>
          <w:sz w:val="32"/>
          <w:szCs w:val="32"/>
        </w:rPr>
      </w:pPr>
      <w:r w:rsidRPr="00D35B5C">
        <w:rPr>
          <w:color w:val="1F497D"/>
          <w:sz w:val="32"/>
          <w:szCs w:val="32"/>
        </w:rPr>
        <w:lastRenderedPageBreak/>
        <w:t>Column Design (LRFD)</w:t>
      </w:r>
    </w:p>
    <w:p w:rsidR="00FD4958" w:rsidRPr="00D35B5C" w:rsidRDefault="00FD4958" w:rsidP="00E40DDE">
      <w:pPr>
        <w:contextualSpacing/>
        <w:jc w:val="both"/>
      </w:pPr>
      <w:r w:rsidRPr="00D35B5C">
        <w:t>Length – 13 ft</w:t>
      </w:r>
    </w:p>
    <w:p w:rsidR="00FD4958" w:rsidRPr="00D35B5C" w:rsidRDefault="00FD4958" w:rsidP="00E40DDE">
      <w:pPr>
        <w:contextualSpacing/>
        <w:jc w:val="both"/>
        <w:rPr>
          <w:vertAlign w:val="superscript"/>
        </w:rPr>
      </w:pPr>
      <w:r w:rsidRPr="00D35B5C">
        <w:t>Tributary Area – 75 ft</w:t>
      </w:r>
      <w:r w:rsidRPr="00D35B5C">
        <w:rPr>
          <w:vertAlign w:val="superscript"/>
        </w:rPr>
        <w:t>2</w:t>
      </w:r>
    </w:p>
    <w:p w:rsidR="00FD4958" w:rsidRPr="00D35B5C" w:rsidRDefault="00FD4958" w:rsidP="00E40DDE">
      <w:pPr>
        <w:contextualSpacing/>
        <w:jc w:val="both"/>
      </w:pPr>
      <w:r w:rsidRPr="00D35B5C">
        <w:t>F</w:t>
      </w:r>
      <w:r w:rsidRPr="00D35B5C">
        <w:rPr>
          <w:vertAlign w:val="subscript"/>
        </w:rPr>
        <w:t>y</w:t>
      </w:r>
      <w:r w:rsidRPr="00D35B5C">
        <w:t xml:space="preserve"> = 50 ksi</w:t>
      </w:r>
    </w:p>
    <w:p w:rsidR="00FD4958" w:rsidRPr="00D35B5C" w:rsidRDefault="00FD4958" w:rsidP="00E75D35"/>
    <w:p w:rsidR="00FD4958" w:rsidRPr="00D35B5C" w:rsidRDefault="00FD4958" w:rsidP="00E75D35">
      <w:r w:rsidRPr="00D35B5C">
        <w:t>Load Combinations</w:t>
      </w:r>
    </w:p>
    <w:p w:rsidR="00FD4958" w:rsidRPr="00D35B5C" w:rsidRDefault="00FD4958" w:rsidP="00E40DDE">
      <w:pPr>
        <w:jc w:val="both"/>
      </w:pPr>
    </w:p>
    <w:p w:rsidR="00FD4958" w:rsidRPr="00D35B5C" w:rsidRDefault="00FD4958" w:rsidP="00E40DDE">
      <w:pPr>
        <w:jc w:val="both"/>
      </w:pPr>
      <w:r w:rsidRPr="00D35B5C">
        <w:t xml:space="preserve">Dead Load – 300 psf ; Live Load – 450 psf   </w:t>
      </w:r>
    </w:p>
    <w:p w:rsidR="00FD4958" w:rsidRPr="00D35B5C" w:rsidRDefault="004F5E70" w:rsidP="00520038">
      <w:pPr>
        <w:spacing w:line="36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D</m:t>
              </m:r>
            </m:sub>
          </m:sSub>
          <m:r>
            <w:rPr>
              <w:rFonts w:ascii="Cambria Math" w:hAnsi="Cambria Math"/>
            </w:rPr>
            <m:t>=130,00 lb</m:t>
          </m:r>
        </m:oMath>
        <w:r w:rsidR="00FD4958" w:rsidRPr="00D35B5C">
          <w:rPr>
            <w:rFonts w:ascii="Cambria Math" w:hAnsi="Cambria Math"/>
          </w:rPr>
          <w:br/>
        </w: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=210,000 lb</m:t>
          </m:r>
        </m:oMath>
      </m:oMathPara>
    </w:p>
    <w:p w:rsidR="00FD4958" w:rsidRPr="00D35B5C" w:rsidRDefault="00FD4958" w:rsidP="00520038">
      <w:pPr>
        <w:spacing w:line="360" w:lineRule="auto"/>
        <w:jc w:val="center"/>
      </w:pPr>
      <w:r w:rsidRPr="00D35B5C">
        <w:t xml:space="preserve">2.  </w:t>
      </w:r>
      <m:oMath>
        <m:r>
          <w:rPr>
            <w:rFonts w:ascii="Cambria Math" w:hAnsi="Cambria Math"/>
          </w:rPr>
          <m:t>U=1.2D+1.6L+0.5S=492 kips</m:t>
        </m:r>
      </m:oMath>
      <w:r w:rsidRPr="00D35B5C">
        <w:t xml:space="preserve"> </w:t>
      </w:r>
    </w:p>
    <w:p w:rsidR="00FD4958" w:rsidRPr="00D35B5C" w:rsidRDefault="004F5E70" w:rsidP="00520038">
      <w:pPr>
        <w:spacing w:line="36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 492 kips</m:t>
          </m:r>
        </m:oMath>
      </m:oMathPara>
    </w:p>
    <w:p w:rsidR="00FD4958" w:rsidRPr="00D35B5C" w:rsidRDefault="00FD4958" w:rsidP="00E75D35">
      <w:pPr>
        <w:rPr>
          <w:b/>
        </w:rPr>
      </w:pPr>
      <w:r w:rsidRPr="00D35B5C">
        <w:rPr>
          <w:b/>
        </w:rPr>
        <w:t>Slenderness Ratio</w:t>
      </w:r>
    </w:p>
    <w:p w:rsidR="00FD4958" w:rsidRPr="00D35B5C" w:rsidRDefault="004F5E70" w:rsidP="00520038">
      <w:pPr>
        <w:spacing w:line="276" w:lineRule="auto"/>
      </w:pPr>
      <m:oMathPara>
        <m:oMath>
          <m:r>
            <w:rPr>
              <w:rFonts w:ascii="Cambria Math" w:hAnsi="Cambria Math"/>
            </w:rPr>
            <m:t xml:space="preserve">Assume </m:t>
          </m:r>
          <m:f>
            <m:fPr>
              <m:ctrlPr>
                <w:rPr>
                  <w:rFonts w:ascii="Cambria Math" w:hAnsi="Cambria Math"/>
                  <w:i/>
                </w:rPr>
              </m:ctrlPr>
            </m:fPr>
            <m:num>
              <m:r>
                <w:rPr>
                  <w:rFonts w:ascii="Cambria Math" w:hAnsi="Cambria Math"/>
                </w:rPr>
                <m:t>K L</m:t>
              </m:r>
            </m:num>
            <m:den>
              <m:r>
                <w:rPr>
                  <w:rFonts w:ascii="Cambria Math" w:hAnsi="Cambria Math"/>
                </w:rPr>
                <m:t>r</m:t>
              </m:r>
            </m:den>
          </m:f>
          <m:r>
            <w:rPr>
              <w:rFonts w:ascii="Cambria Math" w:hAnsi="Cambria Math"/>
            </w:rPr>
            <m:t>=50</m:t>
          </m:r>
        </m:oMath>
      </m:oMathPara>
    </w:p>
    <w:p w:rsidR="00FD4958" w:rsidRPr="00D35B5C" w:rsidRDefault="004F5E70" w:rsidP="00520038">
      <w:pPr>
        <w:spacing w:line="276" w:lineRule="auto"/>
      </w:pPr>
      <m:oMathPara>
        <m:oMath>
          <m:r>
            <w:rPr>
              <w:rFonts w:ascii="Monaco" w:hAnsi="Monaco" w:cs="Monaco"/>
            </w:rPr>
            <m:t>∴</m:t>
          </m:r>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c</m:t>
              </m:r>
            </m:sub>
          </m:sSub>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 xml:space="preserve">=37.5 ksi (T4-22) </m:t>
          </m:r>
        </m:oMath>
      </m:oMathPara>
    </w:p>
    <w:p w:rsidR="00FD4958" w:rsidRPr="00D35B5C" w:rsidRDefault="00FD4958" w:rsidP="00E75D35">
      <w:pPr>
        <w:rPr>
          <w:b/>
        </w:rPr>
      </w:pPr>
    </w:p>
    <w:p w:rsidR="00FD4958" w:rsidRPr="00D35B5C" w:rsidRDefault="00FD4958" w:rsidP="00E75D35">
      <w:pPr>
        <w:rPr>
          <w:b/>
        </w:rPr>
      </w:pPr>
      <w:r w:rsidRPr="00D35B5C">
        <w:rPr>
          <w:b/>
        </w:rPr>
        <w:t>Design of Axial Member</w:t>
      </w:r>
    </w:p>
    <w:p w:rsidR="00FD4958" w:rsidRPr="00D35B5C" w:rsidRDefault="004F5E70" w:rsidP="00E40DDE">
      <m:oMathPara>
        <m:oMath>
          <m:r>
            <w:rPr>
              <w:rFonts w:ascii="Cambria Math" w:hAnsi="Cambria Math"/>
            </w:rPr>
            <m:t>A Re</m:t>
          </m:r>
          <m:sSup>
            <m:sSupPr>
              <m:ctrlPr>
                <w:rPr>
                  <w:rFonts w:ascii="Cambria Math" w:hAnsi="Cambria Math"/>
                  <w:i/>
                </w:rPr>
              </m:ctrlPr>
            </m:sSupPr>
            <m:e>
              <m:r>
                <w:rPr>
                  <w:rFonts w:ascii="Cambria Math" w:hAnsi="Cambria Math"/>
                </w:rPr>
                <m:t>q</m:t>
              </m:r>
            </m:e>
            <m:sup>
              <m:r>
                <m:t>'</m:t>
              </m:r>
            </m:sup>
          </m:sSup>
          <m:r>
            <w:rPr>
              <w:rFonts w:ascii="Cambria Math" w:hAnsi="Cambria Math"/>
            </w:rPr>
            <m:t xml:space="preserve">d=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φ</m:t>
                  </m:r>
                </m:e>
                <m:sub>
                  <m:r>
                    <w:rPr>
                      <w:rFonts w:ascii="Cambria Math" w:hAnsi="Cambria Math"/>
                    </w:rPr>
                    <m:t>c</m:t>
                  </m:r>
                </m:sub>
              </m:sSub>
              <m:sSub>
                <m:sSubPr>
                  <m:ctrlPr>
                    <w:rPr>
                      <w:rFonts w:ascii="Cambria Math" w:hAnsi="Cambria Math"/>
                      <w:i/>
                    </w:rPr>
                  </m:ctrlPr>
                </m:sSubPr>
                <m:e>
                  <m:r>
                    <w:rPr>
                      <w:rFonts w:ascii="Cambria Math" w:hAnsi="Cambria Math"/>
                    </w:rPr>
                    <m:t>F</m:t>
                  </m:r>
                </m:e>
                <m:sub>
                  <m:r>
                    <w:rPr>
                      <w:rFonts w:ascii="Cambria Math" w:hAnsi="Cambria Math"/>
                    </w:rPr>
                    <m:t>cr</m:t>
                  </m:r>
                </m:sub>
              </m:sSub>
            </m:den>
          </m:f>
          <m:r>
            <w:rPr>
              <w:rFonts w:ascii="Cambria Math" w:hAnsi="Cambria Math"/>
            </w:rPr>
            <m:t xml:space="preserve">=13.12 </m:t>
          </m:r>
          <m:sSup>
            <m:sSupPr>
              <m:ctrlPr>
                <w:rPr>
                  <w:rFonts w:ascii="Cambria Math" w:hAnsi="Cambria Math"/>
                  <w:i/>
                </w:rPr>
              </m:ctrlPr>
            </m:sSupPr>
            <m:e>
              <m:r>
                <w:rPr>
                  <w:rFonts w:ascii="Cambria Math" w:hAnsi="Cambria Math"/>
                </w:rPr>
                <m:t>in</m:t>
              </m:r>
            </m:e>
            <m:sup>
              <m:r>
                <w:rPr>
                  <w:rFonts w:ascii="Cambria Math" w:hAnsi="Cambria Math"/>
                </w:rPr>
                <m:t>2</m:t>
              </m:r>
            </m:sup>
          </m:sSup>
        </m:oMath>
      </m:oMathPara>
    </w:p>
    <w:p w:rsidR="00FD4958" w:rsidRPr="00D35B5C" w:rsidRDefault="00FD4958" w:rsidP="00E40DDE">
      <w:r w:rsidRPr="00D35B5C">
        <w:t>Try W14 X 53:  A = 15.6 in</w:t>
      </w:r>
      <w:r w:rsidRPr="00D35B5C">
        <w:rPr>
          <w:vertAlign w:val="superscript"/>
        </w:rPr>
        <w:t>2</w:t>
      </w:r>
      <w:r w:rsidRPr="00D35B5C">
        <w:t>, r</w:t>
      </w:r>
      <w:r w:rsidRPr="00D35B5C">
        <w:rPr>
          <w:vertAlign w:val="subscript"/>
        </w:rPr>
        <w:t>y</w:t>
      </w:r>
      <w:r w:rsidRPr="00D35B5C">
        <w:t xml:space="preserve"> = 1.92 in</w:t>
      </w:r>
      <w:r w:rsidRPr="00D35B5C">
        <w:rPr>
          <w:vertAlign w:val="subscript"/>
        </w:rPr>
        <w:t xml:space="preserve"> </w:t>
      </w:r>
    </w:p>
    <w:p w:rsidR="00FD4958" w:rsidRPr="00D35B5C" w:rsidRDefault="004F5E70" w:rsidP="00E40DDE">
      <m:oMathPara>
        <m:oMath>
          <m:f>
            <m:fPr>
              <m:ctrlPr>
                <w:rPr>
                  <w:rFonts w:ascii="Cambria Math" w:hAnsi="Cambria Math"/>
                  <w:i/>
                </w:rPr>
              </m:ctrlPr>
            </m:fPr>
            <m:num>
              <m:r>
                <w:rPr>
                  <w:rFonts w:ascii="Cambria Math" w:hAnsi="Cambria Math"/>
                </w:rPr>
                <m:t>K∙L</m:t>
              </m:r>
            </m:num>
            <m:den>
              <m:sSub>
                <m:sSubPr>
                  <m:ctrlPr>
                    <w:rPr>
                      <w:rFonts w:ascii="Cambria Math" w:hAnsi="Cambria Math"/>
                      <w:i/>
                    </w:rPr>
                  </m:ctrlPr>
                </m:sSubPr>
                <m:e>
                  <m:r>
                    <w:rPr>
                      <w:rFonts w:ascii="Cambria Math" w:hAnsi="Cambria Math"/>
                    </w:rPr>
                    <m:t>r</m:t>
                  </m:r>
                </m:e>
                <m:sub>
                  <m:r>
                    <w:rPr>
                      <w:rFonts w:ascii="Cambria Math" w:hAnsi="Cambria Math"/>
                    </w:rPr>
                    <m:t>y</m:t>
                  </m:r>
                </m:sub>
              </m:sSub>
            </m:den>
          </m:f>
          <m:r>
            <w:rPr>
              <w:rFonts w:ascii="Cambria Math" w:hAnsi="Cambria Math"/>
            </w:rPr>
            <m:t>=67.71</m:t>
          </m:r>
        </m:oMath>
      </m:oMathPara>
    </w:p>
    <w:p w:rsidR="00FD4958" w:rsidRPr="00D35B5C" w:rsidRDefault="00FD4958" w:rsidP="00E40DDE">
      <w:r w:rsidRPr="00D35B5C">
        <w:t xml:space="preserve">Find new </w:t>
      </w:r>
      <w:r w:rsidR="00984363">
        <w:pict>
          <v:shape id="_x0000_i1027" type="#_x0000_t75" style="width:12.15pt;height:14.0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7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EB9&quot;/&gt;&lt;wsp:rsid wsp:val=&quot;00001272&quot;/&gt;&lt;wsp:rsid wsp:val=&quot;000019A2&quot;/&gt;&lt;wsp:rsid wsp:val=&quot;00003572&quot;/&gt;&lt;wsp:rsid wsp:val=&quot;0000448C&quot;/&gt;&lt;wsp:rsid wsp:val=&quot;000044F1&quot;/&gt;&lt;wsp:rsid wsp:val=&quot;00007A8A&quot;/&gt;&lt;wsp:rsid wsp:val=&quot;00007E3F&quot;/&gt;&lt;wsp:rsid wsp:val=&quot;00012AD3&quot;/&gt;&lt;wsp:rsid wsp:val=&quot;00012DF2&quot;/&gt;&lt;wsp:rsid wsp:val=&quot;000154EF&quot;/&gt;&lt;wsp:rsid wsp:val=&quot;000169FD&quot;/&gt;&lt;wsp:rsid wsp:val=&quot;00020766&quot;/&gt;&lt;wsp:rsid wsp:val=&quot;00021456&quot;/&gt;&lt;wsp:rsid wsp:val=&quot;000240D4&quot;/&gt;&lt;wsp:rsid wsp:val=&quot;000256EA&quot;/&gt;&lt;wsp:rsid wsp:val=&quot;00025997&quot;/&gt;&lt;wsp:rsid wsp:val=&quot;0003070E&quot;/&gt;&lt;wsp:rsid wsp:val=&quot;00030E96&quot;/&gt;&lt;wsp:rsid wsp:val=&quot;000328C8&quot;/&gt;&lt;wsp:rsid wsp:val=&quot;00037B70&quot;/&gt;&lt;wsp:rsid wsp:val=&quot;00041628&quot;/&gt;&lt;wsp:rsid wsp:val=&quot;00043B3E&quot;/&gt;&lt;wsp:rsid wsp:val=&quot;00044A55&quot;/&gt;&lt;wsp:rsid wsp:val=&quot;0004625E&quot;/&gt;&lt;wsp:rsid wsp:val=&quot;000504DC&quot;/&gt;&lt;wsp:rsid wsp:val=&quot;00051F63&quot;/&gt;&lt;wsp:rsid wsp:val=&quot;00056D95&quot;/&gt;&lt;wsp:rsid wsp:val=&quot;000634C0&quot;/&gt;&lt;wsp:rsid wsp:val=&quot;000660D5&quot;/&gt;&lt;wsp:rsid wsp:val=&quot;00066270&quot;/&gt;&lt;wsp:rsid wsp:val=&quot;000712B4&quot;/&gt;&lt;wsp:rsid wsp:val=&quot;000728F5&quot;/&gt;&lt;wsp:rsid wsp:val=&quot;0007438C&quot;/&gt;&lt;wsp:rsid wsp:val=&quot;00083A8D&quot;/&gt;&lt;wsp:rsid wsp:val=&quot;00083EEA&quot;/&gt;&lt;wsp:rsid wsp:val=&quot;00084232&quot;/&gt;&lt;wsp:rsid wsp:val=&quot;00084671&quot;/&gt;&lt;wsp:rsid wsp:val=&quot;00087867&quot;/&gt;&lt;wsp:rsid wsp:val=&quot;00091D39&quot;/&gt;&lt;wsp:rsid wsp:val=&quot;00091FAC&quot;/&gt;&lt;wsp:rsid wsp:val=&quot;0009534E&quot;/&gt;&lt;wsp:rsid wsp:val=&quot;0009588F&quot;/&gt;&lt;wsp:rsid wsp:val=&quot;00096FDA&quot;/&gt;&lt;wsp:rsid wsp:val=&quot;000A4876&quot;/&gt;&lt;wsp:rsid wsp:val=&quot;000A73F7&quot;/&gt;&lt;wsp:rsid wsp:val=&quot;000A772A&quot;/&gt;&lt;wsp:rsid wsp:val=&quot;000B12F9&quot;/&gt;&lt;wsp:rsid wsp:val=&quot;000B2CD1&quot;/&gt;&lt;wsp:rsid wsp:val=&quot;000C0109&quot;/&gt;&lt;wsp:rsid wsp:val=&quot;000C136A&quot;/&gt;&lt;wsp:rsid wsp:val=&quot;000C2A53&quot;/&gt;&lt;wsp:rsid wsp:val=&quot;000C5232&quot;/&gt;&lt;wsp:rsid wsp:val=&quot;000C742A&quot;/&gt;&lt;wsp:rsid wsp:val=&quot;000D1555&quot;/&gt;&lt;wsp:rsid wsp:val=&quot;000D483E&quot;/&gt;&lt;wsp:rsid wsp:val=&quot;000D505E&quot;/&gt;&lt;wsp:rsid wsp:val=&quot;000D76ED&quot;/&gt;&lt;wsp:rsid wsp:val=&quot;000E0E0B&quot;/&gt;&lt;wsp:rsid wsp:val=&quot;000E39E8&quot;/&gt;&lt;wsp:rsid wsp:val=&quot;000E4C52&quot;/&gt;&lt;wsp:rsid wsp:val=&quot;000E6E01&quot;/&gt;&lt;wsp:rsid wsp:val=&quot;000F3C27&quot;/&gt;&lt;wsp:rsid wsp:val=&quot;000F4DD4&quot;/&gt;&lt;wsp:rsid wsp:val=&quot;0010106C&quot;/&gt;&lt;wsp:rsid wsp:val=&quot;0010206C&quot;/&gt;&lt;wsp:rsid wsp:val=&quot;00103A9B&quot;/&gt;&lt;wsp:rsid wsp:val=&quot;0010596E&quot;/&gt;&lt;wsp:rsid wsp:val=&quot;001123E8&quot;/&gt;&lt;wsp:rsid wsp:val=&quot;00113421&quot;/&gt;&lt;wsp:rsid wsp:val=&quot;001179D0&quot;/&gt;&lt;wsp:rsid wsp:val=&quot;001200F1&quot;/&gt;&lt;wsp:rsid wsp:val=&quot;00120EEB&quot;/&gt;&lt;wsp:rsid wsp:val=&quot;0012378C&quot;/&gt;&lt;wsp:rsid wsp:val=&quot;00126901&quot;/&gt;&lt;wsp:rsid wsp:val=&quot;0013183C&quot;/&gt;&lt;wsp:rsid wsp:val=&quot;00135585&quot;/&gt;&lt;wsp:rsid wsp:val=&quot;00135B03&quot;/&gt;&lt;wsp:rsid wsp:val=&quot;00136253&quot;/&gt;&lt;wsp:rsid wsp:val=&quot;00141A36&quot;/&gt;&lt;wsp:rsid wsp:val=&quot;00143110&quot;/&gt;&lt;wsp:rsid wsp:val=&quot;0014539A&quot;/&gt;&lt;wsp:rsid wsp:val=&quot;001504DE&quot;/&gt;&lt;wsp:rsid wsp:val=&quot;00153B13&quot;/&gt;&lt;wsp:rsid wsp:val=&quot;001563DE&quot;/&gt;&lt;wsp:rsid wsp:val=&quot;00157A29&quot;/&gt;&lt;wsp:rsid wsp:val=&quot;00160B7B&quot;/&gt;&lt;wsp:rsid wsp:val=&quot;00161D48&quot;/&gt;&lt;wsp:rsid wsp:val=&quot;0016440F&quot;/&gt;&lt;wsp:rsid wsp:val=&quot;0017110B&quot;/&gt;&lt;wsp:rsid wsp:val=&quot;00171A29&quot;/&gt;&lt;wsp:rsid wsp:val=&quot;001721DF&quot;/&gt;&lt;wsp:rsid wsp:val=&quot;00173BE9&quot;/&gt;&lt;wsp:rsid wsp:val=&quot;001751ED&quot;/&gt;&lt;wsp:rsid wsp:val=&quot;00175C4B&quot;/&gt;&lt;wsp:rsid wsp:val=&quot;001767FD&quot;/&gt;&lt;wsp:rsid wsp:val=&quot;001802F8&quot;/&gt;&lt;wsp:rsid wsp:val=&quot;0018714B&quot;/&gt;&lt;wsp:rsid wsp:val=&quot;00190EAB&quot;/&gt;&lt;wsp:rsid wsp:val=&quot;001918E1&quot;/&gt;&lt;wsp:rsid wsp:val=&quot;001941BC&quot;/&gt;&lt;wsp:rsid wsp:val=&quot;00195432&quot;/&gt;&lt;wsp:rsid wsp:val=&quot;001969CB&quot;/&gt;&lt;wsp:rsid wsp:val=&quot;00196BB0&quot;/&gt;&lt;wsp:rsid wsp:val=&quot;00197209&quot;/&gt;&lt;wsp:rsid wsp:val=&quot;001A1334&quot;/&gt;&lt;wsp:rsid wsp:val=&quot;001A21B9&quot;/&gt;&lt;wsp:rsid wsp:val=&quot;001A256B&quot;/&gt;&lt;wsp:rsid wsp:val=&quot;001A3C9D&quot;/&gt;&lt;wsp:rsid wsp:val=&quot;001A52EC&quot;/&gt;&lt;wsp:rsid wsp:val=&quot;001A55FC&quot;/&gt;&lt;wsp:rsid wsp:val=&quot;001B2F71&quot;/&gt;&lt;wsp:rsid wsp:val=&quot;001B440E&quot;/&gt;&lt;wsp:rsid wsp:val=&quot;001B616D&quot;/&gt;&lt;wsp:rsid wsp:val=&quot;001C5BBD&quot;/&gt;&lt;wsp:rsid wsp:val=&quot;001D0950&quot;/&gt;&lt;wsp:rsid wsp:val=&quot;001D0C25&quot;/&gt;&lt;wsp:rsid wsp:val=&quot;001D2D57&quot;/&gt;&lt;wsp:rsid wsp:val=&quot;001D330C&quot;/&gt;&lt;wsp:rsid wsp:val=&quot;001D5E4D&quot;/&gt;&lt;wsp:rsid wsp:val=&quot;001E00DB&quot;/&gt;&lt;wsp:rsid wsp:val=&quot;001E2BC8&quot;/&gt;&lt;wsp:rsid wsp:val=&quot;001E3443&quot;/&gt;&lt;wsp:rsid wsp:val=&quot;001E4B6F&quot;/&gt;&lt;wsp:rsid wsp:val=&quot;001E68F6&quot;/&gt;&lt;wsp:rsid wsp:val=&quot;001F133D&quot;/&gt;&lt;wsp:rsid wsp:val=&quot;001F27C1&quot;/&gt;&lt;wsp:rsid wsp:val=&quot;001F4D6C&quot;/&gt;&lt;wsp:rsid wsp:val=&quot;001F5CD7&quot;/&gt;&lt;wsp:rsid wsp:val=&quot;001F6B52&quot;/&gt;&lt;wsp:rsid wsp:val=&quot;001F7FE3&quot;/&gt;&lt;wsp:rsid wsp:val=&quot;00200EBB&quot;/&gt;&lt;wsp:rsid wsp:val=&quot;00202DFB&quot;/&gt;&lt;wsp:rsid wsp:val=&quot;00210743&quot;/&gt;&lt;wsp:rsid wsp:val=&quot;00211CE1&quot;/&gt;&lt;wsp:rsid wsp:val=&quot;00212196&quot;/&gt;&lt;wsp:rsid wsp:val=&quot;00214F41&quot;/&gt;&lt;wsp:rsid wsp:val=&quot;0021574A&quot;/&gt;&lt;wsp:rsid wsp:val=&quot;00215DE4&quot;/&gt;&lt;wsp:rsid wsp:val=&quot;002177B5&quot;/&gt;&lt;wsp:rsid wsp:val=&quot;002178C1&quot;/&gt;&lt;wsp:rsid wsp:val=&quot;00221C65&quot;/&gt;&lt;wsp:rsid wsp:val=&quot;00225853&quot;/&gt;&lt;wsp:rsid wsp:val=&quot;00227931&quot;/&gt;&lt;wsp:rsid wsp:val=&quot;002325CF&quot;/&gt;&lt;wsp:rsid wsp:val=&quot;002355AD&quot;/&gt;&lt;wsp:rsid wsp:val=&quot;002406E2&quot;/&gt;&lt;wsp:rsid wsp:val=&quot;002455F0&quot;/&gt;&lt;wsp:rsid wsp:val=&quot;002509C2&quot;/&gt;&lt;wsp:rsid wsp:val=&quot;00262238&quot;/&gt;&lt;wsp:rsid wsp:val=&quot;00262D7E&quot;/&gt;&lt;wsp:rsid wsp:val=&quot;00266A1D&quot;/&gt;&lt;wsp:rsid wsp:val=&quot;00271060&quot;/&gt;&lt;wsp:rsid wsp:val=&quot;00273D30&quot;/&gt;&lt;wsp:rsid wsp:val=&quot;00274EDC&quot;/&gt;&lt;wsp:rsid wsp:val=&quot;00284315&quot;/&gt;&lt;wsp:rsid wsp:val=&quot;00285661&quot;/&gt;&lt;wsp:rsid wsp:val=&quot;002861CD&quot;/&gt;&lt;wsp:rsid wsp:val=&quot;00290FAD&quot;/&gt;&lt;wsp:rsid wsp:val=&quot;0029555D&quot;/&gt;&lt;wsp:rsid wsp:val=&quot;0029572A&quot;/&gt;&lt;wsp:rsid wsp:val=&quot;002A0C12&quot;/&gt;&lt;wsp:rsid wsp:val=&quot;002A32F8&quot;/&gt;&lt;wsp:rsid wsp:val=&quot;002A7953&quot;/&gt;&lt;wsp:rsid wsp:val=&quot;002B0E8D&quot;/&gt;&lt;wsp:rsid wsp:val=&quot;002B2045&quot;/&gt;&lt;wsp:rsid wsp:val=&quot;002B6907&quot;/&gt;&lt;wsp:rsid wsp:val=&quot;002C0F29&quot;/&gt;&lt;wsp:rsid wsp:val=&quot;002C18EC&quot;/&gt;&lt;wsp:rsid wsp:val=&quot;002C26BF&quot;/&gt;&lt;wsp:rsid wsp:val=&quot;002C4388&quot;/&gt;&lt;wsp:rsid wsp:val=&quot;002C530C&quot;/&gt;&lt;wsp:rsid wsp:val=&quot;002D0251&quot;/&gt;&lt;wsp:rsid wsp:val=&quot;002D26BD&quot;/&gt;&lt;wsp:rsid wsp:val=&quot;002D3232&quot;/&gt;&lt;wsp:rsid wsp:val=&quot;002D76AC&quot;/&gt;&lt;wsp:rsid wsp:val=&quot;002E1ED7&quot;/&gt;&lt;wsp:rsid wsp:val=&quot;002E2726&quot;/&gt;&lt;wsp:rsid wsp:val=&quot;002E3031&quot;/&gt;&lt;wsp:rsid wsp:val=&quot;002F02A0&quot;/&gt;&lt;wsp:rsid wsp:val=&quot;002F0CA6&quot;/&gt;&lt;wsp:rsid wsp:val=&quot;002F0D6B&quot;/&gt;&lt;wsp:rsid wsp:val=&quot;002F1E22&quot;/&gt;&lt;wsp:rsid wsp:val=&quot;002F3FED&quot;/&gt;&lt;wsp:rsid wsp:val=&quot;002F4BC7&quot;/&gt;&lt;wsp:rsid wsp:val=&quot;002F4EA5&quot;/&gt;&lt;wsp:rsid wsp:val=&quot;002F66EC&quot;/&gt;&lt;wsp:rsid wsp:val=&quot;00301FE8&quot;/&gt;&lt;wsp:rsid wsp:val=&quot;0030234B&quot;/&gt;&lt;wsp:rsid wsp:val=&quot;003025FD&quot;/&gt;&lt;wsp:rsid wsp:val=&quot;00322E66&quot;/&gt;&lt;wsp:rsid wsp:val=&quot;003237F8&quot;/&gt;&lt;wsp:rsid wsp:val=&quot;00324A6B&quot;/&gt;&lt;wsp:rsid wsp:val=&quot;00336F99&quot;/&gt;&lt;wsp:rsid wsp:val=&quot;00337298&quot;/&gt;&lt;wsp:rsid wsp:val=&quot;00340CEF&quot;/&gt;&lt;wsp:rsid wsp:val=&quot;00342C6A&quot;/&gt;&lt;wsp:rsid wsp:val=&quot;0034309F&quot;/&gt;&lt;wsp:rsid wsp:val=&quot;00345B54&quot;/&gt;&lt;wsp:rsid wsp:val=&quot;00346941&quot;/&gt;&lt;wsp:rsid wsp:val=&quot;00346ECB&quot;/&gt;&lt;wsp:rsid wsp:val=&quot;003508CD&quot;/&gt;&lt;wsp:rsid wsp:val=&quot;0035112D&quot;/&gt;&lt;wsp:rsid wsp:val=&quot;00351A13&quot;/&gt;&lt;wsp:rsid wsp:val=&quot;00353688&quot;/&gt;&lt;wsp:rsid wsp:val=&quot;003549C6&quot;/&gt;&lt;wsp:rsid wsp:val=&quot;00357289&quot;/&gt;&lt;wsp:rsid wsp:val=&quot;0036487C&quot;/&gt;&lt;wsp:rsid wsp:val=&quot;0036561E&quot;/&gt;&lt;wsp:rsid wsp:val=&quot;003700C1&quot;/&gt;&lt;wsp:rsid wsp:val=&quot;00370A08&quot;/&gt;&lt;wsp:rsid wsp:val=&quot;00376243&quot;/&gt;&lt;wsp:rsid wsp:val=&quot;00376629&quot;/&gt;&lt;wsp:rsid wsp:val=&quot;00377EF5&quot;/&gt;&lt;wsp:rsid wsp:val=&quot;00381641&quot;/&gt;&lt;wsp:rsid wsp:val=&quot;00382579&quot;/&gt;&lt;wsp:rsid wsp:val=&quot;00383382&quot;/&gt;&lt;wsp:rsid wsp:val=&quot;00383A06&quot;/&gt;&lt;wsp:rsid wsp:val=&quot;00384056&quot;/&gt;&lt;wsp:rsid wsp:val=&quot;00385775&quot;/&gt;&lt;wsp:rsid wsp:val=&quot;00392D5D&quot;/&gt;&lt;wsp:rsid wsp:val=&quot;003A1F79&quot;/&gt;&lt;wsp:rsid wsp:val=&quot;003A2880&quot;/&gt;&lt;wsp:rsid wsp:val=&quot;003B0210&quot;/&gt;&lt;wsp:rsid wsp:val=&quot;003B0C86&quot;/&gt;&lt;wsp:rsid wsp:val=&quot;003B2E99&quot;/&gt;&lt;wsp:rsid wsp:val=&quot;003B6961&quot;/&gt;&lt;wsp:rsid wsp:val=&quot;003C169C&quot;/&gt;&lt;wsp:rsid wsp:val=&quot;003C4A27&quot;/&gt;&lt;wsp:rsid wsp:val=&quot;003C5ED9&quot;/&gt;&lt;wsp:rsid wsp:val=&quot;003C6221&quot;/&gt;&lt;wsp:rsid wsp:val=&quot;003C690F&quot;/&gt;&lt;wsp:rsid wsp:val=&quot;003D03EF&quot;/&gt;&lt;wsp:rsid wsp:val=&quot;003D142E&quot;/&gt;&lt;wsp:rsid wsp:val=&quot;003D2DDB&quot;/&gt;&lt;wsp:rsid wsp:val=&quot;003D33F2&quot;/&gt;&lt;wsp:rsid wsp:val=&quot;003D35BE&quot;/&gt;&lt;wsp:rsid wsp:val=&quot;003E07EB&quot;/&gt;&lt;wsp:rsid wsp:val=&quot;003E2411&quot;/&gt;&lt;wsp:rsid wsp:val=&quot;003F1B0F&quot;/&gt;&lt;wsp:rsid wsp:val=&quot;003F57DB&quot;/&gt;&lt;wsp:rsid wsp:val=&quot;003F7111&quot;/&gt;&lt;wsp:rsid wsp:val=&quot;0041043D&quot;/&gt;&lt;wsp:rsid wsp:val=&quot;00410794&quot;/&gt;&lt;wsp:rsid wsp:val=&quot;00410D12&quot;/&gt;&lt;wsp:rsid wsp:val=&quot;0041269E&quot;/&gt;&lt;wsp:rsid wsp:val=&quot;00412F64&quot;/&gt;&lt;wsp:rsid wsp:val=&quot;00413B92&quot;/&gt;&lt;wsp:rsid wsp:val=&quot;00417867&quot;/&gt;&lt;wsp:rsid wsp:val=&quot;00417F29&quot;/&gt;&lt;wsp:rsid wsp:val=&quot;004209A8&quot;/&gt;&lt;wsp:rsid wsp:val=&quot;00421A9C&quot;/&gt;&lt;wsp:rsid wsp:val=&quot;004220AC&quot;/&gt;&lt;wsp:rsid wsp:val=&quot;00424B06&quot;/&gt;&lt;wsp:rsid wsp:val=&quot;00425F91&quot;/&gt;&lt;wsp:rsid wsp:val=&quot;0043224F&quot;/&gt;&lt;wsp:rsid wsp:val=&quot;00434729&quot;/&gt;&lt;wsp:rsid wsp:val=&quot;00435E7C&quot;/&gt;&lt;wsp:rsid wsp:val=&quot;0043654C&quot;/&gt;&lt;wsp:rsid wsp:val=&quot;00436962&quot;/&gt;&lt;wsp:rsid wsp:val=&quot;00436FCF&quot;/&gt;&lt;wsp:rsid wsp:val=&quot;00440844&quot;/&gt;&lt;wsp:rsid wsp:val=&quot;00441A42&quot;/&gt;&lt;wsp:rsid wsp:val=&quot;004430D5&quot;/&gt;&lt;wsp:rsid wsp:val=&quot;00445146&quot;/&gt;&lt;wsp:rsid wsp:val=&quot;0044765E&quot;/&gt;&lt;wsp:rsid wsp:val=&quot;004509DC&quot;/&gt;&lt;wsp:rsid wsp:val=&quot;00452661&quot;/&gt;&lt;wsp:rsid wsp:val=&quot;004565C1&quot;/&gt;&lt;wsp:rsid wsp:val=&quot;0045761F&quot;/&gt;&lt;wsp:rsid wsp:val=&quot;00457B6D&quot;/&gt;&lt;wsp:rsid wsp:val=&quot;004602C0&quot;/&gt;&lt;wsp:rsid wsp:val=&quot;004620BC&quot;/&gt;&lt;wsp:rsid wsp:val=&quot;004636E1&quot;/&gt;&lt;wsp:rsid wsp:val=&quot;00463C7F&quot;/&gt;&lt;wsp:rsid wsp:val=&quot;00467483&quot;/&gt;&lt;wsp:rsid wsp:val=&quot;004702CF&quot;/&gt;&lt;wsp:rsid wsp:val=&quot;00473169&quot;/&gt;&lt;wsp:rsid wsp:val=&quot;00473E4F&quot;/&gt;&lt;wsp:rsid wsp:val=&quot;004759EF&quot;/&gt;&lt;wsp:rsid wsp:val=&quot;00475D5C&quot;/&gt;&lt;wsp:rsid wsp:val=&quot;0048075B&quot;/&gt;&lt;wsp:rsid wsp:val=&quot;00480C79&quot;/&gt;&lt;wsp:rsid wsp:val=&quot;004814CF&quot;/&gt;&lt;wsp:rsid wsp:val=&quot;00482013&quot;/&gt;&lt;wsp:rsid wsp:val=&quot;00492485&quot;/&gt;&lt;wsp:rsid wsp:val=&quot;00492496&quot;/&gt;&lt;wsp:rsid wsp:val=&quot;00494AB2&quot;/&gt;&lt;wsp:rsid wsp:val=&quot;00494B35&quot;/&gt;&lt;wsp:rsid wsp:val=&quot;00494FE6&quot;/&gt;&lt;wsp:rsid wsp:val=&quot;004971A8&quot;/&gt;&lt;wsp:rsid wsp:val=&quot;004A4A9E&quot;/&gt;&lt;wsp:rsid wsp:val=&quot;004A5BC2&quot;/&gt;&lt;wsp:rsid wsp:val=&quot;004A7B55&quot;/&gt;&lt;wsp:rsid wsp:val=&quot;004A7D30&quot;/&gt;&lt;wsp:rsid wsp:val=&quot;004B419A&quot;/&gt;&lt;wsp:rsid wsp:val=&quot;004B7B70&quot;/&gt;&lt;wsp:rsid wsp:val=&quot;004C29A2&quot;/&gt;&lt;wsp:rsid wsp:val=&quot;004C7498&quot;/&gt;&lt;wsp:rsid wsp:val=&quot;004C7F67&quot;/&gt;&lt;wsp:rsid wsp:val=&quot;004D51C2&quot;/&gt;&lt;wsp:rsid wsp:val=&quot;004D5235&quot;/&gt;&lt;wsp:rsid wsp:val=&quot;004D57B2&quot;/&gt;&lt;wsp:rsid wsp:val=&quot;004D5CD9&quot;/&gt;&lt;wsp:rsid wsp:val=&quot;004D7396&quot;/&gt;&lt;wsp:rsid wsp:val=&quot;004E08F9&quot;/&gt;&lt;wsp:rsid wsp:val=&quot;004E1D7B&quot;/&gt;&lt;wsp:rsid wsp:val=&quot;004E3B66&quot;/&gt;&lt;wsp:rsid wsp:val=&quot;004E4351&quot;/&gt;&lt;wsp:rsid wsp:val=&quot;004E4D65&quot;/&gt;&lt;wsp:rsid wsp:val=&quot;004F07B1&quot;/&gt;&lt;wsp:rsid wsp:val=&quot;004F3B0C&quot;/&gt;&lt;wsp:rsid wsp:val=&quot;004F7460&quot;/&gt;&lt;wsp:rsid wsp:val=&quot;004F7A8C&quot;/&gt;&lt;wsp:rsid wsp:val=&quot;005002CA&quot;/&gt;&lt;wsp:rsid wsp:val=&quot;00500F6D&quot;/&gt;&lt;wsp:rsid wsp:val=&quot;00503449&quot;/&gt;&lt;wsp:rsid wsp:val=&quot;00503CFF&quot;/&gt;&lt;wsp:rsid wsp:val=&quot;0050640F&quot;/&gt;&lt;wsp:rsid wsp:val=&quot;00511E90&quot;/&gt;&lt;wsp:rsid wsp:val=&quot;00513A6E&quot;/&gt;&lt;wsp:rsid wsp:val=&quot;0051499E&quot;/&gt;&lt;wsp:rsid wsp:val=&quot;0051564A&quot;/&gt;&lt;wsp:rsid wsp:val=&quot;005174A9&quot;/&gt;&lt;wsp:rsid wsp:val=&quot;00520038&quot;/&gt;&lt;wsp:rsid wsp:val=&quot;005272B0&quot;/&gt;&lt;wsp:rsid wsp:val=&quot;00530DC5&quot;/&gt;&lt;wsp:rsid wsp:val=&quot;00530F48&quot;/&gt;&lt;wsp:rsid wsp:val=&quot;00531626&quot;/&gt;&lt;wsp:rsid wsp:val=&quot;005346B9&quot;/&gt;&lt;wsp:rsid wsp:val=&quot;00536B03&quot;/&gt;&lt;wsp:rsid wsp:val=&quot;00540D95&quot;/&gt;&lt;wsp:rsid wsp:val=&quot;00543690&quot;/&gt;&lt;wsp:rsid wsp:val=&quot;00545FD6&quot;/&gt;&lt;wsp:rsid wsp:val=&quot;00551715&quot;/&gt;&lt;wsp:rsid wsp:val=&quot;0055355D&quot;/&gt;&lt;wsp:rsid wsp:val=&quot;00555FDB&quot;/&gt;&lt;wsp:rsid wsp:val=&quot;00556198&quot;/&gt;&lt;wsp:rsid wsp:val=&quot;005574E3&quot;/&gt;&lt;wsp:rsid wsp:val=&quot;00562EFB&quot;/&gt;&lt;wsp:rsid wsp:val=&quot;00566428&quot;/&gt;&lt;wsp:rsid wsp:val=&quot;005722B4&quot;/&gt;&lt;wsp:rsid wsp:val=&quot;00572DB5&quot;/&gt;&lt;wsp:rsid wsp:val=&quot;005812E7&quot;/&gt;&lt;wsp:rsid wsp:val=&quot;0058214A&quot;/&gt;&lt;wsp:rsid wsp:val=&quot;005841EE&quot;/&gt;&lt;wsp:rsid wsp:val=&quot;0058526E&quot;/&gt;&lt;wsp:rsid wsp:val=&quot;00591BBB&quot;/&gt;&lt;wsp:rsid wsp:val=&quot;0059371B&quot;/&gt;&lt;wsp:rsid wsp:val=&quot;0059415E&quot;/&gt;&lt;wsp:rsid wsp:val=&quot;005950FC&quot;/&gt;&lt;wsp:rsid wsp:val=&quot;0059604A&quot;/&gt;&lt;wsp:rsid wsp:val=&quot;00596F99&quot;/&gt;&lt;wsp:rsid wsp:val=&quot;00597B24&quot;/&gt;&lt;wsp:rsid wsp:val=&quot;00597D2B&quot;/&gt;&lt;wsp:rsid wsp:val=&quot;005A1EBE&quot;/&gt;&lt;wsp:rsid wsp:val=&quot;005A7729&quot;/&gt;&lt;wsp:rsid wsp:val=&quot;005B0D32&quot;/&gt;&lt;wsp:rsid wsp:val=&quot;005B5FF4&quot;/&gt;&lt;wsp:rsid wsp:val=&quot;005C186A&quot;/&gt;&lt;wsp:rsid wsp:val=&quot;005C428D&quot;/&gt;&lt;wsp:rsid wsp:val=&quot;005C6040&quot;/&gt;&lt;wsp:rsid wsp:val=&quot;005D0363&quot;/&gt;&lt;wsp:rsid wsp:val=&quot;005D1476&quot;/&gt;&lt;wsp:rsid wsp:val=&quot;005D34C1&quot;/&gt;&lt;wsp:rsid wsp:val=&quot;005D3785&quot;/&gt;&lt;wsp:rsid wsp:val=&quot;005D4221&quot;/&gt;&lt;wsp:rsid wsp:val=&quot;005D6912&quot;/&gt;&lt;wsp:rsid wsp:val=&quot;005D7E1D&quot;/&gt;&lt;wsp:rsid wsp:val=&quot;005D7E38&quot;/&gt;&lt;wsp:rsid wsp:val=&quot;005E15A3&quot;/&gt;&lt;wsp:rsid wsp:val=&quot;005E1B67&quot;/&gt;&lt;wsp:rsid wsp:val=&quot;005E2CE4&quot;/&gt;&lt;wsp:rsid wsp:val=&quot;005E6F29&quot;/&gt;&lt;wsp:rsid wsp:val=&quot;005F34CE&quot;/&gt;&lt;wsp:rsid wsp:val=&quot;005F4EA2&quot;/&gt;&lt;wsp:rsid wsp:val=&quot;005F68DC&quot;/&gt;&lt;wsp:rsid wsp:val=&quot;005F6C7D&quot;/&gt;&lt;wsp:rsid wsp:val=&quot;005F7A25&quot;/&gt;&lt;wsp:rsid wsp:val=&quot;00600EF7&quot;/&gt;&lt;wsp:rsid wsp:val=&quot;0060334F&quot;/&gt;&lt;wsp:rsid wsp:val=&quot;00604F4E&quot;/&gt;&lt;wsp:rsid wsp:val=&quot;00607F9A&quot;/&gt;&lt;wsp:rsid wsp:val=&quot;006176F7&quot;/&gt;&lt;wsp:rsid wsp:val=&quot;00617864&quot;/&gt;&lt;wsp:rsid wsp:val=&quot;00624842&quot;/&gt;&lt;wsp:rsid wsp:val=&quot;00625931&quot;/&gt;&lt;wsp:rsid wsp:val=&quot;00630409&quot;/&gt;&lt;wsp:rsid wsp:val=&quot;00630DF5&quot;/&gt;&lt;wsp:rsid wsp:val=&quot;006323D9&quot;/&gt;&lt;wsp:rsid wsp:val=&quot;0063549E&quot;/&gt;&lt;wsp:rsid wsp:val=&quot;00637BFB&quot;/&gt;&lt;wsp:rsid wsp:val=&quot;006470F9&quot;/&gt;&lt;wsp:rsid wsp:val=&quot;00650870&quot;/&gt;&lt;wsp:rsid wsp:val=&quot;006515A6&quot;/&gt;&lt;wsp:rsid wsp:val=&quot;00653FCE&quot;/&gt;&lt;wsp:rsid wsp:val=&quot;0065667D&quot;/&gt;&lt;wsp:rsid wsp:val=&quot;00662C86&quot;/&gt;&lt;wsp:rsid wsp:val=&quot;00664868&quot;/&gt;&lt;wsp:rsid wsp:val=&quot;00664F33&quot;/&gt;&lt;wsp:rsid wsp:val=&quot;0066517D&quot;/&gt;&lt;wsp:rsid wsp:val=&quot;0066519C&quot;/&gt;&lt;wsp:rsid wsp:val=&quot;00665BFC&quot;/&gt;&lt;wsp:rsid wsp:val=&quot;00670659&quot;/&gt;&lt;wsp:rsid wsp:val=&quot;00671030&quot;/&gt;&lt;wsp:rsid wsp:val=&quot;0067427E&quot;/&gt;&lt;wsp:rsid wsp:val=&quot;00675AEB&quot;/&gt;&lt;wsp:rsid wsp:val=&quot;00677623&quot;/&gt;&lt;wsp:rsid wsp:val=&quot;00677BF8&quot;/&gt;&lt;wsp:rsid wsp:val=&quot;006803A4&quot;/&gt;&lt;wsp:rsid wsp:val=&quot;00680552&quot;/&gt;&lt;wsp:rsid wsp:val=&quot;00682F2B&quot;/&gt;&lt;wsp:rsid wsp:val=&quot;0068393D&quot;/&gt;&lt;wsp:rsid wsp:val=&quot;00691AA8&quot;/&gt;&lt;wsp:rsid wsp:val=&quot;00693CCD&quot;/&gt;&lt;wsp:rsid wsp:val=&quot;0069582F&quot;/&gt;&lt;wsp:rsid wsp:val=&quot;00697DA3&quot;/&gt;&lt;wsp:rsid wsp:val=&quot;006A3FC5&quot;/&gt;&lt;wsp:rsid wsp:val=&quot;006B1337&quot;/&gt;&lt;wsp:rsid wsp:val=&quot;006B1C48&quot;/&gt;&lt;wsp:rsid wsp:val=&quot;006B5F33&quot;/&gt;&lt;wsp:rsid wsp:val=&quot;006B69C6&quot;/&gt;&lt;wsp:rsid wsp:val=&quot;006D1EA5&quot;/&gt;&lt;wsp:rsid wsp:val=&quot;006D4D4C&quot;/&gt;&lt;wsp:rsid wsp:val=&quot;006D62B6&quot;/&gt;&lt;wsp:rsid wsp:val=&quot;006E032D&quot;/&gt;&lt;wsp:rsid wsp:val=&quot;006E1133&quot;/&gt;&lt;wsp:rsid wsp:val=&quot;006E29A4&quot;/&gt;&lt;wsp:rsid wsp:val=&quot;006E2F0B&quot;/&gt;&lt;wsp:rsid wsp:val=&quot;006E33F6&quot;/&gt;&lt;wsp:rsid wsp:val=&quot;006F1AEC&quot;/&gt;&lt;wsp:rsid wsp:val=&quot;006F1EBE&quot;/&gt;&lt;wsp:rsid wsp:val=&quot;006F3EAB&quot;/&gt;&lt;wsp:rsid wsp:val=&quot;006F6B5F&quot;/&gt;&lt;wsp:rsid wsp:val=&quot;007011DD&quot;/&gt;&lt;wsp:rsid wsp:val=&quot;0070301D&quot;/&gt;&lt;wsp:rsid wsp:val=&quot;00704AAB&quot;/&gt;&lt;wsp:rsid wsp:val=&quot;00711DD9&quot;/&gt;&lt;wsp:rsid wsp:val=&quot;00716A69&quot;/&gt;&lt;wsp:rsid wsp:val=&quot;00720FD9&quot;/&gt;&lt;wsp:rsid wsp:val=&quot;00721DA4&quot;/&gt;&lt;wsp:rsid wsp:val=&quot;00721E1E&quot;/&gt;&lt;wsp:rsid wsp:val=&quot;00721EE5&quot;/&gt;&lt;wsp:rsid wsp:val=&quot;007222A3&quot;/&gt;&lt;wsp:rsid wsp:val=&quot;00725D55&quot;/&gt;&lt;wsp:rsid wsp:val=&quot;00727D19&quot;/&gt;&lt;wsp:rsid wsp:val=&quot;007318DA&quot;/&gt;&lt;wsp:rsid wsp:val=&quot;00731D16&quot;/&gt;&lt;wsp:rsid wsp:val=&quot;00731DFF&quot;/&gt;&lt;wsp:rsid wsp:val=&quot;00732821&quot;/&gt;&lt;wsp:rsid wsp:val=&quot;00734865&quot;/&gt;&lt;wsp:rsid wsp:val=&quot;0073598D&quot;/&gt;&lt;wsp:rsid wsp:val=&quot;00735D3B&quot;/&gt;&lt;wsp:rsid wsp:val=&quot;007365B8&quot;/&gt;&lt;wsp:rsid wsp:val=&quot;00742868&quot;/&gt;&lt;wsp:rsid wsp:val=&quot;007455E9&quot;/&gt;&lt;wsp:rsid wsp:val=&quot;00745CB3&quot;/&gt;&lt;wsp:rsid wsp:val=&quot;007521E9&quot;/&gt;&lt;wsp:rsid wsp:val=&quot;00752B7F&quot;/&gt;&lt;wsp:rsid wsp:val=&quot;00755088&quot;/&gt;&lt;wsp:rsid wsp:val=&quot;007617E4&quot;/&gt;&lt;wsp:rsid wsp:val=&quot;007642F3&quot;/&gt;&lt;wsp:rsid wsp:val=&quot;00764CA0&quot;/&gt;&lt;wsp:rsid wsp:val=&quot;00766150&quot;/&gt;&lt;wsp:rsid wsp:val=&quot;00772855&quot;/&gt;&lt;wsp:rsid wsp:val=&quot;00773D7C&quot;/&gt;&lt;wsp:rsid wsp:val=&quot;00776F4D&quot;/&gt;&lt;wsp:rsid wsp:val=&quot;00780E21&quot;/&gt;&lt;wsp:rsid wsp:val=&quot;00781B24&quot;/&gt;&lt;wsp:rsid wsp:val=&quot;00785CA6&quot;/&gt;&lt;wsp:rsid wsp:val=&quot;00785EB9&quot;/&gt;&lt;wsp:rsid wsp:val=&quot;007904DE&quot;/&gt;&lt;wsp:rsid wsp:val=&quot;00791045&quot;/&gt;&lt;wsp:rsid wsp:val=&quot;00791863&quot;/&gt;&lt;wsp:rsid wsp:val=&quot;0079587D&quot;/&gt;&lt;wsp:rsid wsp:val=&quot;007964EF&quot;/&gt;&lt;wsp:rsid wsp:val=&quot;007A0DF5&quot;/&gt;&lt;wsp:rsid wsp:val=&quot;007A10E6&quot;/&gt;&lt;wsp:rsid wsp:val=&quot;007A2905&quot;/&gt;&lt;wsp:rsid wsp:val=&quot;007B524B&quot;/&gt;&lt;wsp:rsid wsp:val=&quot;007C07D2&quot;/&gt;&lt;wsp:rsid wsp:val=&quot;007C4A82&quot;/&gt;&lt;wsp:rsid wsp:val=&quot;007D0A7F&quot;/&gt;&lt;wsp:rsid wsp:val=&quot;007D42D9&quot;/&gt;&lt;wsp:rsid wsp:val=&quot;007D5339&quot;/&gt;&lt;wsp:rsid wsp:val=&quot;007D7B86&quot;/&gt;&lt;wsp:rsid wsp:val=&quot;007E3AC3&quot;/&gt;&lt;wsp:rsid wsp:val=&quot;007E409A&quot;/&gt;&lt;wsp:rsid wsp:val=&quot;007E5AF8&quot;/&gt;&lt;wsp:rsid wsp:val=&quot;007E62BF&quot;/&gt;&lt;wsp:rsid wsp:val=&quot;007F27BD&quot;/&gt;&lt;wsp:rsid wsp:val=&quot;007F4446&quot;/&gt;&lt;wsp:rsid wsp:val=&quot;00801749&quot;/&gt;&lt;wsp:rsid wsp:val=&quot;00801B01&quot;/&gt;&lt;wsp:rsid wsp:val=&quot;00802983&quot;/&gt;&lt;wsp:rsid wsp:val=&quot;008045E7&quot;/&gt;&lt;wsp:rsid wsp:val=&quot;00804A5C&quot;/&gt;&lt;wsp:rsid wsp:val=&quot;00806525&quot;/&gt;&lt;wsp:rsid wsp:val=&quot;00811BF9&quot;/&gt;&lt;wsp:rsid wsp:val=&quot;00817E43&quot;/&gt;&lt;wsp:rsid wsp:val=&quot;00817F34&quot;/&gt;&lt;wsp:rsid wsp:val=&quot;00821971&quot;/&gt;&lt;wsp:rsid wsp:val=&quot;0082264E&quot;/&gt;&lt;wsp:rsid wsp:val=&quot;00822997&quot;/&gt;&lt;wsp:rsid wsp:val=&quot;008233F4&quot;/&gt;&lt;wsp:rsid wsp:val=&quot;0082443D&quot;/&gt;&lt;wsp:rsid wsp:val=&quot;00824792&quot;/&gt;&lt;wsp:rsid wsp:val=&quot;008338FE&quot;/&gt;&lt;wsp:rsid wsp:val=&quot;00835EFC&quot;/&gt;&lt;wsp:rsid wsp:val=&quot;00836366&quot;/&gt;&lt;wsp:rsid wsp:val=&quot;00836818&quot;/&gt;&lt;wsp:rsid wsp:val=&quot;00836A2D&quot;/&gt;&lt;wsp:rsid wsp:val=&quot;00836A4A&quot;/&gt;&lt;wsp:rsid wsp:val=&quot;008402BA&quot;/&gt;&lt;wsp:rsid wsp:val=&quot;00847C76&quot;/&gt;&lt;wsp:rsid wsp:val=&quot;00847C7D&quot;/&gt;&lt;wsp:rsid wsp:val=&quot;0085148D&quot;/&gt;&lt;wsp:rsid wsp:val=&quot;00854A84&quot;/&gt;&lt;wsp:rsid wsp:val=&quot;00855BCF&quot;/&gt;&lt;wsp:rsid wsp:val=&quot;00856CB4&quot;/&gt;&lt;wsp:rsid wsp:val=&quot;00863A6F&quot;/&gt;&lt;wsp:rsid wsp:val=&quot;00864F8C&quot;/&gt;&lt;wsp:rsid wsp:val=&quot;00865768&quot;/&gt;&lt;wsp:rsid wsp:val=&quot;008729C0&quot;/&gt;&lt;wsp:rsid wsp:val=&quot;008732E5&quot;/&gt;&lt;wsp:rsid wsp:val=&quot;008738CE&quot;/&gt;&lt;wsp:rsid wsp:val=&quot;008865C8&quot;/&gt;&lt;wsp:rsid wsp:val=&quot;00890906&quot;/&gt;&lt;wsp:rsid wsp:val=&quot;0089268C&quot;/&gt;&lt;wsp:rsid wsp:val=&quot;008952D9&quot;/&gt;&lt;wsp:rsid wsp:val=&quot;00897704&quot;/&gt;&lt;wsp:rsid wsp:val=&quot;00897DD6&quot;/&gt;&lt;wsp:rsid wsp:val=&quot;008A0AC9&quot;/&gt;&lt;wsp:rsid wsp:val=&quot;008A4302&quot;/&gt;&lt;wsp:rsid wsp:val=&quot;008A71F9&quot;/&gt;&lt;wsp:rsid wsp:val=&quot;008B0C3D&quot;/&gt;&lt;wsp:rsid wsp:val=&quot;008B30F4&quot;/&gt;&lt;wsp:rsid wsp:val=&quot;008B4131&quot;/&gt;&lt;wsp:rsid wsp:val=&quot;008B4161&quot;/&gt;&lt;wsp:rsid wsp:val=&quot;008B75BF&quot;/&gt;&lt;wsp:rsid wsp:val=&quot;008C06D0&quot;/&gt;&lt;wsp:rsid wsp:val=&quot;008C3710&quot;/&gt;&lt;wsp:rsid wsp:val=&quot;008C5AA8&quot;/&gt;&lt;wsp:rsid wsp:val=&quot;008C71B9&quot;/&gt;&lt;wsp:rsid wsp:val=&quot;008D239F&quot;/&gt;&lt;wsp:rsid wsp:val=&quot;008D2AEB&quot;/&gt;&lt;wsp:rsid wsp:val=&quot;008D30BE&quot;/&gt;&lt;wsp:rsid wsp:val=&quot;008D75E0&quot;/&gt;&lt;wsp:rsid wsp:val=&quot;008E0084&quot;/&gt;&lt;wsp:rsid wsp:val=&quot;008E1980&quot;/&gt;&lt;wsp:rsid wsp:val=&quot;008E2494&quot;/&gt;&lt;wsp:rsid wsp:val=&quot;008E26B7&quot;/&gt;&lt;wsp:rsid wsp:val=&quot;008E323A&quot;/&gt;&lt;wsp:rsid wsp:val=&quot;008E57D4&quot;/&gt;&lt;wsp:rsid wsp:val=&quot;008E5910&quot;/&gt;&lt;wsp:rsid wsp:val=&quot;008E6218&quot;/&gt;&lt;wsp:rsid wsp:val=&quot;008F0007&quot;/&gt;&lt;wsp:rsid wsp:val=&quot;008F06C2&quot;/&gt;&lt;wsp:rsid wsp:val=&quot;008F3FE5&quot;/&gt;&lt;wsp:rsid wsp:val=&quot;008F4CDF&quot;/&gt;&lt;wsp:rsid wsp:val=&quot;008F7C46&quot;/&gt;&lt;wsp:rsid wsp:val=&quot;0090056D&quot;/&gt;&lt;wsp:rsid wsp:val=&quot;009038F4&quot;/&gt;&lt;wsp:rsid wsp:val=&quot;00903B33&quot;/&gt;&lt;wsp:rsid wsp:val=&quot;00913D75&quot;/&gt;&lt;wsp:rsid wsp:val=&quot;0091467C&quot;/&gt;&lt;wsp:rsid wsp:val=&quot;00915871&quot;/&gt;&lt;wsp:rsid wsp:val=&quot;009176A5&quot;/&gt;&lt;wsp:rsid wsp:val=&quot;009235F5&quot;/&gt;&lt;wsp:rsid wsp:val=&quot;009248CE&quot;/&gt;&lt;wsp:rsid wsp:val=&quot;00925893&quot;/&gt;&lt;wsp:rsid wsp:val=&quot;00931FF2&quot;/&gt;&lt;wsp:rsid wsp:val=&quot;00932BDE&quot;/&gt;&lt;wsp:rsid wsp:val=&quot;009342F1&quot;/&gt;&lt;wsp:rsid wsp:val=&quot;00942A93&quot;/&gt;&lt;wsp:rsid wsp:val=&quot;00950D7D&quot;/&gt;&lt;wsp:rsid wsp:val=&quot;00952A42&quot;/&gt;&lt;wsp:rsid wsp:val=&quot;0095301D&quot;/&gt;&lt;wsp:rsid wsp:val=&quot;00954E96&quot;/&gt;&lt;wsp:rsid wsp:val=&quot;00961087&quot;/&gt;&lt;wsp:rsid wsp:val=&quot;00961C9C&quot;/&gt;&lt;wsp:rsid wsp:val=&quot;0096638D&quot;/&gt;&lt;wsp:rsid wsp:val=&quot;00967390&quot;/&gt;&lt;wsp:rsid wsp:val=&quot;009720E2&quot;/&gt;&lt;wsp:rsid wsp:val=&quot;00975C1C&quot;/&gt;&lt;wsp:rsid wsp:val=&quot;00976DEF&quot;/&gt;&lt;wsp:rsid wsp:val=&quot;00982200&quot;/&gt;&lt;wsp:rsid wsp:val=&quot;0098271F&quot;/&gt;&lt;wsp:rsid wsp:val=&quot;00982A45&quot;/&gt;&lt;wsp:rsid wsp:val=&quot;009838A4&quot;/&gt;&lt;wsp:rsid wsp:val=&quot;00984064&quot;/&gt;&lt;wsp:rsid wsp:val=&quot;00990243&quot;/&gt;&lt;wsp:rsid wsp:val=&quot;00992148&quot;/&gt;&lt;wsp:rsid wsp:val=&quot;00992E17&quot;/&gt;&lt;wsp:rsid wsp:val=&quot;00993B83&quot;/&gt;&lt;wsp:rsid wsp:val=&quot;00996E61&quot;/&gt;&lt;wsp:rsid wsp:val=&quot;009A1651&quot;/&gt;&lt;wsp:rsid wsp:val=&quot;009B239C&quot;/&gt;&lt;wsp:rsid wsp:val=&quot;009B4943&quot;/&gt;&lt;wsp:rsid wsp:val=&quot;009B606E&quot;/&gt;&lt;wsp:rsid wsp:val=&quot;009C056D&quot;/&gt;&lt;wsp:rsid wsp:val=&quot;009C07A1&quot;/&gt;&lt;wsp:rsid wsp:val=&quot;009C236B&quot;/&gt;&lt;wsp:rsid wsp:val=&quot;009D0DFA&quot;/&gt;&lt;wsp:rsid wsp:val=&quot;009D46F4&quot;/&gt;&lt;wsp:rsid wsp:val=&quot;009D5B01&quot;/&gt;&lt;wsp:rsid wsp:val=&quot;009D68FC&quot;/&gt;&lt;wsp:rsid wsp:val=&quot;009E09EB&quot;/&gt;&lt;wsp:rsid wsp:val=&quot;009E2C52&quot;/&gt;&lt;wsp:rsid wsp:val=&quot;009E77BE&quot;/&gt;&lt;wsp:rsid wsp:val=&quot;009F09F5&quot;/&gt;&lt;wsp:rsid wsp:val=&quot;009F32F6&quot;/&gt;&lt;wsp:rsid wsp:val=&quot;00A0019E&quot;/&gt;&lt;wsp:rsid wsp:val=&quot;00A01CCE&quot;/&gt;&lt;wsp:rsid wsp:val=&quot;00A03499&quot;/&gt;&lt;wsp:rsid wsp:val=&quot;00A054E3&quot;/&gt;&lt;wsp:rsid wsp:val=&quot;00A05937&quot;/&gt;&lt;wsp:rsid wsp:val=&quot;00A0737C&quot;/&gt;&lt;wsp:rsid wsp:val=&quot;00A102DD&quot;/&gt;&lt;wsp:rsid wsp:val=&quot;00A13023&quot;/&gt;&lt;wsp:rsid wsp:val=&quot;00A16253&quot;/&gt;&lt;wsp:rsid wsp:val=&quot;00A1660A&quot;/&gt;&lt;wsp:rsid wsp:val=&quot;00A16D67&quot;/&gt;&lt;wsp:rsid wsp:val=&quot;00A22D4D&quot;/&gt;&lt;wsp:rsid wsp:val=&quot;00A23DEB&quot;/&gt;&lt;wsp:rsid wsp:val=&quot;00A33B3A&quot;/&gt;&lt;wsp:rsid wsp:val=&quot;00A35AD9&quot;/&gt;&lt;wsp:rsid wsp:val=&quot;00A44A02&quot;/&gt;&lt;wsp:rsid wsp:val=&quot;00A44B76&quot;/&gt;&lt;wsp:rsid wsp:val=&quot;00A52111&quot;/&gt;&lt;wsp:rsid wsp:val=&quot;00A612F2&quot;/&gt;&lt;wsp:rsid wsp:val=&quot;00A61BE4&quot;/&gt;&lt;wsp:rsid wsp:val=&quot;00A61E5A&quot;/&gt;&lt;wsp:rsid wsp:val=&quot;00A62745&quot;/&gt;&lt;wsp:rsid wsp:val=&quot;00A64B89&quot;/&gt;&lt;wsp:rsid wsp:val=&quot;00A7145A&quot;/&gt;&lt;wsp:rsid wsp:val=&quot;00A731FA&quot;/&gt;&lt;wsp:rsid wsp:val=&quot;00A76DA8&quot;/&gt;&lt;wsp:rsid wsp:val=&quot;00A80B5E&quot;/&gt;&lt;wsp:rsid wsp:val=&quot;00A849EC&quot;/&gt;&lt;wsp:rsid wsp:val=&quot;00A87224&quot;/&gt;&lt;wsp:rsid wsp:val=&quot;00A87CF1&quot;/&gt;&lt;wsp:rsid wsp:val=&quot;00A90C6C&quot;/&gt;&lt;wsp:rsid wsp:val=&quot;00A96EB6&quot;/&gt;&lt;wsp:rsid wsp:val=&quot;00A96F7C&quot;/&gt;&lt;wsp:rsid wsp:val=&quot;00AA06E5&quot;/&gt;&lt;wsp:rsid wsp:val=&quot;00AA300E&quot;/&gt;&lt;wsp:rsid wsp:val=&quot;00AA41FD&quot;/&gt;&lt;wsp:rsid wsp:val=&quot;00AA5F06&quot;/&gt;&lt;wsp:rsid wsp:val=&quot;00AB550A&quot;/&gt;&lt;wsp:rsid wsp:val=&quot;00AC13BD&quot;/&gt;&lt;wsp:rsid wsp:val=&quot;00AC2E7A&quot;/&gt;&lt;wsp:rsid wsp:val=&quot;00AC67FF&quot;/&gt;&lt;wsp:rsid wsp:val=&quot;00AE6546&quot;/&gt;&lt;wsp:rsid wsp:val=&quot;00AE6F2A&quot;/&gt;&lt;wsp:rsid wsp:val=&quot;00AF4470&quot;/&gt;&lt;wsp:rsid wsp:val=&quot;00AF5143&quot;/&gt;&lt;wsp:rsid wsp:val=&quot;00AF6CF6&quot;/&gt;&lt;wsp:rsid wsp:val=&quot;00B00F3B&quot;/&gt;&lt;wsp:rsid wsp:val=&quot;00B04CAA&quot;/&gt;&lt;wsp:rsid wsp:val=&quot;00B05243&quot;/&gt;&lt;wsp:rsid wsp:val=&quot;00B112AC&quot;/&gt;&lt;wsp:rsid wsp:val=&quot;00B1140C&quot;/&gt;&lt;wsp:rsid wsp:val=&quot;00B12C10&quot;/&gt;&lt;wsp:rsid wsp:val=&quot;00B16639&quot;/&gt;&lt;wsp:rsid wsp:val=&quot;00B1723D&quot;/&gt;&lt;wsp:rsid wsp:val=&quot;00B210F0&quot;/&gt;&lt;wsp:rsid wsp:val=&quot;00B216B2&quot;/&gt;&lt;wsp:rsid wsp:val=&quot;00B2295C&quot;/&gt;&lt;wsp:rsid wsp:val=&quot;00B26051&quot;/&gt;&lt;wsp:rsid wsp:val=&quot;00B30118&quot;/&gt;&lt;wsp:rsid wsp:val=&quot;00B31156&quot;/&gt;&lt;wsp:rsid wsp:val=&quot;00B33D5E&quot;/&gt;&lt;wsp:rsid wsp:val=&quot;00B35B61&quot;/&gt;&lt;wsp:rsid wsp:val=&quot;00B36CD2&quot;/&gt;&lt;wsp:rsid wsp:val=&quot;00B409DE&quot;/&gt;&lt;wsp:rsid wsp:val=&quot;00B41C32&quot;/&gt;&lt;wsp:rsid wsp:val=&quot;00B422EC&quot;/&gt;&lt;wsp:rsid wsp:val=&quot;00B45837&quot;/&gt;&lt;wsp:rsid wsp:val=&quot;00B53FA3&quot;/&gt;&lt;wsp:rsid wsp:val=&quot;00B5662F&quot;/&gt;&lt;wsp:rsid wsp:val=&quot;00B60B89&quot;/&gt;&lt;wsp:rsid wsp:val=&quot;00B60BA5&quot;/&gt;&lt;wsp:rsid wsp:val=&quot;00B61F60&quot;/&gt;&lt;wsp:rsid wsp:val=&quot;00B62075&quot;/&gt;&lt;wsp:rsid wsp:val=&quot;00B63AE4&quot;/&gt;&lt;wsp:rsid wsp:val=&quot;00B66A2A&quot;/&gt;&lt;wsp:rsid wsp:val=&quot;00B670F6&quot;/&gt;&lt;wsp:rsid wsp:val=&quot;00B72F73&quot;/&gt;&lt;wsp:rsid wsp:val=&quot;00B73753&quot;/&gt;&lt;wsp:rsid wsp:val=&quot;00B73E57&quot;/&gt;&lt;wsp:rsid wsp:val=&quot;00B742CC&quot;/&gt;&lt;wsp:rsid wsp:val=&quot;00B753D4&quot;/&gt;&lt;wsp:rsid wsp:val=&quot;00B7621E&quot;/&gt;&lt;wsp:rsid wsp:val=&quot;00B767EB&quot;/&gt;&lt;wsp:rsid wsp:val=&quot;00B77D56&quot;/&gt;&lt;wsp:rsid wsp:val=&quot;00B818AF&quot;/&gt;&lt;wsp:rsid wsp:val=&quot;00B83AD0&quot;/&gt;&lt;wsp:rsid wsp:val=&quot;00B83F32&quot;/&gt;&lt;wsp:rsid wsp:val=&quot;00B8651A&quot;/&gt;&lt;wsp:rsid wsp:val=&quot;00B90027&quot;/&gt;&lt;wsp:rsid wsp:val=&quot;00B92D58&quot;/&gt;&lt;wsp:rsid wsp:val=&quot;00B9514D&quot;/&gt;&lt;wsp:rsid wsp:val=&quot;00B972B3&quot;/&gt;&lt;wsp:rsid wsp:val=&quot;00B97F90&quot;/&gt;&lt;wsp:rsid wsp:val=&quot;00BA3C8E&quot;/&gt;&lt;wsp:rsid wsp:val=&quot;00BA3EFC&quot;/&gt;&lt;wsp:rsid wsp:val=&quot;00BA4667&quot;/&gt;&lt;wsp:rsid wsp:val=&quot;00BA5DC1&quot;/&gt;&lt;wsp:rsid wsp:val=&quot;00BA6088&quot;/&gt;&lt;wsp:rsid wsp:val=&quot;00BA6FBC&quot;/&gt;&lt;wsp:rsid wsp:val=&quot;00BB2FD5&quot;/&gt;&lt;wsp:rsid wsp:val=&quot;00BB4467&quot;/&gt;&lt;wsp:rsid wsp:val=&quot;00BB67E3&quot;/&gt;&lt;wsp:rsid wsp:val=&quot;00BC1803&quot;/&gt;&lt;wsp:rsid wsp:val=&quot;00BC354A&quot;/&gt;&lt;wsp:rsid wsp:val=&quot;00BC4EA8&quot;/&gt;&lt;wsp:rsid wsp:val=&quot;00BD46B9&quot;/&gt;&lt;wsp:rsid wsp:val=&quot;00BE0DA5&quot;/&gt;&lt;wsp:rsid wsp:val=&quot;00BE2946&quot;/&gt;&lt;wsp:rsid wsp:val=&quot;00BE39DF&quot;/&gt;&lt;wsp:rsid wsp:val=&quot;00BE7FBB&quot;/&gt;&lt;wsp:rsid wsp:val=&quot;00BF1DB9&quot;/&gt;&lt;wsp:rsid wsp:val=&quot;00BF7C35&quot;/&gt;&lt;wsp:rsid wsp:val=&quot;00C01371&quot;/&gt;&lt;wsp:rsid wsp:val=&quot;00C01E79&quot;/&gt;&lt;wsp:rsid wsp:val=&quot;00C059EF&quot;/&gt;&lt;wsp:rsid wsp:val=&quot;00C05E55&quot;/&gt;&lt;wsp:rsid wsp:val=&quot;00C05F01&quot;/&gt;&lt;wsp:rsid wsp:val=&quot;00C07AC5&quot;/&gt;&lt;wsp:rsid wsp:val=&quot;00C120E8&quot;/&gt;&lt;wsp:rsid wsp:val=&quot;00C122FE&quot;/&gt;&lt;wsp:rsid wsp:val=&quot;00C13F65&quot;/&gt;&lt;wsp:rsid wsp:val=&quot;00C1417A&quot;/&gt;&lt;wsp:rsid wsp:val=&quot;00C14407&quot;/&gt;&lt;wsp:rsid wsp:val=&quot;00C1633B&quot;/&gt;&lt;wsp:rsid wsp:val=&quot;00C16458&quot;/&gt;&lt;wsp:rsid wsp:val=&quot;00C1793F&quot;/&gt;&lt;wsp:rsid wsp:val=&quot;00C20BAC&quot;/&gt;&lt;wsp:rsid wsp:val=&quot;00C21734&quot;/&gt;&lt;wsp:rsid wsp:val=&quot;00C22784&quot;/&gt;&lt;wsp:rsid wsp:val=&quot;00C23808&quot;/&gt;&lt;wsp:rsid wsp:val=&quot;00C23B31&quot;/&gt;&lt;wsp:rsid wsp:val=&quot;00C269FC&quot;/&gt;&lt;wsp:rsid wsp:val=&quot;00C32412&quot;/&gt;&lt;wsp:rsid wsp:val=&quot;00C33CCB&quot;/&gt;&lt;wsp:rsid wsp:val=&quot;00C37056&quot;/&gt;&lt;wsp:rsid wsp:val=&quot;00C37308&quot;/&gt;&lt;wsp:rsid wsp:val=&quot;00C400F4&quot;/&gt;&lt;wsp:rsid wsp:val=&quot;00C44466&quot;/&gt;&lt;wsp:rsid wsp:val=&quot;00C45BF0&quot;/&gt;&lt;wsp:rsid wsp:val=&quot;00C50626&quot;/&gt;&lt;wsp:rsid wsp:val=&quot;00C51128&quot;/&gt;&lt;wsp:rsid wsp:val=&quot;00C5504E&quot;/&gt;&lt;wsp:rsid wsp:val=&quot;00C55C68&quot;/&gt;&lt;wsp:rsid wsp:val=&quot;00C602C7&quot;/&gt;&lt;wsp:rsid wsp:val=&quot;00C65AC5&quot;/&gt;&lt;wsp:rsid wsp:val=&quot;00C67500&quot;/&gt;&lt;wsp:rsid wsp:val=&quot;00C67F3C&quot;/&gt;&lt;wsp:rsid wsp:val=&quot;00C73591&quot;/&gt;&lt;wsp:rsid wsp:val=&quot;00C84DC8&quot;/&gt;&lt;wsp:rsid wsp:val=&quot;00C9776F&quot;/&gt;&lt;wsp:rsid wsp:val=&quot;00C97799&quot;/&gt;&lt;wsp:rsid wsp:val=&quot;00CA0BEE&quot;/&gt;&lt;wsp:rsid wsp:val=&quot;00CA0EB7&quot;/&gt;&lt;wsp:rsid wsp:val=&quot;00CA16AB&quot;/&gt;&lt;wsp:rsid wsp:val=&quot;00CA2E90&quot;/&gt;&lt;wsp:rsid wsp:val=&quot;00CA3F41&quot;/&gt;&lt;wsp:rsid wsp:val=&quot;00CA4239&quot;/&gt;&lt;wsp:rsid wsp:val=&quot;00CA4881&quot;/&gt;&lt;wsp:rsid wsp:val=&quot;00CA4CC6&quot;/&gt;&lt;wsp:rsid wsp:val=&quot;00CA60F2&quot;/&gt;&lt;wsp:rsid wsp:val=&quot;00CB2AE4&quot;/&gt;&lt;wsp:rsid wsp:val=&quot;00CB34DA&quot;/&gt;&lt;wsp:rsid wsp:val=&quot;00CB7931&quot;/&gt;&lt;wsp:rsid wsp:val=&quot;00CB7F57&quot;/&gt;&lt;wsp:rsid wsp:val=&quot;00CC0418&quot;/&gt;&lt;wsp:rsid wsp:val=&quot;00CC0AB5&quot;/&gt;&lt;wsp:rsid wsp:val=&quot;00CC29FB&quot;/&gt;&lt;wsp:rsid wsp:val=&quot;00CC3ECE&quot;/&gt;&lt;wsp:rsid wsp:val=&quot;00CD0A34&quot;/&gt;&lt;wsp:rsid wsp:val=&quot;00CD386F&quot;/&gt;&lt;wsp:rsid wsp:val=&quot;00CD504B&quot;/&gt;&lt;wsp:rsid wsp:val=&quot;00CD583A&quot;/&gt;&lt;wsp:rsid wsp:val=&quot;00CD6576&quot;/&gt;&lt;wsp:rsid wsp:val=&quot;00CE76AC&quot;/&gt;&lt;wsp:rsid wsp:val=&quot;00CF1CB9&quot;/&gt;&lt;wsp:rsid wsp:val=&quot;00CF3233&quot;/&gt;&lt;wsp:rsid wsp:val=&quot;00CF5B82&quot;/&gt;&lt;wsp:rsid wsp:val=&quot;00CF6E76&quot;/&gt;&lt;wsp:rsid wsp:val=&quot;00CF7EDA&quot;/&gt;&lt;wsp:rsid wsp:val=&quot;00D04CDC&quot;/&gt;&lt;wsp:rsid wsp:val=&quot;00D060B0&quot;/&gt;&lt;wsp:rsid wsp:val=&quot;00D07AFD&quot;/&gt;&lt;wsp:rsid wsp:val=&quot;00D158D8&quot;/&gt;&lt;wsp:rsid wsp:val=&quot;00D23589&quot;/&gt;&lt;wsp:rsid wsp:val=&quot;00D25F1A&quot;/&gt;&lt;wsp:rsid wsp:val=&quot;00D27BF3&quot;/&gt;&lt;wsp:rsid wsp:val=&quot;00D30034&quot;/&gt;&lt;wsp:rsid wsp:val=&quot;00D308AD&quot;/&gt;&lt;wsp:rsid wsp:val=&quot;00D356F2&quot;/&gt;&lt;wsp:rsid wsp:val=&quot;00D35B5C&quot;/&gt;&lt;wsp:rsid wsp:val=&quot;00D416D9&quot;/&gt;&lt;wsp:rsid wsp:val=&quot;00D43D60&quot;/&gt;&lt;wsp:rsid wsp:val=&quot;00D454C3&quot;/&gt;&lt;wsp:rsid wsp:val=&quot;00D47243&quot;/&gt;&lt;wsp:rsid wsp:val=&quot;00D50B23&quot;/&gt;&lt;wsp:rsid wsp:val=&quot;00D518E8&quot;/&gt;&lt;wsp:rsid wsp:val=&quot;00D55C61&quot;/&gt;&lt;wsp:rsid wsp:val=&quot;00D5772A&quot;/&gt;&lt;wsp:rsid wsp:val=&quot;00D60BE5&quot;/&gt;&lt;wsp:rsid wsp:val=&quot;00D6167B&quot;/&gt;&lt;wsp:rsid wsp:val=&quot;00D66CD8&quot;/&gt;&lt;wsp:rsid wsp:val=&quot;00D67414&quot;/&gt;&lt;wsp:rsid wsp:val=&quot;00D677E4&quot;/&gt;&lt;wsp:rsid wsp:val=&quot;00D67FC4&quot;/&gt;&lt;wsp:rsid wsp:val=&quot;00D82D38&quot;/&gt;&lt;wsp:rsid wsp:val=&quot;00D8338D&quot;/&gt;&lt;wsp:rsid wsp:val=&quot;00D8778D&quot;/&gt;&lt;wsp:rsid wsp:val=&quot;00D911E8&quot;/&gt;&lt;wsp:rsid wsp:val=&quot;00D919EC&quot;/&gt;&lt;wsp:rsid wsp:val=&quot;00D9271D&quot;/&gt;&lt;wsp:rsid wsp:val=&quot;00DA4A84&quot;/&gt;&lt;wsp:rsid wsp:val=&quot;00DA660C&quot;/&gt;&lt;wsp:rsid wsp:val=&quot;00DB0906&quot;/&gt;&lt;wsp:rsid wsp:val=&quot;00DB541F&quot;/&gt;&lt;wsp:rsid wsp:val=&quot;00DB6699&quot;/&gt;&lt;wsp:rsid wsp:val=&quot;00DC24AC&quot;/&gt;&lt;wsp:rsid wsp:val=&quot;00DC55A5&quot;/&gt;&lt;wsp:rsid wsp:val=&quot;00DD058D&quot;/&gt;&lt;wsp:rsid wsp:val=&quot;00DD226E&quot;/&gt;&lt;wsp:rsid wsp:val=&quot;00DE44E8&quot;/&gt;&lt;wsp:rsid wsp:val=&quot;00DE56DD&quot;/&gt;&lt;wsp:rsid wsp:val=&quot;00DE6E3B&quot;/&gt;&lt;wsp:rsid wsp:val=&quot;00DE7B04&quot;/&gt;&lt;wsp:rsid wsp:val=&quot;00DF28C7&quot;/&gt;&lt;wsp:rsid wsp:val=&quot;00DF4453&quot;/&gt;&lt;wsp:rsid wsp:val=&quot;00DF6801&quot;/&gt;&lt;wsp:rsid wsp:val=&quot;00DF71B5&quot;/&gt;&lt;wsp:rsid wsp:val=&quot;00E029FD&quot;/&gt;&lt;wsp:rsid wsp:val=&quot;00E048ED&quot;/&gt;&lt;wsp:rsid wsp:val=&quot;00E05E4D&quot;/&gt;&lt;wsp:rsid wsp:val=&quot;00E10D7B&quot;/&gt;&lt;wsp:rsid wsp:val=&quot;00E130E2&quot;/&gt;&lt;wsp:rsid wsp:val=&quot;00E170DB&quot;/&gt;&lt;wsp:rsid wsp:val=&quot;00E20756&quot;/&gt;&lt;wsp:rsid wsp:val=&quot;00E20F5C&quot;/&gt;&lt;wsp:rsid wsp:val=&quot;00E22C82&quot;/&gt;&lt;wsp:rsid wsp:val=&quot;00E27069&quot;/&gt;&lt;wsp:rsid wsp:val=&quot;00E30887&quot;/&gt;&lt;wsp:rsid wsp:val=&quot;00E342D7&quot;/&gt;&lt;wsp:rsid wsp:val=&quot;00E34B36&quot;/&gt;&lt;wsp:rsid wsp:val=&quot;00E3582F&quot;/&gt;&lt;wsp:rsid wsp:val=&quot;00E40DDE&quot;/&gt;&lt;wsp:rsid wsp:val=&quot;00E41EA3&quot;/&gt;&lt;wsp:rsid wsp:val=&quot;00E43FA4&quot;/&gt;&lt;wsp:rsid wsp:val=&quot;00E45F25&quot;/&gt;&lt;wsp:rsid wsp:val=&quot;00E53767&quot;/&gt;&lt;wsp:rsid wsp:val=&quot;00E56B69&quot;/&gt;&lt;wsp:rsid wsp:val=&quot;00E61A6F&quot;/&gt;&lt;wsp:rsid wsp:val=&quot;00E62904&quot;/&gt;&lt;wsp:rsid wsp:val=&quot;00E6761B&quot;/&gt;&lt;wsp:rsid wsp:val=&quot;00E67DA5&quot;/&gt;&lt;wsp:rsid wsp:val=&quot;00E71026&quot;/&gt;&lt;wsp:rsid wsp:val=&quot;00E712C5&quot;/&gt;&lt;wsp:rsid wsp:val=&quot;00E72048&quot;/&gt;&lt;wsp:rsid wsp:val=&quot;00E73AA3&quot;/&gt;&lt;wsp:rsid wsp:val=&quot;00E75D35&quot;/&gt;&lt;wsp:rsid wsp:val=&quot;00E83266&quot;/&gt;&lt;wsp:rsid wsp:val=&quot;00E86F7A&quot;/&gt;&lt;wsp:rsid wsp:val=&quot;00E95948&quot;/&gt;&lt;wsp:rsid wsp:val=&quot;00E95B18&quot;/&gt;&lt;wsp:rsid wsp:val=&quot;00E96AA1&quot;/&gt;&lt;wsp:rsid wsp:val=&quot;00E97A65&quot;/&gt;&lt;wsp:rsid wsp:val=&quot;00EA41DB&quot;/&gt;&lt;wsp:rsid wsp:val=&quot;00EA487E&quot;/&gt;&lt;wsp:rsid wsp:val=&quot;00EA5230&quot;/&gt;&lt;wsp:rsid wsp:val=&quot;00EA5A5A&quot;/&gt;&lt;wsp:rsid wsp:val=&quot;00EA5E88&quot;/&gt;&lt;wsp:rsid wsp:val=&quot;00EA62D6&quot;/&gt;&lt;wsp:rsid wsp:val=&quot;00EA68D0&quot;/&gt;&lt;wsp:rsid wsp:val=&quot;00EB33DF&quot;/&gt;&lt;wsp:rsid wsp:val=&quot;00EB36F8&quot;/&gt;&lt;wsp:rsid wsp:val=&quot;00EB46FD&quot;/&gt;&lt;wsp:rsid wsp:val=&quot;00EB4D95&quot;/&gt;&lt;wsp:rsid wsp:val=&quot;00EC1D1A&quot;/&gt;&lt;wsp:rsid wsp:val=&quot;00EC6190&quot;/&gt;&lt;wsp:rsid wsp:val=&quot;00ED1678&quot;/&gt;&lt;wsp:rsid wsp:val=&quot;00ED1F77&quot;/&gt;&lt;wsp:rsid wsp:val=&quot;00ED71BE&quot;/&gt;&lt;wsp:rsid wsp:val=&quot;00EE01D7&quot;/&gt;&lt;wsp:rsid wsp:val=&quot;00EE0A70&quot;/&gt;&lt;wsp:rsid wsp:val=&quot;00EE2DBC&quot;/&gt;&lt;wsp:rsid wsp:val=&quot;00EF0207&quot;/&gt;&lt;wsp:rsid wsp:val=&quot;00F002D1&quot;/&gt;&lt;wsp:rsid wsp:val=&quot;00F00C25&quot;/&gt;&lt;wsp:rsid wsp:val=&quot;00F068E5&quot;/&gt;&lt;wsp:rsid wsp:val=&quot;00F11009&quot;/&gt;&lt;wsp:rsid wsp:val=&quot;00F12BC1&quot;/&gt;&lt;wsp:rsid wsp:val=&quot;00F15B32&quot;/&gt;&lt;wsp:rsid wsp:val=&quot;00F15D7B&quot;/&gt;&lt;wsp:rsid wsp:val=&quot;00F20AB2&quot;/&gt;&lt;wsp:rsid wsp:val=&quot;00F20CA6&quot;/&gt;&lt;wsp:rsid wsp:val=&quot;00F252DF&quot;/&gt;&lt;wsp:rsid wsp:val=&quot;00F257CF&quot;/&gt;&lt;wsp:rsid wsp:val=&quot;00F27774&quot;/&gt;&lt;wsp:rsid wsp:val=&quot;00F3287B&quot;/&gt;&lt;wsp:rsid wsp:val=&quot;00F33449&quot;/&gt;&lt;wsp:rsid wsp:val=&quot;00F34FF1&quot;/&gt;&lt;wsp:rsid wsp:val=&quot;00F435D5&quot;/&gt;&lt;wsp:rsid wsp:val=&quot;00F460B7&quot;/&gt;&lt;wsp:rsid wsp:val=&quot;00F4720C&quot;/&gt;&lt;wsp:rsid wsp:val=&quot;00F50B24&quot;/&gt;&lt;wsp:rsid wsp:val=&quot;00F523BF&quot;/&gt;&lt;wsp:rsid wsp:val=&quot;00F538C9&quot;/&gt;&lt;wsp:rsid wsp:val=&quot;00F56213&quot;/&gt;&lt;wsp:rsid wsp:val=&quot;00F645D2&quot;/&gt;&lt;wsp:rsid wsp:val=&quot;00F64819&quot;/&gt;&lt;wsp:rsid wsp:val=&quot;00F64A3E&quot;/&gt;&lt;wsp:rsid wsp:val=&quot;00F651C7&quot;/&gt;&lt;wsp:rsid wsp:val=&quot;00F719D2&quot;/&gt;&lt;wsp:rsid wsp:val=&quot;00F71BBA&quot;/&gt;&lt;wsp:rsid wsp:val=&quot;00F76718&quot;/&gt;&lt;wsp:rsid wsp:val=&quot;00F777A2&quot;/&gt;&lt;wsp:rsid wsp:val=&quot;00F77FD5&quot;/&gt;&lt;wsp:rsid wsp:val=&quot;00F815EB&quot;/&gt;&lt;wsp:rsid wsp:val=&quot;00F83092&quot;/&gt;&lt;wsp:rsid wsp:val=&quot;00F83247&quot;/&gt;&lt;wsp:rsid wsp:val=&quot;00F83542&quot;/&gt;&lt;wsp:rsid wsp:val=&quot;00F84D0E&quot;/&gt;&lt;wsp:rsid wsp:val=&quot;00F85444&quot;/&gt;&lt;wsp:rsid wsp:val=&quot;00F86194&quot;/&gt;&lt;wsp:rsid wsp:val=&quot;00F865AA&quot;/&gt;&lt;wsp:rsid wsp:val=&quot;00F91E5A&quot;/&gt;&lt;wsp:rsid wsp:val=&quot;00F9282A&quot;/&gt;&lt;wsp:rsid wsp:val=&quot;00F93CEB&quot;/&gt;&lt;wsp:rsid wsp:val=&quot;00F94952&quot;/&gt;&lt;wsp:rsid wsp:val=&quot;00F9540F&quot;/&gt;&lt;wsp:rsid wsp:val=&quot;00F96846&quot;/&gt;&lt;wsp:rsid wsp:val=&quot;00F976B0&quot;/&gt;&lt;wsp:rsid wsp:val=&quot;00FA255C&quot;/&gt;&lt;wsp:rsid wsp:val=&quot;00FA470C&quot;/&gt;&lt;wsp:rsid wsp:val=&quot;00FA78CD&quot;/&gt;&lt;wsp:rsid wsp:val=&quot;00FA7FD9&quot;/&gt;&lt;wsp:rsid wsp:val=&quot;00FB26C9&quot;/&gt;&lt;wsp:rsid wsp:val=&quot;00FB7D81&quot;/&gt;&lt;wsp:rsid wsp:val=&quot;00FC1182&quot;/&gt;&lt;wsp:rsid wsp:val=&quot;00FC2B5D&quot;/&gt;&lt;wsp:rsid wsp:val=&quot;00FD0A97&quot;/&gt;&lt;wsp:rsid wsp:val=&quot;00FE0805&quot;/&gt;&lt;wsp:rsid wsp:val=&quot;00FE3629&quot;/&gt;&lt;wsp:rsid wsp:val=&quot;00FE3670&quot;/&gt;&lt;wsp:rsid wsp:val=&quot;00FE41BA&quot;/&gt;&lt;wsp:rsid wsp:val=&quot;00FE48A7&quot;/&gt;&lt;wsp:rsid wsp:val=&quot;00FE59A5&quot;/&gt;&lt;wsp:rsid wsp:val=&quot;00FF051C&quot;/&gt;&lt;wsp:rsid wsp:val=&quot;00FF2040&quot;/&gt;&lt;wsp:rsid wsp:val=&quot;00FF532B&quot;/&gt;&lt;wsp:rsid wsp:val=&quot;00FF7DBC&quot;/&gt;&lt;/wsp:rsids&gt;&lt;/w:docPr&gt;&lt;w:body&gt;&lt;w:p wsp:rsidR=&quot;00000000&quot; wsp:rsidRDefault=&quot;00044A55&quot;&gt;&lt;m:oMathPara&gt;&lt;m:oMath&gt;&lt;m:r&gt;&lt;m:rPr&gt;&lt;m:sty m:val=&quot;p&quot;/&gt;&lt;/m:rPr&gt;&lt;w:rPr&gt;&lt;w:rFonts w:ascii=&quot;Cambria Math&quot; w:h-ansi=&quot;Cambria Math&quot;/&gt;&lt;wx:font wx:val=&quot;Cambria Math&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2" o:title="" chromakey="white"/>
          </v:shape>
        </w:pict>
      </w:r>
      <w:r w:rsidRPr="00D35B5C">
        <w:rPr>
          <w:vertAlign w:val="subscript"/>
        </w:rPr>
        <w:t>c</w:t>
      </w:r>
      <w:r w:rsidRPr="00D35B5C">
        <w:t>F</w:t>
      </w:r>
      <w:r w:rsidRPr="00D35B5C">
        <w:rPr>
          <w:vertAlign w:val="subscript"/>
        </w:rPr>
        <w:t>cr</w:t>
      </w:r>
      <w:r w:rsidRPr="00D35B5C">
        <w:t xml:space="preserve"> from Table.4-22</w:t>
      </w:r>
    </w:p>
    <w:p w:rsidR="00FD4958" w:rsidRPr="00D35B5C" w:rsidRDefault="004F5E70" w:rsidP="00E40DDE">
      <m:oMathPara>
        <m:oMath>
          <m:sSub>
            <m:sSubPr>
              <m:ctrlPr>
                <w:rPr>
                  <w:rFonts w:ascii="Cambria Math" w:hAnsi="Cambria Math"/>
                  <w:i/>
                </w:rPr>
              </m:ctrlPr>
            </m:sSubPr>
            <m:e>
              <m:r>
                <w:rPr>
                  <w:rFonts w:ascii="Cambria Math" w:hAnsi="Cambria Math"/>
                </w:rPr>
                <m:t>φ</m:t>
              </m:r>
            </m:e>
            <m:sub>
              <m:r>
                <w:rPr>
                  <w:rFonts w:ascii="Cambria Math" w:hAnsi="Cambria Math"/>
                </w:rPr>
                <m:t>c</m:t>
              </m:r>
            </m:sub>
          </m:sSub>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 xml:space="preserve">=32.4 for </m:t>
          </m:r>
          <m:f>
            <m:fPr>
              <m:ctrlPr>
                <w:rPr>
                  <w:rFonts w:ascii="Cambria Math" w:hAnsi="Cambria Math"/>
                  <w:i/>
                </w:rPr>
              </m:ctrlPr>
            </m:fPr>
            <m:num>
              <m:r>
                <w:rPr>
                  <w:rFonts w:ascii="Cambria Math" w:hAnsi="Cambria Math"/>
                </w:rPr>
                <m:t>KL</m:t>
              </m:r>
            </m:num>
            <m:den>
              <m:r>
                <w:rPr>
                  <w:rFonts w:ascii="Cambria Math" w:hAnsi="Cambria Math"/>
                </w:rPr>
                <m:t>r</m:t>
              </m:r>
            </m:den>
          </m:f>
          <m:r>
            <w:rPr>
              <w:rFonts w:ascii="Cambria Math" w:hAnsi="Cambria Math"/>
            </w:rPr>
            <m:t xml:space="preserve">=67  </m:t>
          </m:r>
        </m:oMath>
      </m:oMathPara>
    </w:p>
    <w:p w:rsidR="00FD4958" w:rsidRPr="00D35B5C" w:rsidRDefault="004F5E70" w:rsidP="00E40DDE">
      <m:oMathPara>
        <m:oMath>
          <m:sSub>
            <m:sSubPr>
              <m:ctrlPr>
                <w:rPr>
                  <w:rFonts w:ascii="Cambria Math" w:hAnsi="Cambria Math"/>
                  <w:i/>
                </w:rPr>
              </m:ctrlPr>
            </m:sSubPr>
            <m:e>
              <m:r>
                <w:rPr>
                  <w:rFonts w:ascii="Cambria Math" w:hAnsi="Cambria Math"/>
                </w:rPr>
                <m:t>φ</m:t>
              </m:r>
            </m:e>
            <m:sub>
              <m:r>
                <w:rPr>
                  <w:rFonts w:ascii="Cambria Math" w:hAnsi="Cambria Math"/>
                </w:rPr>
                <m:t>c</m:t>
              </m:r>
            </m:sub>
          </m:sSub>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 xml:space="preserve">=32.1 for </m:t>
          </m:r>
          <m:f>
            <m:fPr>
              <m:ctrlPr>
                <w:rPr>
                  <w:rFonts w:ascii="Cambria Math" w:hAnsi="Cambria Math"/>
                  <w:i/>
                </w:rPr>
              </m:ctrlPr>
            </m:fPr>
            <m:num>
              <m:r>
                <w:rPr>
                  <w:rFonts w:ascii="Cambria Math" w:hAnsi="Cambria Math"/>
                </w:rPr>
                <m:t>KL</m:t>
              </m:r>
            </m:num>
            <m:den>
              <m:r>
                <w:rPr>
                  <w:rFonts w:ascii="Cambria Math" w:hAnsi="Cambria Math"/>
                </w:rPr>
                <m:t>r</m:t>
              </m:r>
            </m:den>
          </m:f>
          <m:r>
            <w:rPr>
              <w:rFonts w:ascii="Cambria Math" w:hAnsi="Cambria Math"/>
            </w:rPr>
            <m:t xml:space="preserve">=68 </m:t>
          </m:r>
        </m:oMath>
      </m:oMathPara>
    </w:p>
    <w:p w:rsidR="00FD4958" w:rsidRPr="00D35B5C" w:rsidRDefault="00FD4958" w:rsidP="00E40DDE">
      <w:r w:rsidRPr="00D35B5C">
        <w:t>Interpolate between the two values.</w:t>
      </w:r>
    </w:p>
    <w:p w:rsidR="00FD4958" w:rsidRPr="00D35B5C" w:rsidRDefault="004F5E70" w:rsidP="00E40DDE">
      <m:oMathPara>
        <m:oMath>
          <m:sSub>
            <m:sSubPr>
              <m:ctrlPr>
                <w:rPr>
                  <w:rFonts w:ascii="Cambria Math" w:hAnsi="Cambria Math"/>
                  <w:i/>
                </w:rPr>
              </m:ctrlPr>
            </m:sSubPr>
            <m:e>
              <m:r>
                <w:rPr>
                  <w:rFonts w:ascii="Cambria Math" w:hAnsi="Cambria Math"/>
                </w:rPr>
                <m:t>φ</m:t>
              </m:r>
            </m:e>
            <m:sub>
              <m:r>
                <w:rPr>
                  <w:rFonts w:ascii="Cambria Math" w:hAnsi="Cambria Math"/>
                </w:rPr>
                <m:t>c</m:t>
              </m:r>
            </m:sub>
          </m:sSub>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=32.25 ksi</m:t>
          </m:r>
        </m:oMath>
      </m:oMathPara>
    </w:p>
    <w:p w:rsidR="00FD4958" w:rsidRPr="00D35B5C" w:rsidRDefault="00FD4958" w:rsidP="00E40DDE">
      <w:r w:rsidRPr="00D35B5C">
        <w:t xml:space="preserve">New </w:t>
      </w:r>
      <w:r w:rsidR="00984363">
        <w:pict>
          <v:shape id="_x0000_i1028" type="#_x0000_t75" style="width:12.15pt;height:14.0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7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EB9&quot;/&gt;&lt;wsp:rsid wsp:val=&quot;00001272&quot;/&gt;&lt;wsp:rsid wsp:val=&quot;000019A2&quot;/&gt;&lt;wsp:rsid wsp:val=&quot;00003572&quot;/&gt;&lt;wsp:rsid wsp:val=&quot;0000448C&quot;/&gt;&lt;wsp:rsid wsp:val=&quot;000044F1&quot;/&gt;&lt;wsp:rsid wsp:val=&quot;00007A8A&quot;/&gt;&lt;wsp:rsid wsp:val=&quot;00007E3F&quot;/&gt;&lt;wsp:rsid wsp:val=&quot;00012AD3&quot;/&gt;&lt;wsp:rsid wsp:val=&quot;00012DF2&quot;/&gt;&lt;wsp:rsid wsp:val=&quot;000154EF&quot;/&gt;&lt;wsp:rsid wsp:val=&quot;000169FD&quot;/&gt;&lt;wsp:rsid wsp:val=&quot;00020766&quot;/&gt;&lt;wsp:rsid wsp:val=&quot;00021456&quot;/&gt;&lt;wsp:rsid wsp:val=&quot;000240D4&quot;/&gt;&lt;wsp:rsid wsp:val=&quot;000256EA&quot;/&gt;&lt;wsp:rsid wsp:val=&quot;00025997&quot;/&gt;&lt;wsp:rsid wsp:val=&quot;0003070E&quot;/&gt;&lt;wsp:rsid wsp:val=&quot;00030E96&quot;/&gt;&lt;wsp:rsid wsp:val=&quot;000328C8&quot;/&gt;&lt;wsp:rsid wsp:val=&quot;00037B70&quot;/&gt;&lt;wsp:rsid wsp:val=&quot;00041628&quot;/&gt;&lt;wsp:rsid wsp:val=&quot;00043B3E&quot;/&gt;&lt;wsp:rsid wsp:val=&quot;0004625E&quot;/&gt;&lt;wsp:rsid wsp:val=&quot;000504DC&quot;/&gt;&lt;wsp:rsid wsp:val=&quot;00051F63&quot;/&gt;&lt;wsp:rsid wsp:val=&quot;00056D95&quot;/&gt;&lt;wsp:rsid wsp:val=&quot;000634C0&quot;/&gt;&lt;wsp:rsid wsp:val=&quot;000660D5&quot;/&gt;&lt;wsp:rsid wsp:val=&quot;00066270&quot;/&gt;&lt;wsp:rsid wsp:val=&quot;000712B4&quot;/&gt;&lt;wsp:rsid wsp:val=&quot;000728F5&quot;/&gt;&lt;wsp:rsid wsp:val=&quot;0007438C&quot;/&gt;&lt;wsp:rsid wsp:val=&quot;00083A8D&quot;/&gt;&lt;wsp:rsid wsp:val=&quot;00083EEA&quot;/&gt;&lt;wsp:rsid wsp:val=&quot;00084232&quot;/&gt;&lt;wsp:rsid wsp:val=&quot;00084671&quot;/&gt;&lt;wsp:rsid wsp:val=&quot;00087867&quot;/&gt;&lt;wsp:rsid wsp:val=&quot;00091D39&quot;/&gt;&lt;wsp:rsid wsp:val=&quot;00091FAC&quot;/&gt;&lt;wsp:rsid wsp:val=&quot;0009534E&quot;/&gt;&lt;wsp:rsid wsp:val=&quot;0009588F&quot;/&gt;&lt;wsp:rsid wsp:val=&quot;00096FDA&quot;/&gt;&lt;wsp:rsid wsp:val=&quot;000A4876&quot;/&gt;&lt;wsp:rsid wsp:val=&quot;000A73F7&quot;/&gt;&lt;wsp:rsid wsp:val=&quot;000A772A&quot;/&gt;&lt;wsp:rsid wsp:val=&quot;000B12F9&quot;/&gt;&lt;wsp:rsid wsp:val=&quot;000B2CD1&quot;/&gt;&lt;wsp:rsid wsp:val=&quot;000C0109&quot;/&gt;&lt;wsp:rsid wsp:val=&quot;000C136A&quot;/&gt;&lt;wsp:rsid wsp:val=&quot;000C2A53&quot;/&gt;&lt;wsp:rsid wsp:val=&quot;000C5232&quot;/&gt;&lt;wsp:rsid wsp:val=&quot;000C742A&quot;/&gt;&lt;wsp:rsid wsp:val=&quot;000D1555&quot;/&gt;&lt;wsp:rsid wsp:val=&quot;000D483E&quot;/&gt;&lt;wsp:rsid wsp:val=&quot;000D505E&quot;/&gt;&lt;wsp:rsid wsp:val=&quot;000D76ED&quot;/&gt;&lt;wsp:rsid wsp:val=&quot;000E0E0B&quot;/&gt;&lt;wsp:rsid wsp:val=&quot;000E39E8&quot;/&gt;&lt;wsp:rsid wsp:val=&quot;000E4C52&quot;/&gt;&lt;wsp:rsid wsp:val=&quot;000E6E01&quot;/&gt;&lt;wsp:rsid wsp:val=&quot;000F3C27&quot;/&gt;&lt;wsp:rsid wsp:val=&quot;000F4DD4&quot;/&gt;&lt;wsp:rsid wsp:val=&quot;0010106C&quot;/&gt;&lt;wsp:rsid wsp:val=&quot;0010206C&quot;/&gt;&lt;wsp:rsid wsp:val=&quot;00103A9B&quot;/&gt;&lt;wsp:rsid wsp:val=&quot;0010596E&quot;/&gt;&lt;wsp:rsid wsp:val=&quot;001123E8&quot;/&gt;&lt;wsp:rsid wsp:val=&quot;00113421&quot;/&gt;&lt;wsp:rsid wsp:val=&quot;001179D0&quot;/&gt;&lt;wsp:rsid wsp:val=&quot;001200F1&quot;/&gt;&lt;wsp:rsid wsp:val=&quot;00120EEB&quot;/&gt;&lt;wsp:rsid wsp:val=&quot;0012378C&quot;/&gt;&lt;wsp:rsid wsp:val=&quot;00126901&quot;/&gt;&lt;wsp:rsid wsp:val=&quot;0013183C&quot;/&gt;&lt;wsp:rsid wsp:val=&quot;00135585&quot;/&gt;&lt;wsp:rsid wsp:val=&quot;00135B03&quot;/&gt;&lt;wsp:rsid wsp:val=&quot;00136253&quot;/&gt;&lt;wsp:rsid wsp:val=&quot;00141A36&quot;/&gt;&lt;wsp:rsid wsp:val=&quot;00143110&quot;/&gt;&lt;wsp:rsid wsp:val=&quot;0014539A&quot;/&gt;&lt;wsp:rsid wsp:val=&quot;001504DE&quot;/&gt;&lt;wsp:rsid wsp:val=&quot;00153B13&quot;/&gt;&lt;wsp:rsid wsp:val=&quot;001563DE&quot;/&gt;&lt;wsp:rsid wsp:val=&quot;00157A29&quot;/&gt;&lt;wsp:rsid wsp:val=&quot;00160B7B&quot;/&gt;&lt;wsp:rsid wsp:val=&quot;00161D48&quot;/&gt;&lt;wsp:rsid wsp:val=&quot;0016440F&quot;/&gt;&lt;wsp:rsid wsp:val=&quot;0017110B&quot;/&gt;&lt;wsp:rsid wsp:val=&quot;00171A29&quot;/&gt;&lt;wsp:rsid wsp:val=&quot;001721DF&quot;/&gt;&lt;wsp:rsid wsp:val=&quot;00173BE9&quot;/&gt;&lt;wsp:rsid wsp:val=&quot;001751ED&quot;/&gt;&lt;wsp:rsid wsp:val=&quot;00175C4B&quot;/&gt;&lt;wsp:rsid wsp:val=&quot;001767FD&quot;/&gt;&lt;wsp:rsid wsp:val=&quot;001802F8&quot;/&gt;&lt;wsp:rsid wsp:val=&quot;0018714B&quot;/&gt;&lt;wsp:rsid wsp:val=&quot;00190EAB&quot;/&gt;&lt;wsp:rsid wsp:val=&quot;001918E1&quot;/&gt;&lt;wsp:rsid wsp:val=&quot;001941BC&quot;/&gt;&lt;wsp:rsid wsp:val=&quot;00195432&quot;/&gt;&lt;wsp:rsid wsp:val=&quot;001969CB&quot;/&gt;&lt;wsp:rsid wsp:val=&quot;00196BB0&quot;/&gt;&lt;wsp:rsid wsp:val=&quot;00197209&quot;/&gt;&lt;wsp:rsid wsp:val=&quot;001A1334&quot;/&gt;&lt;wsp:rsid wsp:val=&quot;001A21B9&quot;/&gt;&lt;wsp:rsid wsp:val=&quot;001A256B&quot;/&gt;&lt;wsp:rsid wsp:val=&quot;001A3C9D&quot;/&gt;&lt;wsp:rsid wsp:val=&quot;001A52EC&quot;/&gt;&lt;wsp:rsid wsp:val=&quot;001A55FC&quot;/&gt;&lt;wsp:rsid wsp:val=&quot;001B2F71&quot;/&gt;&lt;wsp:rsid wsp:val=&quot;001B440E&quot;/&gt;&lt;wsp:rsid wsp:val=&quot;001B616D&quot;/&gt;&lt;wsp:rsid wsp:val=&quot;001C5BBD&quot;/&gt;&lt;wsp:rsid wsp:val=&quot;001D0950&quot;/&gt;&lt;wsp:rsid wsp:val=&quot;001D0C25&quot;/&gt;&lt;wsp:rsid wsp:val=&quot;001D2D57&quot;/&gt;&lt;wsp:rsid wsp:val=&quot;001D330C&quot;/&gt;&lt;wsp:rsid wsp:val=&quot;001D5E4D&quot;/&gt;&lt;wsp:rsid wsp:val=&quot;001E00DB&quot;/&gt;&lt;wsp:rsid wsp:val=&quot;001E2BC8&quot;/&gt;&lt;wsp:rsid wsp:val=&quot;001E3443&quot;/&gt;&lt;wsp:rsid wsp:val=&quot;001E4B6F&quot;/&gt;&lt;wsp:rsid wsp:val=&quot;001E68F6&quot;/&gt;&lt;wsp:rsid wsp:val=&quot;001F133D&quot;/&gt;&lt;wsp:rsid wsp:val=&quot;001F27C1&quot;/&gt;&lt;wsp:rsid wsp:val=&quot;001F4D6C&quot;/&gt;&lt;wsp:rsid wsp:val=&quot;001F5CD7&quot;/&gt;&lt;wsp:rsid wsp:val=&quot;001F6B52&quot;/&gt;&lt;wsp:rsid wsp:val=&quot;001F7FE3&quot;/&gt;&lt;wsp:rsid wsp:val=&quot;00200EBB&quot;/&gt;&lt;wsp:rsid wsp:val=&quot;00202DFB&quot;/&gt;&lt;wsp:rsid wsp:val=&quot;00210743&quot;/&gt;&lt;wsp:rsid wsp:val=&quot;00211CE1&quot;/&gt;&lt;wsp:rsid wsp:val=&quot;00212196&quot;/&gt;&lt;wsp:rsid wsp:val=&quot;00214F41&quot;/&gt;&lt;wsp:rsid wsp:val=&quot;0021574A&quot;/&gt;&lt;wsp:rsid wsp:val=&quot;00215DE4&quot;/&gt;&lt;wsp:rsid wsp:val=&quot;002177B5&quot;/&gt;&lt;wsp:rsid wsp:val=&quot;002178C1&quot;/&gt;&lt;wsp:rsid wsp:val=&quot;00221C65&quot;/&gt;&lt;wsp:rsid wsp:val=&quot;00225853&quot;/&gt;&lt;wsp:rsid wsp:val=&quot;00227931&quot;/&gt;&lt;wsp:rsid wsp:val=&quot;002325CF&quot;/&gt;&lt;wsp:rsid wsp:val=&quot;002355AD&quot;/&gt;&lt;wsp:rsid wsp:val=&quot;002406E2&quot;/&gt;&lt;wsp:rsid wsp:val=&quot;002455F0&quot;/&gt;&lt;wsp:rsid wsp:val=&quot;002509C2&quot;/&gt;&lt;wsp:rsid wsp:val=&quot;00262238&quot;/&gt;&lt;wsp:rsid wsp:val=&quot;00262D7E&quot;/&gt;&lt;wsp:rsid wsp:val=&quot;00266A1D&quot;/&gt;&lt;wsp:rsid wsp:val=&quot;00271060&quot;/&gt;&lt;wsp:rsid wsp:val=&quot;00273D30&quot;/&gt;&lt;wsp:rsid wsp:val=&quot;00274EDC&quot;/&gt;&lt;wsp:rsid wsp:val=&quot;00284315&quot;/&gt;&lt;wsp:rsid wsp:val=&quot;00285661&quot;/&gt;&lt;wsp:rsid wsp:val=&quot;002861CD&quot;/&gt;&lt;wsp:rsid wsp:val=&quot;00290FAD&quot;/&gt;&lt;wsp:rsid wsp:val=&quot;0029555D&quot;/&gt;&lt;wsp:rsid wsp:val=&quot;0029572A&quot;/&gt;&lt;wsp:rsid wsp:val=&quot;002A0C12&quot;/&gt;&lt;wsp:rsid wsp:val=&quot;002A32F8&quot;/&gt;&lt;wsp:rsid wsp:val=&quot;002A7953&quot;/&gt;&lt;wsp:rsid wsp:val=&quot;002B0E8D&quot;/&gt;&lt;wsp:rsid wsp:val=&quot;002B2045&quot;/&gt;&lt;wsp:rsid wsp:val=&quot;002B6907&quot;/&gt;&lt;wsp:rsid wsp:val=&quot;002C0F29&quot;/&gt;&lt;wsp:rsid wsp:val=&quot;002C18EC&quot;/&gt;&lt;wsp:rsid wsp:val=&quot;002C26BF&quot;/&gt;&lt;wsp:rsid wsp:val=&quot;002C4388&quot;/&gt;&lt;wsp:rsid wsp:val=&quot;002C530C&quot;/&gt;&lt;wsp:rsid wsp:val=&quot;002D0251&quot;/&gt;&lt;wsp:rsid wsp:val=&quot;002D26BD&quot;/&gt;&lt;wsp:rsid wsp:val=&quot;002D3232&quot;/&gt;&lt;wsp:rsid wsp:val=&quot;002D76AC&quot;/&gt;&lt;wsp:rsid wsp:val=&quot;002E1ED7&quot;/&gt;&lt;wsp:rsid wsp:val=&quot;002E2726&quot;/&gt;&lt;wsp:rsid wsp:val=&quot;002E3031&quot;/&gt;&lt;wsp:rsid wsp:val=&quot;002F02A0&quot;/&gt;&lt;wsp:rsid wsp:val=&quot;002F0CA6&quot;/&gt;&lt;wsp:rsid wsp:val=&quot;002F0D6B&quot;/&gt;&lt;wsp:rsid wsp:val=&quot;002F1E22&quot;/&gt;&lt;wsp:rsid wsp:val=&quot;002F3FED&quot;/&gt;&lt;wsp:rsid wsp:val=&quot;002F4BC7&quot;/&gt;&lt;wsp:rsid wsp:val=&quot;002F4EA5&quot;/&gt;&lt;wsp:rsid wsp:val=&quot;002F66EC&quot;/&gt;&lt;wsp:rsid wsp:val=&quot;00301FE8&quot;/&gt;&lt;wsp:rsid wsp:val=&quot;0030234B&quot;/&gt;&lt;wsp:rsid wsp:val=&quot;003025FD&quot;/&gt;&lt;wsp:rsid wsp:val=&quot;00322E66&quot;/&gt;&lt;wsp:rsid wsp:val=&quot;003237F8&quot;/&gt;&lt;wsp:rsid wsp:val=&quot;00324A6B&quot;/&gt;&lt;wsp:rsid wsp:val=&quot;00336F99&quot;/&gt;&lt;wsp:rsid wsp:val=&quot;00337298&quot;/&gt;&lt;wsp:rsid wsp:val=&quot;00340CEF&quot;/&gt;&lt;wsp:rsid wsp:val=&quot;00342C6A&quot;/&gt;&lt;wsp:rsid wsp:val=&quot;0034309F&quot;/&gt;&lt;wsp:rsid wsp:val=&quot;00345B54&quot;/&gt;&lt;wsp:rsid wsp:val=&quot;00346941&quot;/&gt;&lt;wsp:rsid wsp:val=&quot;00346ECB&quot;/&gt;&lt;wsp:rsid wsp:val=&quot;003508CD&quot;/&gt;&lt;wsp:rsid wsp:val=&quot;0035112D&quot;/&gt;&lt;wsp:rsid wsp:val=&quot;00351A13&quot;/&gt;&lt;wsp:rsid wsp:val=&quot;00353688&quot;/&gt;&lt;wsp:rsid wsp:val=&quot;003549C6&quot;/&gt;&lt;wsp:rsid wsp:val=&quot;00357289&quot;/&gt;&lt;wsp:rsid wsp:val=&quot;0036487C&quot;/&gt;&lt;wsp:rsid wsp:val=&quot;0036561E&quot;/&gt;&lt;wsp:rsid wsp:val=&quot;003700C1&quot;/&gt;&lt;wsp:rsid wsp:val=&quot;00370A08&quot;/&gt;&lt;wsp:rsid wsp:val=&quot;00376243&quot;/&gt;&lt;wsp:rsid wsp:val=&quot;00376629&quot;/&gt;&lt;wsp:rsid wsp:val=&quot;00377EF5&quot;/&gt;&lt;wsp:rsid wsp:val=&quot;00381641&quot;/&gt;&lt;wsp:rsid wsp:val=&quot;00382579&quot;/&gt;&lt;wsp:rsid wsp:val=&quot;00383382&quot;/&gt;&lt;wsp:rsid wsp:val=&quot;00383A06&quot;/&gt;&lt;wsp:rsid wsp:val=&quot;00384056&quot;/&gt;&lt;wsp:rsid wsp:val=&quot;00385775&quot;/&gt;&lt;wsp:rsid wsp:val=&quot;00392D5D&quot;/&gt;&lt;wsp:rsid wsp:val=&quot;003A1F79&quot;/&gt;&lt;wsp:rsid wsp:val=&quot;003A2880&quot;/&gt;&lt;wsp:rsid wsp:val=&quot;003B0210&quot;/&gt;&lt;wsp:rsid wsp:val=&quot;003B0C86&quot;/&gt;&lt;wsp:rsid wsp:val=&quot;003B2E99&quot;/&gt;&lt;wsp:rsid wsp:val=&quot;003B6961&quot;/&gt;&lt;wsp:rsid wsp:val=&quot;003C169C&quot;/&gt;&lt;wsp:rsid wsp:val=&quot;003C4A27&quot;/&gt;&lt;wsp:rsid wsp:val=&quot;003C5ED9&quot;/&gt;&lt;wsp:rsid wsp:val=&quot;003C6221&quot;/&gt;&lt;wsp:rsid wsp:val=&quot;003C690F&quot;/&gt;&lt;wsp:rsid wsp:val=&quot;003D03EF&quot;/&gt;&lt;wsp:rsid wsp:val=&quot;003D142E&quot;/&gt;&lt;wsp:rsid wsp:val=&quot;003D2DDB&quot;/&gt;&lt;wsp:rsid wsp:val=&quot;003D33F2&quot;/&gt;&lt;wsp:rsid wsp:val=&quot;003D35BE&quot;/&gt;&lt;wsp:rsid wsp:val=&quot;003E07EB&quot;/&gt;&lt;wsp:rsid wsp:val=&quot;003E2411&quot;/&gt;&lt;wsp:rsid wsp:val=&quot;003F1B0F&quot;/&gt;&lt;wsp:rsid wsp:val=&quot;003F57DB&quot;/&gt;&lt;wsp:rsid wsp:val=&quot;003F7111&quot;/&gt;&lt;wsp:rsid wsp:val=&quot;0041043D&quot;/&gt;&lt;wsp:rsid wsp:val=&quot;00410794&quot;/&gt;&lt;wsp:rsid wsp:val=&quot;00410D12&quot;/&gt;&lt;wsp:rsid wsp:val=&quot;0041269E&quot;/&gt;&lt;wsp:rsid wsp:val=&quot;00412F64&quot;/&gt;&lt;wsp:rsid wsp:val=&quot;00413B92&quot;/&gt;&lt;wsp:rsid wsp:val=&quot;00417867&quot;/&gt;&lt;wsp:rsid wsp:val=&quot;00417F29&quot;/&gt;&lt;wsp:rsid wsp:val=&quot;004209A8&quot;/&gt;&lt;wsp:rsid wsp:val=&quot;00421A9C&quot;/&gt;&lt;wsp:rsid wsp:val=&quot;004220AC&quot;/&gt;&lt;wsp:rsid wsp:val=&quot;00424B06&quot;/&gt;&lt;wsp:rsid wsp:val=&quot;00425F91&quot;/&gt;&lt;wsp:rsid wsp:val=&quot;0043224F&quot;/&gt;&lt;wsp:rsid wsp:val=&quot;00434729&quot;/&gt;&lt;wsp:rsid wsp:val=&quot;00435E7C&quot;/&gt;&lt;wsp:rsid wsp:val=&quot;0043654C&quot;/&gt;&lt;wsp:rsid wsp:val=&quot;00436962&quot;/&gt;&lt;wsp:rsid wsp:val=&quot;00436FCF&quot;/&gt;&lt;wsp:rsid wsp:val=&quot;00440844&quot;/&gt;&lt;wsp:rsid wsp:val=&quot;00441A42&quot;/&gt;&lt;wsp:rsid wsp:val=&quot;004430D5&quot;/&gt;&lt;wsp:rsid wsp:val=&quot;00445146&quot;/&gt;&lt;wsp:rsid wsp:val=&quot;0044765E&quot;/&gt;&lt;wsp:rsid wsp:val=&quot;004509DC&quot;/&gt;&lt;wsp:rsid wsp:val=&quot;00452661&quot;/&gt;&lt;wsp:rsid wsp:val=&quot;004565C1&quot;/&gt;&lt;wsp:rsid wsp:val=&quot;0045761F&quot;/&gt;&lt;wsp:rsid wsp:val=&quot;00457B6D&quot;/&gt;&lt;wsp:rsid wsp:val=&quot;004602C0&quot;/&gt;&lt;wsp:rsid wsp:val=&quot;004620BC&quot;/&gt;&lt;wsp:rsid wsp:val=&quot;004636E1&quot;/&gt;&lt;wsp:rsid wsp:val=&quot;00463C7F&quot;/&gt;&lt;wsp:rsid wsp:val=&quot;00467483&quot;/&gt;&lt;wsp:rsid wsp:val=&quot;004702CF&quot;/&gt;&lt;wsp:rsid wsp:val=&quot;00473169&quot;/&gt;&lt;wsp:rsid wsp:val=&quot;00473E4F&quot;/&gt;&lt;wsp:rsid wsp:val=&quot;004759EF&quot;/&gt;&lt;wsp:rsid wsp:val=&quot;00475D5C&quot;/&gt;&lt;wsp:rsid wsp:val=&quot;0048075B&quot;/&gt;&lt;wsp:rsid wsp:val=&quot;00480C79&quot;/&gt;&lt;wsp:rsid wsp:val=&quot;004814CF&quot;/&gt;&lt;wsp:rsid wsp:val=&quot;00482013&quot;/&gt;&lt;wsp:rsid wsp:val=&quot;00492485&quot;/&gt;&lt;wsp:rsid wsp:val=&quot;00492496&quot;/&gt;&lt;wsp:rsid wsp:val=&quot;00494AB2&quot;/&gt;&lt;wsp:rsid wsp:val=&quot;00494B35&quot;/&gt;&lt;wsp:rsid wsp:val=&quot;00494FE6&quot;/&gt;&lt;wsp:rsid wsp:val=&quot;004971A8&quot;/&gt;&lt;wsp:rsid wsp:val=&quot;004A4A9E&quot;/&gt;&lt;wsp:rsid wsp:val=&quot;004A5BC2&quot;/&gt;&lt;wsp:rsid wsp:val=&quot;004A7B55&quot;/&gt;&lt;wsp:rsid wsp:val=&quot;004A7D30&quot;/&gt;&lt;wsp:rsid wsp:val=&quot;004B419A&quot;/&gt;&lt;wsp:rsid wsp:val=&quot;004B7B70&quot;/&gt;&lt;wsp:rsid wsp:val=&quot;004C29A2&quot;/&gt;&lt;wsp:rsid wsp:val=&quot;004C7498&quot;/&gt;&lt;wsp:rsid wsp:val=&quot;004C7F67&quot;/&gt;&lt;wsp:rsid wsp:val=&quot;004D51C2&quot;/&gt;&lt;wsp:rsid wsp:val=&quot;004D5235&quot;/&gt;&lt;wsp:rsid wsp:val=&quot;004D57B2&quot;/&gt;&lt;wsp:rsid wsp:val=&quot;004D5CD9&quot;/&gt;&lt;wsp:rsid wsp:val=&quot;004D7396&quot;/&gt;&lt;wsp:rsid wsp:val=&quot;004E08F9&quot;/&gt;&lt;wsp:rsid wsp:val=&quot;004E1D7B&quot;/&gt;&lt;wsp:rsid wsp:val=&quot;004E3B66&quot;/&gt;&lt;wsp:rsid wsp:val=&quot;004E4351&quot;/&gt;&lt;wsp:rsid wsp:val=&quot;004E4D65&quot;/&gt;&lt;wsp:rsid wsp:val=&quot;004F07B1&quot;/&gt;&lt;wsp:rsid wsp:val=&quot;004F3B0C&quot;/&gt;&lt;wsp:rsid wsp:val=&quot;004F7460&quot;/&gt;&lt;wsp:rsid wsp:val=&quot;004F7A8C&quot;/&gt;&lt;wsp:rsid wsp:val=&quot;005002CA&quot;/&gt;&lt;wsp:rsid wsp:val=&quot;00500F6D&quot;/&gt;&lt;wsp:rsid wsp:val=&quot;00503449&quot;/&gt;&lt;wsp:rsid wsp:val=&quot;00503CFF&quot;/&gt;&lt;wsp:rsid wsp:val=&quot;0050640F&quot;/&gt;&lt;wsp:rsid wsp:val=&quot;00511E90&quot;/&gt;&lt;wsp:rsid wsp:val=&quot;00513A6E&quot;/&gt;&lt;wsp:rsid wsp:val=&quot;0051499E&quot;/&gt;&lt;wsp:rsid wsp:val=&quot;0051564A&quot;/&gt;&lt;wsp:rsid wsp:val=&quot;005174A9&quot;/&gt;&lt;wsp:rsid wsp:val=&quot;00520038&quot;/&gt;&lt;wsp:rsid wsp:val=&quot;005272B0&quot;/&gt;&lt;wsp:rsid wsp:val=&quot;00530DC5&quot;/&gt;&lt;wsp:rsid wsp:val=&quot;00530F48&quot;/&gt;&lt;wsp:rsid wsp:val=&quot;00531626&quot;/&gt;&lt;wsp:rsid wsp:val=&quot;005346B9&quot;/&gt;&lt;wsp:rsid wsp:val=&quot;00536B03&quot;/&gt;&lt;wsp:rsid wsp:val=&quot;00540D95&quot;/&gt;&lt;wsp:rsid wsp:val=&quot;00543690&quot;/&gt;&lt;wsp:rsid wsp:val=&quot;00545FD6&quot;/&gt;&lt;wsp:rsid wsp:val=&quot;00551715&quot;/&gt;&lt;wsp:rsid wsp:val=&quot;0055355D&quot;/&gt;&lt;wsp:rsid wsp:val=&quot;00555FDB&quot;/&gt;&lt;wsp:rsid wsp:val=&quot;00556198&quot;/&gt;&lt;wsp:rsid wsp:val=&quot;005574E3&quot;/&gt;&lt;wsp:rsid wsp:val=&quot;00562EFB&quot;/&gt;&lt;wsp:rsid wsp:val=&quot;00566428&quot;/&gt;&lt;wsp:rsid wsp:val=&quot;005722B4&quot;/&gt;&lt;wsp:rsid wsp:val=&quot;00572DB5&quot;/&gt;&lt;wsp:rsid wsp:val=&quot;005812E7&quot;/&gt;&lt;wsp:rsid wsp:val=&quot;0058214A&quot;/&gt;&lt;wsp:rsid wsp:val=&quot;005841EE&quot;/&gt;&lt;wsp:rsid wsp:val=&quot;0058526E&quot;/&gt;&lt;wsp:rsid wsp:val=&quot;00591BBB&quot;/&gt;&lt;wsp:rsid wsp:val=&quot;0059371B&quot;/&gt;&lt;wsp:rsid wsp:val=&quot;0059415E&quot;/&gt;&lt;wsp:rsid wsp:val=&quot;005950FC&quot;/&gt;&lt;wsp:rsid wsp:val=&quot;0059604A&quot;/&gt;&lt;wsp:rsid wsp:val=&quot;00596F99&quot;/&gt;&lt;wsp:rsid wsp:val=&quot;00597B24&quot;/&gt;&lt;wsp:rsid wsp:val=&quot;00597D2B&quot;/&gt;&lt;wsp:rsid wsp:val=&quot;005A1EBE&quot;/&gt;&lt;wsp:rsid wsp:val=&quot;005A7729&quot;/&gt;&lt;wsp:rsid wsp:val=&quot;005B0D32&quot;/&gt;&lt;wsp:rsid wsp:val=&quot;005B5FF4&quot;/&gt;&lt;wsp:rsid wsp:val=&quot;005C186A&quot;/&gt;&lt;wsp:rsid wsp:val=&quot;005C428D&quot;/&gt;&lt;wsp:rsid wsp:val=&quot;005C6040&quot;/&gt;&lt;wsp:rsid wsp:val=&quot;005D0363&quot;/&gt;&lt;wsp:rsid wsp:val=&quot;005D1476&quot;/&gt;&lt;wsp:rsid wsp:val=&quot;005D34C1&quot;/&gt;&lt;wsp:rsid wsp:val=&quot;005D3785&quot;/&gt;&lt;wsp:rsid wsp:val=&quot;005D4221&quot;/&gt;&lt;wsp:rsid wsp:val=&quot;005D6912&quot;/&gt;&lt;wsp:rsid wsp:val=&quot;005D7E1D&quot;/&gt;&lt;wsp:rsid wsp:val=&quot;005D7E38&quot;/&gt;&lt;wsp:rsid wsp:val=&quot;005E15A3&quot;/&gt;&lt;wsp:rsid wsp:val=&quot;005E1B67&quot;/&gt;&lt;wsp:rsid wsp:val=&quot;005E2CE4&quot;/&gt;&lt;wsp:rsid wsp:val=&quot;005E6F29&quot;/&gt;&lt;wsp:rsid wsp:val=&quot;005F34CE&quot;/&gt;&lt;wsp:rsid wsp:val=&quot;005F4EA2&quot;/&gt;&lt;wsp:rsid wsp:val=&quot;005F68DC&quot;/&gt;&lt;wsp:rsid wsp:val=&quot;005F6C7D&quot;/&gt;&lt;wsp:rsid wsp:val=&quot;005F7A25&quot;/&gt;&lt;wsp:rsid wsp:val=&quot;00600EF7&quot;/&gt;&lt;wsp:rsid wsp:val=&quot;0060334F&quot;/&gt;&lt;wsp:rsid wsp:val=&quot;00604F4E&quot;/&gt;&lt;wsp:rsid wsp:val=&quot;00607F9A&quot;/&gt;&lt;wsp:rsid wsp:val=&quot;006176F7&quot;/&gt;&lt;wsp:rsid wsp:val=&quot;00617864&quot;/&gt;&lt;wsp:rsid wsp:val=&quot;00624842&quot;/&gt;&lt;wsp:rsid wsp:val=&quot;00625931&quot;/&gt;&lt;wsp:rsid wsp:val=&quot;00630409&quot;/&gt;&lt;wsp:rsid wsp:val=&quot;00630DF5&quot;/&gt;&lt;wsp:rsid wsp:val=&quot;006323D9&quot;/&gt;&lt;wsp:rsid wsp:val=&quot;0063549E&quot;/&gt;&lt;wsp:rsid wsp:val=&quot;00637BFB&quot;/&gt;&lt;wsp:rsid wsp:val=&quot;006470F9&quot;/&gt;&lt;wsp:rsid wsp:val=&quot;00650870&quot;/&gt;&lt;wsp:rsid wsp:val=&quot;006515A6&quot;/&gt;&lt;wsp:rsid wsp:val=&quot;00653FCE&quot;/&gt;&lt;wsp:rsid wsp:val=&quot;0065667D&quot;/&gt;&lt;wsp:rsid wsp:val=&quot;00662C86&quot;/&gt;&lt;wsp:rsid wsp:val=&quot;00664868&quot;/&gt;&lt;wsp:rsid wsp:val=&quot;00664F33&quot;/&gt;&lt;wsp:rsid wsp:val=&quot;0066517D&quot;/&gt;&lt;wsp:rsid wsp:val=&quot;0066519C&quot;/&gt;&lt;wsp:rsid wsp:val=&quot;00665BFC&quot;/&gt;&lt;wsp:rsid wsp:val=&quot;00670659&quot;/&gt;&lt;wsp:rsid wsp:val=&quot;00671030&quot;/&gt;&lt;wsp:rsid wsp:val=&quot;0067427E&quot;/&gt;&lt;wsp:rsid wsp:val=&quot;00675AEB&quot;/&gt;&lt;wsp:rsid wsp:val=&quot;00677623&quot;/&gt;&lt;wsp:rsid wsp:val=&quot;00677BF8&quot;/&gt;&lt;wsp:rsid wsp:val=&quot;006803A4&quot;/&gt;&lt;wsp:rsid wsp:val=&quot;00680552&quot;/&gt;&lt;wsp:rsid wsp:val=&quot;00682F2B&quot;/&gt;&lt;wsp:rsid wsp:val=&quot;0068393D&quot;/&gt;&lt;wsp:rsid wsp:val=&quot;00691AA8&quot;/&gt;&lt;wsp:rsid wsp:val=&quot;00693CCD&quot;/&gt;&lt;wsp:rsid wsp:val=&quot;0069582F&quot;/&gt;&lt;wsp:rsid wsp:val=&quot;00697DA3&quot;/&gt;&lt;wsp:rsid wsp:val=&quot;006A3FC5&quot;/&gt;&lt;wsp:rsid wsp:val=&quot;006B1337&quot;/&gt;&lt;wsp:rsid wsp:val=&quot;006B1C48&quot;/&gt;&lt;wsp:rsid wsp:val=&quot;006B5F33&quot;/&gt;&lt;wsp:rsid wsp:val=&quot;006B69C6&quot;/&gt;&lt;wsp:rsid wsp:val=&quot;006D1EA5&quot;/&gt;&lt;wsp:rsid wsp:val=&quot;006D4D4C&quot;/&gt;&lt;wsp:rsid wsp:val=&quot;006D62B6&quot;/&gt;&lt;wsp:rsid wsp:val=&quot;006E032D&quot;/&gt;&lt;wsp:rsid wsp:val=&quot;006E1133&quot;/&gt;&lt;wsp:rsid wsp:val=&quot;006E29A4&quot;/&gt;&lt;wsp:rsid wsp:val=&quot;006E2F0B&quot;/&gt;&lt;wsp:rsid wsp:val=&quot;006E33F6&quot;/&gt;&lt;wsp:rsid wsp:val=&quot;006F1AEC&quot;/&gt;&lt;wsp:rsid wsp:val=&quot;006F1EBE&quot;/&gt;&lt;wsp:rsid wsp:val=&quot;006F3EAB&quot;/&gt;&lt;wsp:rsid wsp:val=&quot;006F6B5F&quot;/&gt;&lt;wsp:rsid wsp:val=&quot;007011DD&quot;/&gt;&lt;wsp:rsid wsp:val=&quot;0070301D&quot;/&gt;&lt;wsp:rsid wsp:val=&quot;00704AAB&quot;/&gt;&lt;wsp:rsid wsp:val=&quot;00711DD9&quot;/&gt;&lt;wsp:rsid wsp:val=&quot;00716A69&quot;/&gt;&lt;wsp:rsid wsp:val=&quot;00720FD9&quot;/&gt;&lt;wsp:rsid wsp:val=&quot;00721DA4&quot;/&gt;&lt;wsp:rsid wsp:val=&quot;00721E1E&quot;/&gt;&lt;wsp:rsid wsp:val=&quot;00721EE5&quot;/&gt;&lt;wsp:rsid wsp:val=&quot;007222A3&quot;/&gt;&lt;wsp:rsid wsp:val=&quot;00725D55&quot;/&gt;&lt;wsp:rsid wsp:val=&quot;00727D19&quot;/&gt;&lt;wsp:rsid wsp:val=&quot;007318DA&quot;/&gt;&lt;wsp:rsid wsp:val=&quot;00731D16&quot;/&gt;&lt;wsp:rsid wsp:val=&quot;00731DFF&quot;/&gt;&lt;wsp:rsid wsp:val=&quot;00732821&quot;/&gt;&lt;wsp:rsid wsp:val=&quot;00734865&quot;/&gt;&lt;wsp:rsid wsp:val=&quot;0073598D&quot;/&gt;&lt;wsp:rsid wsp:val=&quot;00735D3B&quot;/&gt;&lt;wsp:rsid wsp:val=&quot;007365B8&quot;/&gt;&lt;wsp:rsid wsp:val=&quot;00742868&quot;/&gt;&lt;wsp:rsid wsp:val=&quot;007455E9&quot;/&gt;&lt;wsp:rsid wsp:val=&quot;00745CB3&quot;/&gt;&lt;wsp:rsid wsp:val=&quot;007521E9&quot;/&gt;&lt;wsp:rsid wsp:val=&quot;00752B7F&quot;/&gt;&lt;wsp:rsid wsp:val=&quot;00755088&quot;/&gt;&lt;wsp:rsid wsp:val=&quot;007617E4&quot;/&gt;&lt;wsp:rsid wsp:val=&quot;007642F3&quot;/&gt;&lt;wsp:rsid wsp:val=&quot;00764CA0&quot;/&gt;&lt;wsp:rsid wsp:val=&quot;00766150&quot;/&gt;&lt;wsp:rsid wsp:val=&quot;00772855&quot;/&gt;&lt;wsp:rsid wsp:val=&quot;00773D7C&quot;/&gt;&lt;wsp:rsid wsp:val=&quot;00776F4D&quot;/&gt;&lt;wsp:rsid wsp:val=&quot;00780E21&quot;/&gt;&lt;wsp:rsid wsp:val=&quot;00781B24&quot;/&gt;&lt;wsp:rsid wsp:val=&quot;00785CA6&quot;/&gt;&lt;wsp:rsid wsp:val=&quot;00785EB9&quot;/&gt;&lt;wsp:rsid wsp:val=&quot;007904DE&quot;/&gt;&lt;wsp:rsid wsp:val=&quot;00791045&quot;/&gt;&lt;wsp:rsid wsp:val=&quot;00791863&quot;/&gt;&lt;wsp:rsid wsp:val=&quot;0079587D&quot;/&gt;&lt;wsp:rsid wsp:val=&quot;007964EF&quot;/&gt;&lt;wsp:rsid wsp:val=&quot;007A0DF5&quot;/&gt;&lt;wsp:rsid wsp:val=&quot;007A10E6&quot;/&gt;&lt;wsp:rsid wsp:val=&quot;007A2905&quot;/&gt;&lt;wsp:rsid wsp:val=&quot;007B524B&quot;/&gt;&lt;wsp:rsid wsp:val=&quot;007C07D2&quot;/&gt;&lt;wsp:rsid wsp:val=&quot;007C4A82&quot;/&gt;&lt;wsp:rsid wsp:val=&quot;007D0A7F&quot;/&gt;&lt;wsp:rsid wsp:val=&quot;007D42D9&quot;/&gt;&lt;wsp:rsid wsp:val=&quot;007D5339&quot;/&gt;&lt;wsp:rsid wsp:val=&quot;007D7B86&quot;/&gt;&lt;wsp:rsid wsp:val=&quot;007E3AC3&quot;/&gt;&lt;wsp:rsid wsp:val=&quot;007E409A&quot;/&gt;&lt;wsp:rsid wsp:val=&quot;007E5AF8&quot;/&gt;&lt;wsp:rsid wsp:val=&quot;007E62BF&quot;/&gt;&lt;wsp:rsid wsp:val=&quot;007F27BD&quot;/&gt;&lt;wsp:rsid wsp:val=&quot;007F4446&quot;/&gt;&lt;wsp:rsid wsp:val=&quot;00801749&quot;/&gt;&lt;wsp:rsid wsp:val=&quot;00801B01&quot;/&gt;&lt;wsp:rsid wsp:val=&quot;00802983&quot;/&gt;&lt;wsp:rsid wsp:val=&quot;008045E7&quot;/&gt;&lt;wsp:rsid wsp:val=&quot;00804A5C&quot;/&gt;&lt;wsp:rsid wsp:val=&quot;00806525&quot;/&gt;&lt;wsp:rsid wsp:val=&quot;00811BF9&quot;/&gt;&lt;wsp:rsid wsp:val=&quot;00817E43&quot;/&gt;&lt;wsp:rsid wsp:val=&quot;00817F34&quot;/&gt;&lt;wsp:rsid wsp:val=&quot;00821971&quot;/&gt;&lt;wsp:rsid wsp:val=&quot;0082264E&quot;/&gt;&lt;wsp:rsid wsp:val=&quot;00822997&quot;/&gt;&lt;wsp:rsid wsp:val=&quot;008233F4&quot;/&gt;&lt;wsp:rsid wsp:val=&quot;0082443D&quot;/&gt;&lt;wsp:rsid wsp:val=&quot;00824792&quot;/&gt;&lt;wsp:rsid wsp:val=&quot;008338FE&quot;/&gt;&lt;wsp:rsid wsp:val=&quot;00835EFC&quot;/&gt;&lt;wsp:rsid wsp:val=&quot;00836366&quot;/&gt;&lt;wsp:rsid wsp:val=&quot;00836818&quot;/&gt;&lt;wsp:rsid wsp:val=&quot;00836A2D&quot;/&gt;&lt;wsp:rsid wsp:val=&quot;00836A4A&quot;/&gt;&lt;wsp:rsid wsp:val=&quot;008402BA&quot;/&gt;&lt;wsp:rsid wsp:val=&quot;00847C76&quot;/&gt;&lt;wsp:rsid wsp:val=&quot;00847C7D&quot;/&gt;&lt;wsp:rsid wsp:val=&quot;0085148D&quot;/&gt;&lt;wsp:rsid wsp:val=&quot;00854A84&quot;/&gt;&lt;wsp:rsid wsp:val=&quot;00855BCF&quot;/&gt;&lt;wsp:rsid wsp:val=&quot;00856CB4&quot;/&gt;&lt;wsp:rsid wsp:val=&quot;00863A6F&quot;/&gt;&lt;wsp:rsid wsp:val=&quot;00864F8C&quot;/&gt;&lt;wsp:rsid wsp:val=&quot;00865768&quot;/&gt;&lt;wsp:rsid wsp:val=&quot;008729C0&quot;/&gt;&lt;wsp:rsid wsp:val=&quot;008732E5&quot;/&gt;&lt;wsp:rsid wsp:val=&quot;008738CE&quot;/&gt;&lt;wsp:rsid wsp:val=&quot;008865C8&quot;/&gt;&lt;wsp:rsid wsp:val=&quot;00890906&quot;/&gt;&lt;wsp:rsid wsp:val=&quot;0089268C&quot;/&gt;&lt;wsp:rsid wsp:val=&quot;008952D9&quot;/&gt;&lt;wsp:rsid wsp:val=&quot;00897704&quot;/&gt;&lt;wsp:rsid wsp:val=&quot;00897DD6&quot;/&gt;&lt;wsp:rsid wsp:val=&quot;008A0AC9&quot;/&gt;&lt;wsp:rsid wsp:val=&quot;008A4302&quot;/&gt;&lt;wsp:rsid wsp:val=&quot;008A71F9&quot;/&gt;&lt;wsp:rsid wsp:val=&quot;008B0C3D&quot;/&gt;&lt;wsp:rsid wsp:val=&quot;008B30F4&quot;/&gt;&lt;wsp:rsid wsp:val=&quot;008B4131&quot;/&gt;&lt;wsp:rsid wsp:val=&quot;008B4161&quot;/&gt;&lt;wsp:rsid wsp:val=&quot;008B75BF&quot;/&gt;&lt;wsp:rsid wsp:val=&quot;008C06D0&quot;/&gt;&lt;wsp:rsid wsp:val=&quot;008C3710&quot;/&gt;&lt;wsp:rsid wsp:val=&quot;008C5AA8&quot;/&gt;&lt;wsp:rsid wsp:val=&quot;008C71B9&quot;/&gt;&lt;wsp:rsid wsp:val=&quot;008D239F&quot;/&gt;&lt;wsp:rsid wsp:val=&quot;008D2AEB&quot;/&gt;&lt;wsp:rsid wsp:val=&quot;008D30BE&quot;/&gt;&lt;wsp:rsid wsp:val=&quot;008D75E0&quot;/&gt;&lt;wsp:rsid wsp:val=&quot;008E0084&quot;/&gt;&lt;wsp:rsid wsp:val=&quot;008E1980&quot;/&gt;&lt;wsp:rsid wsp:val=&quot;008E2494&quot;/&gt;&lt;wsp:rsid wsp:val=&quot;008E26B7&quot;/&gt;&lt;wsp:rsid wsp:val=&quot;008E323A&quot;/&gt;&lt;wsp:rsid wsp:val=&quot;008E57D4&quot;/&gt;&lt;wsp:rsid wsp:val=&quot;008E5910&quot;/&gt;&lt;wsp:rsid wsp:val=&quot;008E6218&quot;/&gt;&lt;wsp:rsid wsp:val=&quot;008F0007&quot;/&gt;&lt;wsp:rsid wsp:val=&quot;008F06C2&quot;/&gt;&lt;wsp:rsid wsp:val=&quot;008F3FE5&quot;/&gt;&lt;wsp:rsid wsp:val=&quot;008F4CDF&quot;/&gt;&lt;wsp:rsid wsp:val=&quot;008F7C46&quot;/&gt;&lt;wsp:rsid wsp:val=&quot;0090056D&quot;/&gt;&lt;wsp:rsid wsp:val=&quot;009038F4&quot;/&gt;&lt;wsp:rsid wsp:val=&quot;00903B33&quot;/&gt;&lt;wsp:rsid wsp:val=&quot;00913D75&quot;/&gt;&lt;wsp:rsid wsp:val=&quot;0091467C&quot;/&gt;&lt;wsp:rsid wsp:val=&quot;00915871&quot;/&gt;&lt;wsp:rsid wsp:val=&quot;009176A5&quot;/&gt;&lt;wsp:rsid wsp:val=&quot;009235F5&quot;/&gt;&lt;wsp:rsid wsp:val=&quot;009248CE&quot;/&gt;&lt;wsp:rsid wsp:val=&quot;00925893&quot;/&gt;&lt;wsp:rsid wsp:val=&quot;00931FF2&quot;/&gt;&lt;wsp:rsid wsp:val=&quot;00932BDE&quot;/&gt;&lt;wsp:rsid wsp:val=&quot;009342F1&quot;/&gt;&lt;wsp:rsid wsp:val=&quot;00942A93&quot;/&gt;&lt;wsp:rsid wsp:val=&quot;00950D7D&quot;/&gt;&lt;wsp:rsid wsp:val=&quot;00952A42&quot;/&gt;&lt;wsp:rsid wsp:val=&quot;0095301D&quot;/&gt;&lt;wsp:rsid wsp:val=&quot;00954E96&quot;/&gt;&lt;wsp:rsid wsp:val=&quot;00961087&quot;/&gt;&lt;wsp:rsid wsp:val=&quot;00961C9C&quot;/&gt;&lt;wsp:rsid wsp:val=&quot;0096638D&quot;/&gt;&lt;wsp:rsid wsp:val=&quot;00967390&quot;/&gt;&lt;wsp:rsid wsp:val=&quot;009720E2&quot;/&gt;&lt;wsp:rsid wsp:val=&quot;00975C1C&quot;/&gt;&lt;wsp:rsid wsp:val=&quot;00976DEF&quot;/&gt;&lt;wsp:rsid wsp:val=&quot;00982200&quot;/&gt;&lt;wsp:rsid wsp:val=&quot;0098271F&quot;/&gt;&lt;wsp:rsid wsp:val=&quot;00982A45&quot;/&gt;&lt;wsp:rsid wsp:val=&quot;009838A4&quot;/&gt;&lt;wsp:rsid wsp:val=&quot;00984064&quot;/&gt;&lt;wsp:rsid wsp:val=&quot;00990243&quot;/&gt;&lt;wsp:rsid wsp:val=&quot;00992148&quot;/&gt;&lt;wsp:rsid wsp:val=&quot;00992E17&quot;/&gt;&lt;wsp:rsid wsp:val=&quot;00993B83&quot;/&gt;&lt;wsp:rsid wsp:val=&quot;00996E61&quot;/&gt;&lt;wsp:rsid wsp:val=&quot;009A1651&quot;/&gt;&lt;wsp:rsid wsp:val=&quot;009B239C&quot;/&gt;&lt;wsp:rsid wsp:val=&quot;009B4943&quot;/&gt;&lt;wsp:rsid wsp:val=&quot;009B606E&quot;/&gt;&lt;wsp:rsid wsp:val=&quot;009C056D&quot;/&gt;&lt;wsp:rsid wsp:val=&quot;009C07A1&quot;/&gt;&lt;wsp:rsid wsp:val=&quot;009C236B&quot;/&gt;&lt;wsp:rsid wsp:val=&quot;009D0DFA&quot;/&gt;&lt;wsp:rsid wsp:val=&quot;009D46F4&quot;/&gt;&lt;wsp:rsid wsp:val=&quot;009D5B01&quot;/&gt;&lt;wsp:rsid wsp:val=&quot;009D68FC&quot;/&gt;&lt;wsp:rsid wsp:val=&quot;009E09EB&quot;/&gt;&lt;wsp:rsid wsp:val=&quot;009E2C52&quot;/&gt;&lt;wsp:rsid wsp:val=&quot;009E77BE&quot;/&gt;&lt;wsp:rsid wsp:val=&quot;009F09F5&quot;/&gt;&lt;wsp:rsid wsp:val=&quot;009F32F6&quot;/&gt;&lt;wsp:rsid wsp:val=&quot;00A0019E&quot;/&gt;&lt;wsp:rsid wsp:val=&quot;00A01CCE&quot;/&gt;&lt;wsp:rsid wsp:val=&quot;00A03499&quot;/&gt;&lt;wsp:rsid wsp:val=&quot;00A054E3&quot;/&gt;&lt;wsp:rsid wsp:val=&quot;00A05937&quot;/&gt;&lt;wsp:rsid wsp:val=&quot;00A0737C&quot;/&gt;&lt;wsp:rsid wsp:val=&quot;00A102DD&quot;/&gt;&lt;wsp:rsid wsp:val=&quot;00A13023&quot;/&gt;&lt;wsp:rsid wsp:val=&quot;00A16253&quot;/&gt;&lt;wsp:rsid wsp:val=&quot;00A1660A&quot;/&gt;&lt;wsp:rsid wsp:val=&quot;00A16D67&quot;/&gt;&lt;wsp:rsid wsp:val=&quot;00A22D4D&quot;/&gt;&lt;wsp:rsid wsp:val=&quot;00A23DEB&quot;/&gt;&lt;wsp:rsid wsp:val=&quot;00A33B3A&quot;/&gt;&lt;wsp:rsid wsp:val=&quot;00A35AD9&quot;/&gt;&lt;wsp:rsid wsp:val=&quot;00A44A02&quot;/&gt;&lt;wsp:rsid wsp:val=&quot;00A44B76&quot;/&gt;&lt;wsp:rsid wsp:val=&quot;00A52111&quot;/&gt;&lt;wsp:rsid wsp:val=&quot;00A612F2&quot;/&gt;&lt;wsp:rsid wsp:val=&quot;00A61BE4&quot;/&gt;&lt;wsp:rsid wsp:val=&quot;00A61E5A&quot;/&gt;&lt;wsp:rsid wsp:val=&quot;00A62745&quot;/&gt;&lt;wsp:rsid wsp:val=&quot;00A64B89&quot;/&gt;&lt;wsp:rsid wsp:val=&quot;00A704FE&quot;/&gt;&lt;wsp:rsid wsp:val=&quot;00A7145A&quot;/&gt;&lt;wsp:rsid wsp:val=&quot;00A731FA&quot;/&gt;&lt;wsp:rsid wsp:val=&quot;00A76DA8&quot;/&gt;&lt;wsp:rsid wsp:val=&quot;00A80B5E&quot;/&gt;&lt;wsp:rsid wsp:val=&quot;00A849EC&quot;/&gt;&lt;wsp:rsid wsp:val=&quot;00A87224&quot;/&gt;&lt;wsp:rsid wsp:val=&quot;00A87CF1&quot;/&gt;&lt;wsp:rsid wsp:val=&quot;00A90C6C&quot;/&gt;&lt;wsp:rsid wsp:val=&quot;00A96EB6&quot;/&gt;&lt;wsp:rsid wsp:val=&quot;00A96F7C&quot;/&gt;&lt;wsp:rsid wsp:val=&quot;00AA06E5&quot;/&gt;&lt;wsp:rsid wsp:val=&quot;00AA300E&quot;/&gt;&lt;wsp:rsid wsp:val=&quot;00AA41FD&quot;/&gt;&lt;wsp:rsid wsp:val=&quot;00AA5F06&quot;/&gt;&lt;wsp:rsid wsp:val=&quot;00AB550A&quot;/&gt;&lt;wsp:rsid wsp:val=&quot;00AC13BD&quot;/&gt;&lt;wsp:rsid wsp:val=&quot;00AC2E7A&quot;/&gt;&lt;wsp:rsid wsp:val=&quot;00AC67FF&quot;/&gt;&lt;wsp:rsid wsp:val=&quot;00AE6546&quot;/&gt;&lt;wsp:rsid wsp:val=&quot;00AE6F2A&quot;/&gt;&lt;wsp:rsid wsp:val=&quot;00AF4470&quot;/&gt;&lt;wsp:rsid wsp:val=&quot;00AF5143&quot;/&gt;&lt;wsp:rsid wsp:val=&quot;00AF6CF6&quot;/&gt;&lt;wsp:rsid wsp:val=&quot;00B00F3B&quot;/&gt;&lt;wsp:rsid wsp:val=&quot;00B04CAA&quot;/&gt;&lt;wsp:rsid wsp:val=&quot;00B05243&quot;/&gt;&lt;wsp:rsid wsp:val=&quot;00B112AC&quot;/&gt;&lt;wsp:rsid wsp:val=&quot;00B1140C&quot;/&gt;&lt;wsp:rsid wsp:val=&quot;00B12C10&quot;/&gt;&lt;wsp:rsid wsp:val=&quot;00B16639&quot;/&gt;&lt;wsp:rsid wsp:val=&quot;00B1723D&quot;/&gt;&lt;wsp:rsid wsp:val=&quot;00B210F0&quot;/&gt;&lt;wsp:rsid wsp:val=&quot;00B216B2&quot;/&gt;&lt;wsp:rsid wsp:val=&quot;00B2295C&quot;/&gt;&lt;wsp:rsid wsp:val=&quot;00B26051&quot;/&gt;&lt;wsp:rsid wsp:val=&quot;00B30118&quot;/&gt;&lt;wsp:rsid wsp:val=&quot;00B31156&quot;/&gt;&lt;wsp:rsid wsp:val=&quot;00B33D5E&quot;/&gt;&lt;wsp:rsid wsp:val=&quot;00B35B61&quot;/&gt;&lt;wsp:rsid wsp:val=&quot;00B36CD2&quot;/&gt;&lt;wsp:rsid wsp:val=&quot;00B409DE&quot;/&gt;&lt;wsp:rsid wsp:val=&quot;00B41C32&quot;/&gt;&lt;wsp:rsid wsp:val=&quot;00B422EC&quot;/&gt;&lt;wsp:rsid wsp:val=&quot;00B45837&quot;/&gt;&lt;wsp:rsid wsp:val=&quot;00B53FA3&quot;/&gt;&lt;wsp:rsid wsp:val=&quot;00B5662F&quot;/&gt;&lt;wsp:rsid wsp:val=&quot;00B60B89&quot;/&gt;&lt;wsp:rsid wsp:val=&quot;00B60BA5&quot;/&gt;&lt;wsp:rsid wsp:val=&quot;00B61F60&quot;/&gt;&lt;wsp:rsid wsp:val=&quot;00B62075&quot;/&gt;&lt;wsp:rsid wsp:val=&quot;00B63AE4&quot;/&gt;&lt;wsp:rsid wsp:val=&quot;00B66A2A&quot;/&gt;&lt;wsp:rsid wsp:val=&quot;00B670F6&quot;/&gt;&lt;wsp:rsid wsp:val=&quot;00B72F73&quot;/&gt;&lt;wsp:rsid wsp:val=&quot;00B73753&quot;/&gt;&lt;wsp:rsid wsp:val=&quot;00B73E57&quot;/&gt;&lt;wsp:rsid wsp:val=&quot;00B742CC&quot;/&gt;&lt;wsp:rsid wsp:val=&quot;00B753D4&quot;/&gt;&lt;wsp:rsid wsp:val=&quot;00B7621E&quot;/&gt;&lt;wsp:rsid wsp:val=&quot;00B767EB&quot;/&gt;&lt;wsp:rsid wsp:val=&quot;00B77D56&quot;/&gt;&lt;wsp:rsid wsp:val=&quot;00B818AF&quot;/&gt;&lt;wsp:rsid wsp:val=&quot;00B83AD0&quot;/&gt;&lt;wsp:rsid wsp:val=&quot;00B83F32&quot;/&gt;&lt;wsp:rsid wsp:val=&quot;00B8651A&quot;/&gt;&lt;wsp:rsid wsp:val=&quot;00B90027&quot;/&gt;&lt;wsp:rsid wsp:val=&quot;00B92D58&quot;/&gt;&lt;wsp:rsid wsp:val=&quot;00B9514D&quot;/&gt;&lt;wsp:rsid wsp:val=&quot;00B972B3&quot;/&gt;&lt;wsp:rsid wsp:val=&quot;00B97F90&quot;/&gt;&lt;wsp:rsid wsp:val=&quot;00BA3C8E&quot;/&gt;&lt;wsp:rsid wsp:val=&quot;00BA3EFC&quot;/&gt;&lt;wsp:rsid wsp:val=&quot;00BA4667&quot;/&gt;&lt;wsp:rsid wsp:val=&quot;00BA5DC1&quot;/&gt;&lt;wsp:rsid wsp:val=&quot;00BA6088&quot;/&gt;&lt;wsp:rsid wsp:val=&quot;00BA6FBC&quot;/&gt;&lt;wsp:rsid wsp:val=&quot;00BB2FD5&quot;/&gt;&lt;wsp:rsid wsp:val=&quot;00BB4467&quot;/&gt;&lt;wsp:rsid wsp:val=&quot;00BB67E3&quot;/&gt;&lt;wsp:rsid wsp:val=&quot;00BC1803&quot;/&gt;&lt;wsp:rsid wsp:val=&quot;00BC354A&quot;/&gt;&lt;wsp:rsid wsp:val=&quot;00BC4EA8&quot;/&gt;&lt;wsp:rsid wsp:val=&quot;00BD46B9&quot;/&gt;&lt;wsp:rsid wsp:val=&quot;00BE0DA5&quot;/&gt;&lt;wsp:rsid wsp:val=&quot;00BE2946&quot;/&gt;&lt;wsp:rsid wsp:val=&quot;00BE39DF&quot;/&gt;&lt;wsp:rsid wsp:val=&quot;00BE7FBB&quot;/&gt;&lt;wsp:rsid wsp:val=&quot;00BF1DB9&quot;/&gt;&lt;wsp:rsid wsp:val=&quot;00BF7C35&quot;/&gt;&lt;wsp:rsid wsp:val=&quot;00C01371&quot;/&gt;&lt;wsp:rsid wsp:val=&quot;00C01E79&quot;/&gt;&lt;wsp:rsid wsp:val=&quot;00C059EF&quot;/&gt;&lt;wsp:rsid wsp:val=&quot;00C05E55&quot;/&gt;&lt;wsp:rsid wsp:val=&quot;00C05F01&quot;/&gt;&lt;wsp:rsid wsp:val=&quot;00C07AC5&quot;/&gt;&lt;wsp:rsid wsp:val=&quot;00C120E8&quot;/&gt;&lt;wsp:rsid wsp:val=&quot;00C122FE&quot;/&gt;&lt;wsp:rsid wsp:val=&quot;00C13F65&quot;/&gt;&lt;wsp:rsid wsp:val=&quot;00C1417A&quot;/&gt;&lt;wsp:rsid wsp:val=&quot;00C14407&quot;/&gt;&lt;wsp:rsid wsp:val=&quot;00C1633B&quot;/&gt;&lt;wsp:rsid wsp:val=&quot;00C16458&quot;/&gt;&lt;wsp:rsid wsp:val=&quot;00C1793F&quot;/&gt;&lt;wsp:rsid wsp:val=&quot;00C20BAC&quot;/&gt;&lt;wsp:rsid wsp:val=&quot;00C21734&quot;/&gt;&lt;wsp:rsid wsp:val=&quot;00C22784&quot;/&gt;&lt;wsp:rsid wsp:val=&quot;00C23808&quot;/&gt;&lt;wsp:rsid wsp:val=&quot;00C23B31&quot;/&gt;&lt;wsp:rsid wsp:val=&quot;00C269FC&quot;/&gt;&lt;wsp:rsid wsp:val=&quot;00C32412&quot;/&gt;&lt;wsp:rsid wsp:val=&quot;00C33CCB&quot;/&gt;&lt;wsp:rsid wsp:val=&quot;00C37056&quot;/&gt;&lt;wsp:rsid wsp:val=&quot;00C37308&quot;/&gt;&lt;wsp:rsid wsp:val=&quot;00C400F4&quot;/&gt;&lt;wsp:rsid wsp:val=&quot;00C44466&quot;/&gt;&lt;wsp:rsid wsp:val=&quot;00C45BF0&quot;/&gt;&lt;wsp:rsid wsp:val=&quot;00C50626&quot;/&gt;&lt;wsp:rsid wsp:val=&quot;00C51128&quot;/&gt;&lt;wsp:rsid wsp:val=&quot;00C5504E&quot;/&gt;&lt;wsp:rsid wsp:val=&quot;00C55C68&quot;/&gt;&lt;wsp:rsid wsp:val=&quot;00C602C7&quot;/&gt;&lt;wsp:rsid wsp:val=&quot;00C65AC5&quot;/&gt;&lt;wsp:rsid wsp:val=&quot;00C67500&quot;/&gt;&lt;wsp:rsid wsp:val=&quot;00C67F3C&quot;/&gt;&lt;wsp:rsid wsp:val=&quot;00C73591&quot;/&gt;&lt;wsp:rsid wsp:val=&quot;00C84DC8&quot;/&gt;&lt;wsp:rsid wsp:val=&quot;00C9776F&quot;/&gt;&lt;wsp:rsid wsp:val=&quot;00C97799&quot;/&gt;&lt;wsp:rsid wsp:val=&quot;00CA0BEE&quot;/&gt;&lt;wsp:rsid wsp:val=&quot;00CA0EB7&quot;/&gt;&lt;wsp:rsid wsp:val=&quot;00CA16AB&quot;/&gt;&lt;wsp:rsid wsp:val=&quot;00CA2E90&quot;/&gt;&lt;wsp:rsid wsp:val=&quot;00CA3F41&quot;/&gt;&lt;wsp:rsid wsp:val=&quot;00CA4239&quot;/&gt;&lt;wsp:rsid wsp:val=&quot;00CA4881&quot;/&gt;&lt;wsp:rsid wsp:val=&quot;00CA4CC6&quot;/&gt;&lt;wsp:rsid wsp:val=&quot;00CA60F2&quot;/&gt;&lt;wsp:rsid wsp:val=&quot;00CB2AE4&quot;/&gt;&lt;wsp:rsid wsp:val=&quot;00CB34DA&quot;/&gt;&lt;wsp:rsid wsp:val=&quot;00CB7931&quot;/&gt;&lt;wsp:rsid wsp:val=&quot;00CB7F57&quot;/&gt;&lt;wsp:rsid wsp:val=&quot;00CC0418&quot;/&gt;&lt;wsp:rsid wsp:val=&quot;00CC0AB5&quot;/&gt;&lt;wsp:rsid wsp:val=&quot;00CC29FB&quot;/&gt;&lt;wsp:rsid wsp:val=&quot;00CC3ECE&quot;/&gt;&lt;wsp:rsid wsp:val=&quot;00CD0A34&quot;/&gt;&lt;wsp:rsid wsp:val=&quot;00CD386F&quot;/&gt;&lt;wsp:rsid wsp:val=&quot;00CD504B&quot;/&gt;&lt;wsp:rsid wsp:val=&quot;00CD583A&quot;/&gt;&lt;wsp:rsid wsp:val=&quot;00CD6576&quot;/&gt;&lt;wsp:rsid wsp:val=&quot;00CE76AC&quot;/&gt;&lt;wsp:rsid wsp:val=&quot;00CF1CB9&quot;/&gt;&lt;wsp:rsid wsp:val=&quot;00CF3233&quot;/&gt;&lt;wsp:rsid wsp:val=&quot;00CF5B82&quot;/&gt;&lt;wsp:rsid wsp:val=&quot;00CF6E76&quot;/&gt;&lt;wsp:rsid wsp:val=&quot;00CF7EDA&quot;/&gt;&lt;wsp:rsid wsp:val=&quot;00D04CDC&quot;/&gt;&lt;wsp:rsid wsp:val=&quot;00D060B0&quot;/&gt;&lt;wsp:rsid wsp:val=&quot;00D07AFD&quot;/&gt;&lt;wsp:rsid wsp:val=&quot;00D158D8&quot;/&gt;&lt;wsp:rsid wsp:val=&quot;00D23589&quot;/&gt;&lt;wsp:rsid wsp:val=&quot;00D25F1A&quot;/&gt;&lt;wsp:rsid wsp:val=&quot;00D27BF3&quot;/&gt;&lt;wsp:rsid wsp:val=&quot;00D30034&quot;/&gt;&lt;wsp:rsid wsp:val=&quot;00D308AD&quot;/&gt;&lt;wsp:rsid wsp:val=&quot;00D356F2&quot;/&gt;&lt;wsp:rsid wsp:val=&quot;00D35B5C&quot;/&gt;&lt;wsp:rsid wsp:val=&quot;00D416D9&quot;/&gt;&lt;wsp:rsid wsp:val=&quot;00D43D60&quot;/&gt;&lt;wsp:rsid wsp:val=&quot;00D454C3&quot;/&gt;&lt;wsp:rsid wsp:val=&quot;00D47243&quot;/&gt;&lt;wsp:rsid wsp:val=&quot;00D50B23&quot;/&gt;&lt;wsp:rsid wsp:val=&quot;00D518E8&quot;/&gt;&lt;wsp:rsid wsp:val=&quot;00D55C61&quot;/&gt;&lt;wsp:rsid wsp:val=&quot;00D5772A&quot;/&gt;&lt;wsp:rsid wsp:val=&quot;00D60BE5&quot;/&gt;&lt;wsp:rsid wsp:val=&quot;00D6167B&quot;/&gt;&lt;wsp:rsid wsp:val=&quot;00D66CD8&quot;/&gt;&lt;wsp:rsid wsp:val=&quot;00D67414&quot;/&gt;&lt;wsp:rsid wsp:val=&quot;00D677E4&quot;/&gt;&lt;wsp:rsid wsp:val=&quot;00D67FC4&quot;/&gt;&lt;wsp:rsid wsp:val=&quot;00D82D38&quot;/&gt;&lt;wsp:rsid wsp:val=&quot;00D8338D&quot;/&gt;&lt;wsp:rsid wsp:val=&quot;00D8778D&quot;/&gt;&lt;wsp:rsid wsp:val=&quot;00D911E8&quot;/&gt;&lt;wsp:rsid wsp:val=&quot;00D919EC&quot;/&gt;&lt;wsp:rsid wsp:val=&quot;00D9271D&quot;/&gt;&lt;wsp:rsid wsp:val=&quot;00DA4A84&quot;/&gt;&lt;wsp:rsid wsp:val=&quot;00DA660C&quot;/&gt;&lt;wsp:rsid wsp:val=&quot;00DB0906&quot;/&gt;&lt;wsp:rsid wsp:val=&quot;00DB541F&quot;/&gt;&lt;wsp:rsid wsp:val=&quot;00DB6699&quot;/&gt;&lt;wsp:rsid wsp:val=&quot;00DC24AC&quot;/&gt;&lt;wsp:rsid wsp:val=&quot;00DC55A5&quot;/&gt;&lt;wsp:rsid wsp:val=&quot;00DD058D&quot;/&gt;&lt;wsp:rsid wsp:val=&quot;00DD226E&quot;/&gt;&lt;wsp:rsid wsp:val=&quot;00DE44E8&quot;/&gt;&lt;wsp:rsid wsp:val=&quot;00DE56DD&quot;/&gt;&lt;wsp:rsid wsp:val=&quot;00DE6E3B&quot;/&gt;&lt;wsp:rsid wsp:val=&quot;00DE7B04&quot;/&gt;&lt;wsp:rsid wsp:val=&quot;00DF28C7&quot;/&gt;&lt;wsp:rsid wsp:val=&quot;00DF4453&quot;/&gt;&lt;wsp:rsid wsp:val=&quot;00DF6801&quot;/&gt;&lt;wsp:rsid wsp:val=&quot;00DF71B5&quot;/&gt;&lt;wsp:rsid wsp:val=&quot;00E029FD&quot;/&gt;&lt;wsp:rsid wsp:val=&quot;00E048ED&quot;/&gt;&lt;wsp:rsid wsp:val=&quot;00E05E4D&quot;/&gt;&lt;wsp:rsid wsp:val=&quot;00E10D7B&quot;/&gt;&lt;wsp:rsid wsp:val=&quot;00E130E2&quot;/&gt;&lt;wsp:rsid wsp:val=&quot;00E170DB&quot;/&gt;&lt;wsp:rsid wsp:val=&quot;00E20756&quot;/&gt;&lt;wsp:rsid wsp:val=&quot;00E20F5C&quot;/&gt;&lt;wsp:rsid wsp:val=&quot;00E22C82&quot;/&gt;&lt;wsp:rsid wsp:val=&quot;00E27069&quot;/&gt;&lt;wsp:rsid wsp:val=&quot;00E30887&quot;/&gt;&lt;wsp:rsid wsp:val=&quot;00E342D7&quot;/&gt;&lt;wsp:rsid wsp:val=&quot;00E34B36&quot;/&gt;&lt;wsp:rsid wsp:val=&quot;00E3582F&quot;/&gt;&lt;wsp:rsid wsp:val=&quot;00E40DDE&quot;/&gt;&lt;wsp:rsid wsp:val=&quot;00E41EA3&quot;/&gt;&lt;wsp:rsid wsp:val=&quot;00E43FA4&quot;/&gt;&lt;wsp:rsid wsp:val=&quot;00E45F25&quot;/&gt;&lt;wsp:rsid wsp:val=&quot;00E53767&quot;/&gt;&lt;wsp:rsid wsp:val=&quot;00E56B69&quot;/&gt;&lt;wsp:rsid wsp:val=&quot;00E61A6F&quot;/&gt;&lt;wsp:rsid wsp:val=&quot;00E62904&quot;/&gt;&lt;wsp:rsid wsp:val=&quot;00E6761B&quot;/&gt;&lt;wsp:rsid wsp:val=&quot;00E67DA5&quot;/&gt;&lt;wsp:rsid wsp:val=&quot;00E71026&quot;/&gt;&lt;wsp:rsid wsp:val=&quot;00E712C5&quot;/&gt;&lt;wsp:rsid wsp:val=&quot;00E72048&quot;/&gt;&lt;wsp:rsid wsp:val=&quot;00E73AA3&quot;/&gt;&lt;wsp:rsid wsp:val=&quot;00E75D35&quot;/&gt;&lt;wsp:rsid wsp:val=&quot;00E83266&quot;/&gt;&lt;wsp:rsid wsp:val=&quot;00E86F7A&quot;/&gt;&lt;wsp:rsid wsp:val=&quot;00E95948&quot;/&gt;&lt;wsp:rsid wsp:val=&quot;00E95B18&quot;/&gt;&lt;wsp:rsid wsp:val=&quot;00E96AA1&quot;/&gt;&lt;wsp:rsid wsp:val=&quot;00E97A65&quot;/&gt;&lt;wsp:rsid wsp:val=&quot;00EA41DB&quot;/&gt;&lt;wsp:rsid wsp:val=&quot;00EA487E&quot;/&gt;&lt;wsp:rsid wsp:val=&quot;00EA5230&quot;/&gt;&lt;wsp:rsid wsp:val=&quot;00EA5A5A&quot;/&gt;&lt;wsp:rsid wsp:val=&quot;00EA5E88&quot;/&gt;&lt;wsp:rsid wsp:val=&quot;00EA62D6&quot;/&gt;&lt;wsp:rsid wsp:val=&quot;00EA68D0&quot;/&gt;&lt;wsp:rsid wsp:val=&quot;00EB33DF&quot;/&gt;&lt;wsp:rsid wsp:val=&quot;00EB36F8&quot;/&gt;&lt;wsp:rsid wsp:val=&quot;00EB46FD&quot;/&gt;&lt;wsp:rsid wsp:val=&quot;00EB4D95&quot;/&gt;&lt;wsp:rsid wsp:val=&quot;00EC1D1A&quot;/&gt;&lt;wsp:rsid wsp:val=&quot;00EC6190&quot;/&gt;&lt;wsp:rsid wsp:val=&quot;00ED1678&quot;/&gt;&lt;wsp:rsid wsp:val=&quot;00ED1F77&quot;/&gt;&lt;wsp:rsid wsp:val=&quot;00ED71BE&quot;/&gt;&lt;wsp:rsid wsp:val=&quot;00EE01D7&quot;/&gt;&lt;wsp:rsid wsp:val=&quot;00EE0A70&quot;/&gt;&lt;wsp:rsid wsp:val=&quot;00EE2DBC&quot;/&gt;&lt;wsp:rsid wsp:val=&quot;00EF0207&quot;/&gt;&lt;wsp:rsid wsp:val=&quot;00F002D1&quot;/&gt;&lt;wsp:rsid wsp:val=&quot;00F00C25&quot;/&gt;&lt;wsp:rsid wsp:val=&quot;00F068E5&quot;/&gt;&lt;wsp:rsid wsp:val=&quot;00F11009&quot;/&gt;&lt;wsp:rsid wsp:val=&quot;00F12BC1&quot;/&gt;&lt;wsp:rsid wsp:val=&quot;00F15B32&quot;/&gt;&lt;wsp:rsid wsp:val=&quot;00F15D7B&quot;/&gt;&lt;wsp:rsid wsp:val=&quot;00F20AB2&quot;/&gt;&lt;wsp:rsid wsp:val=&quot;00F20CA6&quot;/&gt;&lt;wsp:rsid wsp:val=&quot;00F252DF&quot;/&gt;&lt;wsp:rsid wsp:val=&quot;00F257CF&quot;/&gt;&lt;wsp:rsid wsp:val=&quot;00F27774&quot;/&gt;&lt;wsp:rsid wsp:val=&quot;00F3287B&quot;/&gt;&lt;wsp:rsid wsp:val=&quot;00F33449&quot;/&gt;&lt;wsp:rsid wsp:val=&quot;00F34FF1&quot;/&gt;&lt;wsp:rsid wsp:val=&quot;00F435D5&quot;/&gt;&lt;wsp:rsid wsp:val=&quot;00F460B7&quot;/&gt;&lt;wsp:rsid wsp:val=&quot;00F4720C&quot;/&gt;&lt;wsp:rsid wsp:val=&quot;00F50B24&quot;/&gt;&lt;wsp:rsid wsp:val=&quot;00F523BF&quot;/&gt;&lt;wsp:rsid wsp:val=&quot;00F538C9&quot;/&gt;&lt;wsp:rsid wsp:val=&quot;00F56213&quot;/&gt;&lt;wsp:rsid wsp:val=&quot;00F645D2&quot;/&gt;&lt;wsp:rsid wsp:val=&quot;00F64819&quot;/&gt;&lt;wsp:rsid wsp:val=&quot;00F64A3E&quot;/&gt;&lt;wsp:rsid wsp:val=&quot;00F651C7&quot;/&gt;&lt;wsp:rsid wsp:val=&quot;00F719D2&quot;/&gt;&lt;wsp:rsid wsp:val=&quot;00F71BBA&quot;/&gt;&lt;wsp:rsid wsp:val=&quot;00F76718&quot;/&gt;&lt;wsp:rsid wsp:val=&quot;00F777A2&quot;/&gt;&lt;wsp:rsid wsp:val=&quot;00F77FD5&quot;/&gt;&lt;wsp:rsid wsp:val=&quot;00F815EB&quot;/&gt;&lt;wsp:rsid wsp:val=&quot;00F83092&quot;/&gt;&lt;wsp:rsid wsp:val=&quot;00F83247&quot;/&gt;&lt;wsp:rsid wsp:val=&quot;00F83542&quot;/&gt;&lt;wsp:rsid wsp:val=&quot;00F84D0E&quot;/&gt;&lt;wsp:rsid wsp:val=&quot;00F85444&quot;/&gt;&lt;wsp:rsid wsp:val=&quot;00F86194&quot;/&gt;&lt;wsp:rsid wsp:val=&quot;00F865AA&quot;/&gt;&lt;wsp:rsid wsp:val=&quot;00F91E5A&quot;/&gt;&lt;wsp:rsid wsp:val=&quot;00F9282A&quot;/&gt;&lt;wsp:rsid wsp:val=&quot;00F93CEB&quot;/&gt;&lt;wsp:rsid wsp:val=&quot;00F94952&quot;/&gt;&lt;wsp:rsid wsp:val=&quot;00F9540F&quot;/&gt;&lt;wsp:rsid wsp:val=&quot;00F96846&quot;/&gt;&lt;wsp:rsid wsp:val=&quot;00F976B0&quot;/&gt;&lt;wsp:rsid wsp:val=&quot;00FA255C&quot;/&gt;&lt;wsp:rsid wsp:val=&quot;00FA470C&quot;/&gt;&lt;wsp:rsid wsp:val=&quot;00FA78CD&quot;/&gt;&lt;wsp:rsid wsp:val=&quot;00FA7FD9&quot;/&gt;&lt;wsp:rsid wsp:val=&quot;00FB26C9&quot;/&gt;&lt;wsp:rsid wsp:val=&quot;00FB7D81&quot;/&gt;&lt;wsp:rsid wsp:val=&quot;00FC1182&quot;/&gt;&lt;wsp:rsid wsp:val=&quot;00FC2B5D&quot;/&gt;&lt;wsp:rsid wsp:val=&quot;00FD0A97&quot;/&gt;&lt;wsp:rsid wsp:val=&quot;00FE0805&quot;/&gt;&lt;wsp:rsid wsp:val=&quot;00FE3629&quot;/&gt;&lt;wsp:rsid wsp:val=&quot;00FE3670&quot;/&gt;&lt;wsp:rsid wsp:val=&quot;00FE41BA&quot;/&gt;&lt;wsp:rsid wsp:val=&quot;00FE48A7&quot;/&gt;&lt;wsp:rsid wsp:val=&quot;00FE59A5&quot;/&gt;&lt;wsp:rsid wsp:val=&quot;00FF051C&quot;/&gt;&lt;wsp:rsid wsp:val=&quot;00FF2040&quot;/&gt;&lt;wsp:rsid wsp:val=&quot;00FF532B&quot;/&gt;&lt;wsp:rsid wsp:val=&quot;00FF7DBC&quot;/&gt;&lt;/wsp:rsids&gt;&lt;/w:docPr&gt;&lt;w:body&gt;&lt;w:p wsp:rsidR=&quot;00000000&quot; wsp:rsidRDefault=&quot;00A704FE&quot;&gt;&lt;m:oMathPara&gt;&lt;m:oMath&gt;&lt;m:r&gt;&lt;m:rPr&gt;&lt;m:sty m:val=&quot;p&quot;/&gt;&lt;/m:rPr&gt;&lt;w:rPr&gt;&lt;w:rFonts w:ascii=&quot;Cambria Math&quot; w:h-ansi=&quot;Cambria Math&quot;/&gt;&lt;wx:font wx:val=&quot;Cambria Math&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2" o:title="" chromakey="white"/>
          </v:shape>
        </w:pict>
      </w:r>
      <w:r w:rsidRPr="00D35B5C">
        <w:rPr>
          <w:vertAlign w:val="subscript"/>
        </w:rPr>
        <w:t>c</w:t>
      </w:r>
      <w:r w:rsidRPr="00D35B5C">
        <w:t>F</w:t>
      </w:r>
      <w:r w:rsidRPr="00D35B5C">
        <w:rPr>
          <w:vertAlign w:val="subscript"/>
        </w:rPr>
        <w:t>cr</w:t>
      </w:r>
    </w:p>
    <w:p w:rsidR="00FD4958" w:rsidRPr="00D35B5C" w:rsidRDefault="004F5E70" w:rsidP="00E40DDE">
      <w:pPr>
        <w:rPr>
          <w:b/>
        </w:rPr>
      </w:pPr>
      <m:oMathPara>
        <m:oMath>
          <m:sSub>
            <m:sSubPr>
              <m:ctrlPr>
                <w:rPr>
                  <w:rFonts w:ascii="Cambria Math" w:hAnsi="Cambria Math"/>
                  <w:i/>
                </w:rPr>
              </m:ctrlPr>
            </m:sSubPr>
            <m:e>
              <m:r>
                <w:rPr>
                  <w:rFonts w:ascii="Cambria Math" w:hAnsi="Cambria Math"/>
                </w:rPr>
                <m:t>φ</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φ</m:t>
              </m:r>
            </m:e>
            <m:sub>
              <m:r>
                <w:rPr>
                  <w:rFonts w:ascii="Cambria Math" w:hAnsi="Cambria Math"/>
                </w:rPr>
                <m:t>c</m:t>
              </m:r>
            </m:sub>
          </m:sSub>
          <m:sSub>
            <m:sSubPr>
              <m:ctrlPr>
                <w:rPr>
                  <w:rFonts w:ascii="Cambria Math" w:hAnsi="Cambria Math"/>
                  <w:i/>
                </w:rPr>
              </m:ctrlPr>
            </m:sSubPr>
            <m:e>
              <m:r>
                <w:rPr>
                  <w:rFonts w:ascii="Cambria Math" w:hAnsi="Cambria Math"/>
                </w:rPr>
                <m:t>F</m:t>
              </m:r>
            </m:e>
            <m:sub>
              <m:r>
                <w:rPr>
                  <w:rFonts w:ascii="Cambria Math" w:hAnsi="Cambria Math"/>
                </w:rPr>
                <m:t>cr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 xml:space="preserve">=32.25 ∙15.6 = 503.1 k  </m:t>
          </m:r>
          <m:r>
            <m:rPr>
              <m:sty m:val="bi"/>
            </m:rPr>
            <w:rPr>
              <w:rFonts w:ascii="Cambria Math" w:hAnsi="Cambria Math"/>
            </w:rPr>
            <m:t xml:space="preserve"> OK</m:t>
          </m:r>
        </m:oMath>
      </m:oMathPara>
    </w:p>
    <w:p w:rsidR="00FD4958" w:rsidRPr="00D35B5C" w:rsidRDefault="00FD4958" w:rsidP="00520038">
      <w:pPr>
        <w:jc w:val="center"/>
        <w:rPr>
          <w:b/>
          <w:sz w:val="32"/>
        </w:rPr>
      </w:pPr>
    </w:p>
    <w:p w:rsidR="00FD4958" w:rsidRPr="00D35B5C" w:rsidRDefault="00FD4958" w:rsidP="00520038">
      <w:pPr>
        <w:jc w:val="center"/>
        <w:rPr>
          <w:rStyle w:val="Heading2Char"/>
        </w:rPr>
      </w:pPr>
      <w:r w:rsidRPr="00D35B5C">
        <w:rPr>
          <w:b/>
          <w:sz w:val="32"/>
        </w:rPr>
        <w:t>Use W14 X 53</w:t>
      </w:r>
    </w:p>
    <w:p w:rsidR="00FD4958" w:rsidRPr="00D35B5C" w:rsidRDefault="00FD4958">
      <w:pPr>
        <w:rPr>
          <w:rFonts w:ascii="Cambria" w:hAnsi="Cambria"/>
          <w:color w:val="1F497D"/>
          <w:spacing w:val="5"/>
          <w:kern w:val="28"/>
          <w:sz w:val="44"/>
          <w:szCs w:val="44"/>
        </w:rPr>
      </w:pPr>
      <w:r w:rsidRPr="00D35B5C">
        <w:rPr>
          <w:color w:val="1F497D"/>
          <w:sz w:val="44"/>
          <w:szCs w:val="44"/>
        </w:rPr>
        <w:br w:type="page"/>
      </w:r>
    </w:p>
    <w:p w:rsidR="00FD4958" w:rsidRPr="00D35B5C" w:rsidRDefault="00FD4958" w:rsidP="007E409A">
      <w:pPr>
        <w:pStyle w:val="Title"/>
        <w:rPr>
          <w:color w:val="1F497D"/>
          <w:sz w:val="32"/>
          <w:szCs w:val="32"/>
        </w:rPr>
      </w:pPr>
      <w:r w:rsidRPr="00D35B5C">
        <w:rPr>
          <w:color w:val="1F497D"/>
          <w:sz w:val="32"/>
          <w:szCs w:val="32"/>
        </w:rPr>
        <w:lastRenderedPageBreak/>
        <w:t xml:space="preserve">Sheet Pile Wall Design </w:t>
      </w:r>
    </w:p>
    <w:p w:rsidR="00FD4958" w:rsidRPr="00D35B5C" w:rsidRDefault="004F5E70" w:rsidP="006515A6">
      <w:pPr>
        <w:pStyle w:val="Heading1"/>
        <w:rPr>
          <w:rStyle w:val="Heading2Char"/>
          <w:b/>
          <w:bCs/>
          <w:color w:val="17365D"/>
          <w:spacing w:val="5"/>
          <w:kern w:val="28"/>
        </w:rPr>
      </w:pPr>
      <w:r>
        <w:rPr>
          <w:rFonts w:ascii="Cambria" w:hAnsi="Cambria"/>
          <w:noProof/>
          <w:sz w:val="32"/>
        </w:rPr>
        <w:drawing>
          <wp:inline distT="0" distB="0" distL="0" distR="0">
            <wp:extent cx="5438775" cy="7143750"/>
            <wp:effectExtent l="19050" t="0" r="9525" b="0"/>
            <wp:docPr id="15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5"/>
                    <a:srcRect/>
                    <a:stretch>
                      <a:fillRect/>
                    </a:stretch>
                  </pic:blipFill>
                  <pic:spPr bwMode="auto">
                    <a:xfrm>
                      <a:off x="0" y="0"/>
                      <a:ext cx="5438775" cy="7143750"/>
                    </a:xfrm>
                    <a:prstGeom prst="rect">
                      <a:avLst/>
                    </a:prstGeom>
                    <a:noFill/>
                    <a:ln w="9525">
                      <a:noFill/>
                      <a:miter lim="800000"/>
                      <a:headEnd/>
                      <a:tailEnd/>
                    </a:ln>
                  </pic:spPr>
                </pic:pic>
              </a:graphicData>
            </a:graphic>
          </wp:inline>
        </w:drawing>
      </w:r>
    </w:p>
    <w:p w:rsidR="00FD4958" w:rsidRPr="00D35B5C" w:rsidRDefault="00FD4958" w:rsidP="00F645D2">
      <w:pPr>
        <w:rPr>
          <w:rStyle w:val="Heading2Char"/>
          <w:b w:val="0"/>
          <w:bCs w:val="0"/>
        </w:rPr>
      </w:pPr>
    </w:p>
    <w:p w:rsidR="00FD4958" w:rsidRPr="00D35B5C" w:rsidRDefault="004F5E70" w:rsidP="006515A6">
      <w:pPr>
        <w:pStyle w:val="Heading1"/>
        <w:rPr>
          <w:rStyle w:val="Heading2Char"/>
          <w:b/>
          <w:bCs/>
        </w:rPr>
      </w:pPr>
      <w:r>
        <w:rPr>
          <w:rFonts w:ascii="Cambria" w:hAnsi="Cambria"/>
          <w:noProof/>
          <w:sz w:val="32"/>
        </w:rPr>
        <w:lastRenderedPageBreak/>
        <w:drawing>
          <wp:inline distT="0" distB="0" distL="0" distR="0">
            <wp:extent cx="5905500" cy="7648575"/>
            <wp:effectExtent l="19050" t="0" r="0" b="0"/>
            <wp:docPr id="15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6"/>
                    <a:srcRect/>
                    <a:stretch>
                      <a:fillRect/>
                    </a:stretch>
                  </pic:blipFill>
                  <pic:spPr bwMode="auto">
                    <a:xfrm>
                      <a:off x="0" y="0"/>
                      <a:ext cx="5905500" cy="7648575"/>
                    </a:xfrm>
                    <a:prstGeom prst="rect">
                      <a:avLst/>
                    </a:prstGeom>
                    <a:noFill/>
                    <a:ln w="9525">
                      <a:noFill/>
                      <a:miter lim="800000"/>
                      <a:headEnd/>
                      <a:tailEnd/>
                    </a:ln>
                  </pic:spPr>
                </pic:pic>
              </a:graphicData>
            </a:graphic>
          </wp:inline>
        </w:drawing>
      </w:r>
    </w:p>
    <w:p w:rsidR="00FD4958" w:rsidRPr="00D35B5C" w:rsidRDefault="00FD4958" w:rsidP="00F645D2">
      <w:pPr>
        <w:rPr>
          <w:rStyle w:val="Heading2Char"/>
          <w:b w:val="0"/>
          <w:bCs w:val="0"/>
        </w:rPr>
      </w:pPr>
    </w:p>
    <w:p w:rsidR="00FD4958" w:rsidRPr="00D35B5C" w:rsidRDefault="004F5E70" w:rsidP="006515A6">
      <w:pPr>
        <w:pStyle w:val="Heading1"/>
        <w:rPr>
          <w:rStyle w:val="Heading2Char"/>
          <w:b/>
          <w:bCs/>
        </w:rPr>
      </w:pPr>
      <w:r>
        <w:rPr>
          <w:rFonts w:ascii="Cambria" w:hAnsi="Cambria"/>
          <w:noProof/>
          <w:sz w:val="32"/>
        </w:rPr>
        <w:lastRenderedPageBreak/>
        <w:drawing>
          <wp:inline distT="0" distB="0" distL="0" distR="0">
            <wp:extent cx="5905500" cy="7648575"/>
            <wp:effectExtent l="19050" t="0" r="0" b="0"/>
            <wp:docPr id="15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7"/>
                    <a:srcRect/>
                    <a:stretch>
                      <a:fillRect/>
                    </a:stretch>
                  </pic:blipFill>
                  <pic:spPr bwMode="auto">
                    <a:xfrm>
                      <a:off x="0" y="0"/>
                      <a:ext cx="5905500" cy="7648575"/>
                    </a:xfrm>
                    <a:prstGeom prst="rect">
                      <a:avLst/>
                    </a:prstGeom>
                    <a:noFill/>
                    <a:ln w="9525">
                      <a:noFill/>
                      <a:miter lim="800000"/>
                      <a:headEnd/>
                      <a:tailEnd/>
                    </a:ln>
                  </pic:spPr>
                </pic:pic>
              </a:graphicData>
            </a:graphic>
          </wp:inline>
        </w:drawing>
      </w:r>
    </w:p>
    <w:p w:rsidR="00FD4958" w:rsidRPr="00D35B5C" w:rsidRDefault="00FD4958">
      <w:pPr>
        <w:rPr>
          <w:rStyle w:val="Heading2Char"/>
          <w:b w:val="0"/>
          <w:bCs w:val="0"/>
        </w:rPr>
      </w:pPr>
      <w:bookmarkStart w:id="324" w:name="_Toc224549665"/>
      <w:bookmarkStart w:id="325" w:name="_Toc224550352"/>
      <w:r w:rsidRPr="00D35B5C">
        <w:rPr>
          <w:rStyle w:val="Heading2Char"/>
          <w:rFonts w:ascii="Cambria" w:hAnsi="Cambria"/>
          <w:b w:val="0"/>
          <w:iCs/>
          <w:color w:val="1F497D"/>
          <w:sz w:val="32"/>
        </w:rPr>
        <w:br w:type="page"/>
      </w:r>
    </w:p>
    <w:p w:rsidR="00FD4958" w:rsidRPr="00D35B5C" w:rsidRDefault="00FD4958" w:rsidP="006515A6">
      <w:pPr>
        <w:pStyle w:val="Heading1"/>
        <w:rPr>
          <w:rStyle w:val="Heading2Char"/>
          <w:b/>
          <w:bCs/>
        </w:rPr>
      </w:pPr>
      <w:bookmarkStart w:id="326" w:name="_Toc226539168"/>
      <w:bookmarkStart w:id="327" w:name="_Toc228007490"/>
      <w:r w:rsidRPr="00D35B5C">
        <w:rPr>
          <w:rStyle w:val="Heading2Char"/>
          <w:rFonts w:ascii="Cambria" w:hAnsi="Cambria"/>
          <w:b/>
          <w:iCs/>
          <w:color w:val="1F497D"/>
          <w:sz w:val="32"/>
        </w:rPr>
        <w:lastRenderedPageBreak/>
        <w:t>Appendix C:  Summary of LEED Prerequisites and Credits for On-Campus Construction</w:t>
      </w:r>
      <w:bookmarkEnd w:id="324"/>
      <w:bookmarkEnd w:id="325"/>
      <w:bookmarkEnd w:id="326"/>
      <w:bookmarkEnd w:id="327"/>
    </w:p>
    <w:p w:rsidR="00FD4958" w:rsidRPr="00D35B5C" w:rsidRDefault="00FD4958" w:rsidP="003F1B0F">
      <w:pPr>
        <w:pStyle w:val="Caption"/>
        <w:keepNext/>
      </w:pPr>
    </w:p>
    <w:tbl>
      <w:tblPr>
        <w:tblW w:w="9512" w:type="dxa"/>
        <w:tblBorders>
          <w:insideH w:val="single" w:sz="18" w:space="0" w:color="FFFFFF"/>
          <w:insideV w:val="single" w:sz="18" w:space="0" w:color="FFFFFF"/>
        </w:tblBorders>
        <w:tblLook w:val="0000"/>
      </w:tblPr>
      <w:tblGrid>
        <w:gridCol w:w="3362"/>
        <w:gridCol w:w="2007"/>
        <w:gridCol w:w="2574"/>
        <w:gridCol w:w="1569"/>
      </w:tblGrid>
      <w:tr w:rsidR="00FD4958" w:rsidRPr="00D35B5C">
        <w:trPr>
          <w:trHeight w:val="469"/>
        </w:trPr>
        <w:tc>
          <w:tcPr>
            <w:tcW w:w="5369" w:type="dxa"/>
            <w:gridSpan w:val="2"/>
            <w:tcBorders>
              <w:top w:val="nil"/>
            </w:tcBorders>
            <w:shd w:val="pct5" w:color="000000" w:fill="FFFFFF"/>
            <w:noWrap/>
            <w:vAlign w:val="bottom"/>
          </w:tcPr>
          <w:p w:rsidR="00FD4958" w:rsidRPr="00D35B5C" w:rsidRDefault="00FD4958" w:rsidP="00BB2FD5">
            <w:pPr>
              <w:rPr>
                <w:rFonts w:ascii="Calibri" w:hAnsi="Calibri"/>
                <w:b/>
              </w:rPr>
            </w:pPr>
            <w:r w:rsidRPr="00D35B5C">
              <w:rPr>
                <w:rFonts w:ascii="Calibri" w:hAnsi="Calibri"/>
                <w:b/>
              </w:rPr>
              <w:t>Sustainable Sites</w:t>
            </w:r>
          </w:p>
        </w:tc>
        <w:tc>
          <w:tcPr>
            <w:tcW w:w="2574" w:type="dxa"/>
            <w:tcBorders>
              <w:top w:val="nil"/>
            </w:tcBorders>
            <w:shd w:val="pct5" w:color="000000" w:fill="FFFFFF"/>
            <w:noWrap/>
            <w:vAlign w:val="bottom"/>
          </w:tcPr>
          <w:p w:rsidR="00FD4958" w:rsidRPr="00D35B5C" w:rsidRDefault="00FD4958" w:rsidP="00BB2FD5">
            <w:pPr>
              <w:rPr>
                <w:rFonts w:ascii="Calibri" w:hAnsi="Calibri"/>
                <w:b/>
              </w:rPr>
            </w:pPr>
            <w:r w:rsidRPr="00D35B5C">
              <w:rPr>
                <w:rFonts w:ascii="Calibri" w:hAnsi="Calibri"/>
                <w:b/>
              </w:rPr>
              <w:t>14 Possible Points</w:t>
            </w:r>
          </w:p>
        </w:tc>
        <w:tc>
          <w:tcPr>
            <w:tcW w:w="1569" w:type="dxa"/>
            <w:tcBorders>
              <w:top w:val="nil"/>
            </w:tcBorders>
            <w:shd w:val="pct5" w:color="000000" w:fill="FFFFFF"/>
            <w:vAlign w:val="bottom"/>
          </w:tcPr>
          <w:p w:rsidR="00FD4958" w:rsidRPr="00D35B5C" w:rsidRDefault="00FD4958" w:rsidP="00BB2FD5">
            <w:pPr>
              <w:rPr>
                <w:rFonts w:ascii="Calibri" w:hAnsi="Calibri"/>
              </w:rPr>
            </w:pPr>
            <w:r w:rsidRPr="00D35B5C">
              <w:rPr>
                <w:rFonts w:ascii="Calibri" w:hAnsi="Calibri"/>
                <w:b/>
              </w:rPr>
              <w:t>Rec. Center Target</w:t>
            </w:r>
          </w:p>
        </w:tc>
      </w:tr>
      <w:tr w:rsidR="00FD4958" w:rsidRPr="00D35B5C">
        <w:trPr>
          <w:trHeight w:val="272"/>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Prerequisite 1: Erosion and Sedimentation Control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1: Site Selection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2: Urban Redevelopment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3: Brownfield Redevelopment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4: Alternative Transportation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4</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5: Reduced Site Disturbance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6: Stormwater Management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7: Reduced Heat Island Effect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8: Light Pollution Reduction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p>
        </w:tc>
        <w:tc>
          <w:tcPr>
            <w:tcW w:w="2574" w:type="dxa"/>
            <w:shd w:val="pct5" w:color="000000" w:fill="FFFFFF"/>
            <w:noWrap/>
          </w:tcPr>
          <w:p w:rsidR="00FD4958" w:rsidRPr="00D35B5C" w:rsidRDefault="00FD4958" w:rsidP="00410D12">
            <w:pPr>
              <w:jc w:val="center"/>
              <w:rPr>
                <w:rFonts w:ascii="Calibri" w:hAnsi="Calibri"/>
              </w:rPr>
            </w:pP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3362" w:type="dxa"/>
            <w:shd w:val="pct20" w:color="000000" w:fill="FFFFFF"/>
            <w:noWrap/>
          </w:tcPr>
          <w:p w:rsidR="00FD4958" w:rsidRPr="00D35B5C" w:rsidRDefault="00FD4958" w:rsidP="000C5232">
            <w:pPr>
              <w:rPr>
                <w:rFonts w:ascii="Calibri" w:hAnsi="Calibri"/>
                <w:b/>
              </w:rPr>
            </w:pPr>
            <w:r w:rsidRPr="00D35B5C">
              <w:rPr>
                <w:rFonts w:ascii="Calibri" w:hAnsi="Calibri"/>
                <w:b/>
              </w:rPr>
              <w:t xml:space="preserve">Water Efficiency </w:t>
            </w:r>
          </w:p>
        </w:tc>
        <w:tc>
          <w:tcPr>
            <w:tcW w:w="2006" w:type="dxa"/>
            <w:shd w:val="pct20" w:color="000000" w:fill="FFFFFF"/>
            <w:noWrap/>
          </w:tcPr>
          <w:p w:rsidR="00FD4958" w:rsidRPr="00D35B5C" w:rsidRDefault="00FD4958" w:rsidP="000C5232">
            <w:pPr>
              <w:rPr>
                <w:rFonts w:ascii="Calibri" w:hAnsi="Calibri"/>
              </w:rPr>
            </w:pPr>
          </w:p>
        </w:tc>
        <w:tc>
          <w:tcPr>
            <w:tcW w:w="2574" w:type="dxa"/>
            <w:shd w:val="pct20" w:color="000000" w:fill="FFFFFF"/>
          </w:tcPr>
          <w:p w:rsidR="00FD4958" w:rsidRPr="00D35B5C" w:rsidRDefault="00FD4958" w:rsidP="00410D12">
            <w:pPr>
              <w:jc w:val="center"/>
              <w:rPr>
                <w:rFonts w:ascii="Calibri" w:hAnsi="Calibri"/>
              </w:rPr>
            </w:pPr>
            <w:r w:rsidRPr="00D35B5C">
              <w:rPr>
                <w:rFonts w:ascii="Calibri" w:hAnsi="Calibri"/>
                <w:b/>
              </w:rPr>
              <w:t>5 Possible Points</w:t>
            </w:r>
          </w:p>
        </w:tc>
        <w:tc>
          <w:tcPr>
            <w:tcW w:w="1569" w:type="dxa"/>
            <w:shd w:val="pct20" w:color="000000" w:fill="FFFFFF"/>
            <w:noWrap/>
          </w:tcPr>
          <w:p w:rsidR="00FD4958" w:rsidRPr="00D35B5C" w:rsidRDefault="00FD4958" w:rsidP="00410D12">
            <w:pPr>
              <w:jc w:val="center"/>
              <w:rPr>
                <w:rFonts w:ascii="Calibri" w:hAnsi="Calibri"/>
              </w:rPr>
            </w:pPr>
          </w:p>
        </w:tc>
      </w:tr>
      <w:tr w:rsidR="00FD4958" w:rsidRPr="00D35B5C">
        <w:trPr>
          <w:trHeight w:val="272"/>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1: Water Efficient Landscaping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2: Innovative Wastewater Technologies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3: Water Use Reduction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p>
        </w:tc>
        <w:tc>
          <w:tcPr>
            <w:tcW w:w="2574" w:type="dxa"/>
            <w:shd w:val="pct20" w:color="000000" w:fill="FFFFFF"/>
            <w:noWrap/>
          </w:tcPr>
          <w:p w:rsidR="00FD4958" w:rsidRPr="00D35B5C" w:rsidRDefault="00FD4958" w:rsidP="00410D12">
            <w:pPr>
              <w:jc w:val="center"/>
              <w:rPr>
                <w:rFonts w:ascii="Calibri" w:hAnsi="Calibri"/>
              </w:rPr>
            </w:pP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3362" w:type="dxa"/>
            <w:shd w:val="pct5" w:color="000000" w:fill="FFFFFF"/>
            <w:noWrap/>
          </w:tcPr>
          <w:p w:rsidR="00FD4958" w:rsidRPr="00D35B5C" w:rsidRDefault="00FD4958" w:rsidP="000C5232">
            <w:pPr>
              <w:rPr>
                <w:rFonts w:ascii="Calibri" w:hAnsi="Calibri"/>
                <w:b/>
              </w:rPr>
            </w:pPr>
            <w:r w:rsidRPr="00D35B5C">
              <w:rPr>
                <w:rFonts w:ascii="Calibri" w:hAnsi="Calibri"/>
                <w:b/>
              </w:rPr>
              <w:t xml:space="preserve">Energy and Atmosphere </w:t>
            </w:r>
          </w:p>
        </w:tc>
        <w:tc>
          <w:tcPr>
            <w:tcW w:w="2006" w:type="dxa"/>
            <w:shd w:val="pct5" w:color="000000" w:fill="FFFFFF"/>
            <w:noWrap/>
          </w:tcPr>
          <w:p w:rsidR="00FD4958" w:rsidRPr="00D35B5C" w:rsidRDefault="00FD4958" w:rsidP="000C5232">
            <w:pPr>
              <w:rPr>
                <w:rFonts w:ascii="Calibri" w:hAnsi="Calibri"/>
              </w:rPr>
            </w:pPr>
          </w:p>
        </w:tc>
        <w:tc>
          <w:tcPr>
            <w:tcW w:w="2574" w:type="dxa"/>
            <w:shd w:val="pct5" w:color="000000" w:fill="FFFFFF"/>
          </w:tcPr>
          <w:p w:rsidR="00FD4958" w:rsidRPr="00D35B5C" w:rsidRDefault="00FD4958" w:rsidP="00410D12">
            <w:pPr>
              <w:jc w:val="center"/>
              <w:rPr>
                <w:rFonts w:ascii="Calibri" w:hAnsi="Calibri"/>
              </w:rPr>
            </w:pPr>
            <w:r w:rsidRPr="00D35B5C">
              <w:rPr>
                <w:rFonts w:ascii="Calibri" w:hAnsi="Calibri"/>
                <w:b/>
              </w:rPr>
              <w:t>17 Possible Points</w:t>
            </w:r>
          </w:p>
        </w:tc>
        <w:tc>
          <w:tcPr>
            <w:tcW w:w="1569" w:type="dxa"/>
            <w:shd w:val="pct5" w:color="000000" w:fill="FFFFFF"/>
            <w:noWrap/>
          </w:tcPr>
          <w:p w:rsidR="00FD4958" w:rsidRPr="00D35B5C" w:rsidRDefault="00FD4958" w:rsidP="00410D12">
            <w:pPr>
              <w:jc w:val="center"/>
              <w:rPr>
                <w:rFonts w:ascii="Calibri" w:hAnsi="Calibri"/>
              </w:rPr>
            </w:pPr>
          </w:p>
        </w:tc>
      </w:tr>
      <w:tr w:rsidR="00FD4958" w:rsidRPr="00D35B5C">
        <w:trPr>
          <w:trHeight w:val="272"/>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Prerequisite 1: Fundamental Building Systems Commissioning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Prerequisite 2: Minimum Energy Performance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Prerequisite 3: CFC Reduction in HVAC&amp;R Equipment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1: Optimize Energy Performance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10</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2: Renewable Energy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3</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3: Additional Commissioning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4: Ozone Protection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5: Measurement and Verification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6: Green Power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noWrap/>
          </w:tcPr>
          <w:p w:rsidR="00FD4958" w:rsidRDefault="00FD4958" w:rsidP="000C5232">
            <w:pPr>
              <w:rPr>
                <w:rFonts w:ascii="Calibri" w:hAnsi="Calibri"/>
              </w:rPr>
            </w:pPr>
          </w:p>
          <w:p w:rsidR="00FD4958" w:rsidRDefault="00FD4958" w:rsidP="000C5232">
            <w:pPr>
              <w:rPr>
                <w:rFonts w:ascii="Calibri" w:hAnsi="Calibri"/>
              </w:rPr>
            </w:pPr>
          </w:p>
          <w:p w:rsidR="00FD4958" w:rsidRDefault="00FD4958" w:rsidP="000C5232">
            <w:pPr>
              <w:rPr>
                <w:rFonts w:ascii="Calibri" w:hAnsi="Calibri"/>
              </w:rPr>
            </w:pPr>
          </w:p>
          <w:p w:rsidR="00FD4958" w:rsidRDefault="00FD4958" w:rsidP="000C5232">
            <w:pPr>
              <w:rPr>
                <w:rFonts w:ascii="Calibri" w:hAnsi="Calibri"/>
              </w:rPr>
            </w:pPr>
          </w:p>
          <w:p w:rsidR="00FD4958" w:rsidRDefault="00FD4958" w:rsidP="000C5232">
            <w:pPr>
              <w:rPr>
                <w:rFonts w:ascii="Calibri" w:hAnsi="Calibri"/>
              </w:rPr>
            </w:pPr>
          </w:p>
          <w:p w:rsidR="00FD4958" w:rsidRDefault="00FD4958" w:rsidP="000C5232">
            <w:pPr>
              <w:rPr>
                <w:rFonts w:ascii="Calibri" w:hAnsi="Calibri"/>
              </w:rPr>
            </w:pPr>
          </w:p>
          <w:p w:rsidR="00FD4958" w:rsidRDefault="00FD4958" w:rsidP="000C5232">
            <w:pPr>
              <w:rPr>
                <w:rFonts w:ascii="Calibri" w:hAnsi="Calibri"/>
              </w:rPr>
            </w:pPr>
          </w:p>
          <w:p w:rsidR="00FD4958" w:rsidRPr="00D35B5C" w:rsidRDefault="00FD4958" w:rsidP="000C5232">
            <w:pPr>
              <w:rPr>
                <w:rFonts w:ascii="Calibri" w:hAnsi="Calibri"/>
              </w:rPr>
            </w:pPr>
          </w:p>
        </w:tc>
        <w:tc>
          <w:tcPr>
            <w:tcW w:w="2574" w:type="dxa"/>
            <w:noWrap/>
          </w:tcPr>
          <w:p w:rsidR="00FD4958" w:rsidRPr="00D35B5C" w:rsidRDefault="00FD4958" w:rsidP="00410D12">
            <w:pPr>
              <w:jc w:val="center"/>
              <w:rPr>
                <w:rFonts w:ascii="Calibri" w:hAnsi="Calibri"/>
              </w:rPr>
            </w:pPr>
          </w:p>
        </w:tc>
        <w:tc>
          <w:tcPr>
            <w:tcW w:w="1569" w:type="dxa"/>
          </w:tcPr>
          <w:p w:rsidR="00FD4958" w:rsidRPr="00D35B5C" w:rsidRDefault="00FD4958" w:rsidP="00410D12">
            <w:pPr>
              <w:jc w:val="center"/>
              <w:rPr>
                <w:rFonts w:ascii="Calibri" w:hAnsi="Calibri"/>
              </w:rPr>
            </w:pPr>
          </w:p>
        </w:tc>
      </w:tr>
      <w:tr w:rsidR="00FD4958" w:rsidRPr="00D35B5C">
        <w:trPr>
          <w:trHeight w:val="257"/>
        </w:trPr>
        <w:tc>
          <w:tcPr>
            <w:tcW w:w="3362" w:type="dxa"/>
            <w:shd w:val="pct20" w:color="000000" w:fill="FFFFFF"/>
            <w:noWrap/>
          </w:tcPr>
          <w:p w:rsidR="00FD4958" w:rsidRPr="00D35B5C" w:rsidRDefault="00FD4958" w:rsidP="000C5232">
            <w:pPr>
              <w:rPr>
                <w:rFonts w:ascii="Calibri" w:hAnsi="Calibri"/>
                <w:b/>
              </w:rPr>
            </w:pPr>
            <w:r w:rsidRPr="00D35B5C">
              <w:rPr>
                <w:rFonts w:ascii="Calibri" w:hAnsi="Calibri"/>
                <w:b/>
              </w:rPr>
              <w:lastRenderedPageBreak/>
              <w:t xml:space="preserve">Materials and Resources </w:t>
            </w:r>
          </w:p>
        </w:tc>
        <w:tc>
          <w:tcPr>
            <w:tcW w:w="2006" w:type="dxa"/>
            <w:shd w:val="pct20" w:color="000000" w:fill="FFFFFF"/>
            <w:noWrap/>
          </w:tcPr>
          <w:p w:rsidR="00FD4958" w:rsidRPr="00D35B5C" w:rsidRDefault="00FD4958" w:rsidP="000C5232">
            <w:pPr>
              <w:rPr>
                <w:rFonts w:ascii="Calibri" w:hAnsi="Calibri"/>
              </w:rPr>
            </w:pPr>
          </w:p>
        </w:tc>
        <w:tc>
          <w:tcPr>
            <w:tcW w:w="2574" w:type="dxa"/>
            <w:shd w:val="pct20" w:color="000000" w:fill="FFFFFF"/>
          </w:tcPr>
          <w:p w:rsidR="00FD4958" w:rsidRPr="00D35B5C" w:rsidRDefault="00FD4958" w:rsidP="00410D12">
            <w:pPr>
              <w:jc w:val="center"/>
              <w:rPr>
                <w:rFonts w:ascii="Calibri" w:hAnsi="Calibri"/>
              </w:rPr>
            </w:pPr>
            <w:r w:rsidRPr="00D35B5C">
              <w:rPr>
                <w:rFonts w:ascii="Calibri" w:hAnsi="Calibri"/>
                <w:b/>
              </w:rPr>
              <w:t>13 Possible Points</w:t>
            </w:r>
          </w:p>
        </w:tc>
        <w:tc>
          <w:tcPr>
            <w:tcW w:w="1569" w:type="dxa"/>
            <w:shd w:val="pct20" w:color="000000" w:fill="FFFFFF"/>
            <w:noWrap/>
          </w:tcPr>
          <w:p w:rsidR="00FD4958" w:rsidRPr="00D35B5C" w:rsidRDefault="00FD4958" w:rsidP="00410D12">
            <w:pPr>
              <w:jc w:val="center"/>
              <w:rPr>
                <w:rFonts w:ascii="Calibri" w:hAnsi="Calibri"/>
              </w:rPr>
            </w:pPr>
          </w:p>
        </w:tc>
      </w:tr>
      <w:tr w:rsidR="00FD4958" w:rsidRPr="00D35B5C">
        <w:trPr>
          <w:trHeight w:val="272"/>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Prerequisite: Storage and Collection of Recyclables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1: Building Reuse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3</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2: Construction Waste Management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3: Resource Reuse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4: Recycled Content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5: Local/Regional Materials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6: Rapidly Renewable Materials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Credit 7: Certified Wood</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b/>
              </w:rPr>
            </w:pPr>
          </w:p>
        </w:tc>
        <w:tc>
          <w:tcPr>
            <w:tcW w:w="2574" w:type="dxa"/>
            <w:shd w:val="pct5" w:color="000000" w:fill="FFFFFF"/>
            <w:noWrap/>
          </w:tcPr>
          <w:p w:rsidR="00FD4958" w:rsidRPr="00D35B5C" w:rsidRDefault="00FD4958" w:rsidP="00410D12">
            <w:pPr>
              <w:jc w:val="center"/>
              <w:rPr>
                <w:rFonts w:ascii="Calibri" w:hAnsi="Calibri"/>
                <w:b/>
              </w:rPr>
            </w:pP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b/>
              </w:rPr>
            </w:pPr>
            <w:r w:rsidRPr="00D35B5C">
              <w:rPr>
                <w:rFonts w:ascii="Calibri" w:hAnsi="Calibri"/>
                <w:b/>
              </w:rPr>
              <w:t xml:space="preserve">Indoor Environmental Quality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b/>
              </w:rPr>
              <w:t>15 Possible Points</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72"/>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Prerequisite 1: Minimum IAQ Performance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Prerequisite 2: Environmental Tobacco Smoke (ETS) Control</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Required</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X</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1: Carbon Dioxide (CO2) Monitoring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2: Ventilation Efficiency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1</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3: Construction IAQ Management Plan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4: Low-Emitting Materials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4</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5: Indoor Chemical and Pollutant Source Control l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6: Controllability of Systems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7: Thermal Comfort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5"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8: Day lighting and Views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2</w:t>
            </w:r>
          </w:p>
        </w:tc>
        <w:tc>
          <w:tcPr>
            <w:tcW w:w="1569" w:type="dxa"/>
            <w:shd w:val="pct20" w:color="000000" w:fill="FFFFFF"/>
          </w:tcPr>
          <w:p w:rsidR="00FD4958" w:rsidRPr="00D35B5C" w:rsidRDefault="00FD4958" w:rsidP="00410D12">
            <w:pPr>
              <w:jc w:val="center"/>
              <w:rPr>
                <w:rFonts w:ascii="Calibri" w:hAnsi="Calibri"/>
              </w:rPr>
            </w:pPr>
            <w:r w:rsidRPr="00D35B5C">
              <w:rPr>
                <w:rFonts w:ascii="Calibri" w:hAnsi="Calibri"/>
              </w:rPr>
              <w:t>2</w:t>
            </w: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p>
        </w:tc>
        <w:tc>
          <w:tcPr>
            <w:tcW w:w="2574" w:type="dxa"/>
            <w:shd w:val="pct5" w:color="000000" w:fill="FFFFFF"/>
            <w:noWrap/>
          </w:tcPr>
          <w:p w:rsidR="00FD4958" w:rsidRPr="00D35B5C" w:rsidRDefault="00FD4958" w:rsidP="00410D12">
            <w:pPr>
              <w:jc w:val="center"/>
              <w:rPr>
                <w:rFonts w:ascii="Calibri" w:hAnsi="Calibri"/>
              </w:rPr>
            </w:pP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b/>
              </w:rPr>
              <w:t>Innovation and Accredited Professional Points</w:t>
            </w:r>
          </w:p>
        </w:tc>
        <w:tc>
          <w:tcPr>
            <w:tcW w:w="2574" w:type="dxa"/>
            <w:shd w:val="pct20" w:color="000000" w:fill="FFFFFF"/>
            <w:vAlign w:val="center"/>
          </w:tcPr>
          <w:p w:rsidR="00FD4958" w:rsidRPr="00D35B5C" w:rsidRDefault="00FD4958" w:rsidP="00410D12">
            <w:pPr>
              <w:jc w:val="center"/>
              <w:rPr>
                <w:rFonts w:ascii="Calibri" w:hAnsi="Calibri"/>
                <w:b/>
              </w:rPr>
            </w:pPr>
            <w:r w:rsidRPr="00D35B5C">
              <w:rPr>
                <w:rFonts w:ascii="Calibri" w:hAnsi="Calibri"/>
                <w:b/>
              </w:rPr>
              <w:t>5 Possible Points</w:t>
            </w:r>
          </w:p>
        </w:tc>
        <w:tc>
          <w:tcPr>
            <w:tcW w:w="1569" w:type="dxa"/>
            <w:shd w:val="pct20" w:color="000000" w:fill="FFFFFF"/>
            <w:noWrap/>
          </w:tcPr>
          <w:p w:rsidR="00FD4958" w:rsidRPr="00D35B5C" w:rsidRDefault="00FD4958" w:rsidP="00410D12">
            <w:pPr>
              <w:jc w:val="center"/>
              <w:rPr>
                <w:rFonts w:ascii="Calibri" w:hAnsi="Calibri"/>
              </w:rPr>
            </w:pPr>
          </w:p>
        </w:tc>
      </w:tr>
      <w:tr w:rsidR="00FD4958" w:rsidRPr="00D35B5C">
        <w:trPr>
          <w:trHeight w:val="272"/>
        </w:trPr>
        <w:tc>
          <w:tcPr>
            <w:tcW w:w="5369" w:type="dxa"/>
            <w:gridSpan w:val="2"/>
            <w:shd w:val="pct5" w:color="000000" w:fill="FFFFFF"/>
            <w:noWrap/>
          </w:tcPr>
          <w:p w:rsidR="00FD4958" w:rsidRPr="00D35B5C" w:rsidRDefault="00FD4958" w:rsidP="000C5232">
            <w:pPr>
              <w:rPr>
                <w:rFonts w:ascii="Calibri" w:hAnsi="Calibri"/>
              </w:rPr>
            </w:pPr>
            <w:r w:rsidRPr="00D35B5C">
              <w:rPr>
                <w:rFonts w:ascii="Calibri" w:hAnsi="Calibri"/>
              </w:rPr>
              <w:t xml:space="preserve">Credit 1: Innovations in Design </w:t>
            </w:r>
          </w:p>
        </w:tc>
        <w:tc>
          <w:tcPr>
            <w:tcW w:w="2574" w:type="dxa"/>
            <w:shd w:val="pct5" w:color="000000" w:fill="FFFFFF"/>
            <w:noWrap/>
          </w:tcPr>
          <w:p w:rsidR="00FD4958" w:rsidRPr="00D35B5C" w:rsidRDefault="00FD4958" w:rsidP="00410D12">
            <w:pPr>
              <w:jc w:val="center"/>
              <w:rPr>
                <w:rFonts w:ascii="Calibri" w:hAnsi="Calibri"/>
              </w:rPr>
            </w:pPr>
            <w:r w:rsidRPr="00D35B5C">
              <w:rPr>
                <w:rFonts w:ascii="Calibri" w:hAnsi="Calibri"/>
              </w:rPr>
              <w:t>4</w:t>
            </w: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20" w:color="000000" w:fill="FFFFFF"/>
            <w:noWrap/>
          </w:tcPr>
          <w:p w:rsidR="00FD4958" w:rsidRPr="00D35B5C" w:rsidRDefault="00FD4958" w:rsidP="000C5232">
            <w:pPr>
              <w:rPr>
                <w:rFonts w:ascii="Calibri" w:hAnsi="Calibri"/>
              </w:rPr>
            </w:pPr>
            <w:r w:rsidRPr="00D35B5C">
              <w:rPr>
                <w:rFonts w:ascii="Calibri" w:hAnsi="Calibri"/>
              </w:rPr>
              <w:t xml:space="preserve">Credit 2: LEED Existing Building Accredited Professional </w:t>
            </w:r>
          </w:p>
        </w:tc>
        <w:tc>
          <w:tcPr>
            <w:tcW w:w="2574" w:type="dxa"/>
            <w:shd w:val="pct20" w:color="000000" w:fill="FFFFFF"/>
            <w:noWrap/>
          </w:tcPr>
          <w:p w:rsidR="00FD4958" w:rsidRPr="00D35B5C" w:rsidRDefault="00FD4958" w:rsidP="00410D12">
            <w:pPr>
              <w:jc w:val="center"/>
              <w:rPr>
                <w:rFonts w:ascii="Calibri" w:hAnsi="Calibri"/>
              </w:rPr>
            </w:pPr>
            <w:r w:rsidRPr="00D35B5C">
              <w:rPr>
                <w:rFonts w:ascii="Calibri" w:hAnsi="Calibri"/>
              </w:rPr>
              <w:t>1</w:t>
            </w:r>
          </w:p>
        </w:tc>
        <w:tc>
          <w:tcPr>
            <w:tcW w:w="1569" w:type="dxa"/>
            <w:shd w:val="pct20"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shd w:val="pct5" w:color="000000" w:fill="FFFFFF"/>
            <w:noWrap/>
          </w:tcPr>
          <w:p w:rsidR="00FD4958" w:rsidRPr="00D35B5C" w:rsidRDefault="00FD4958" w:rsidP="000C5232">
            <w:pPr>
              <w:rPr>
                <w:rFonts w:ascii="Calibri" w:hAnsi="Calibri"/>
              </w:rPr>
            </w:pPr>
          </w:p>
        </w:tc>
        <w:tc>
          <w:tcPr>
            <w:tcW w:w="2574" w:type="dxa"/>
            <w:shd w:val="pct5" w:color="000000" w:fill="FFFFFF"/>
            <w:noWrap/>
          </w:tcPr>
          <w:p w:rsidR="00FD4958" w:rsidRPr="00D35B5C" w:rsidRDefault="00FD4958" w:rsidP="00410D12">
            <w:pPr>
              <w:jc w:val="center"/>
              <w:rPr>
                <w:rFonts w:ascii="Calibri" w:hAnsi="Calibri"/>
              </w:rPr>
            </w:pPr>
          </w:p>
        </w:tc>
        <w:tc>
          <w:tcPr>
            <w:tcW w:w="1569" w:type="dxa"/>
            <w:shd w:val="pct5" w:color="000000" w:fill="FFFFFF"/>
          </w:tcPr>
          <w:p w:rsidR="00FD4958" w:rsidRPr="00D35B5C" w:rsidRDefault="00FD4958" w:rsidP="00410D12">
            <w:pPr>
              <w:jc w:val="center"/>
              <w:rPr>
                <w:rFonts w:ascii="Calibri" w:hAnsi="Calibri"/>
              </w:rPr>
            </w:pPr>
          </w:p>
        </w:tc>
      </w:tr>
      <w:tr w:rsidR="00FD4958" w:rsidRPr="00D35B5C">
        <w:trPr>
          <w:trHeight w:val="257"/>
        </w:trPr>
        <w:tc>
          <w:tcPr>
            <w:tcW w:w="5369" w:type="dxa"/>
            <w:gridSpan w:val="2"/>
            <w:tcBorders>
              <w:bottom w:val="nil"/>
            </w:tcBorders>
            <w:shd w:val="pct20" w:color="000000" w:fill="FFFFFF"/>
            <w:noWrap/>
          </w:tcPr>
          <w:p w:rsidR="00FD4958" w:rsidRPr="00D35B5C" w:rsidRDefault="00FD4958" w:rsidP="000C5232">
            <w:pPr>
              <w:rPr>
                <w:rFonts w:ascii="Calibri" w:hAnsi="Calibri"/>
              </w:rPr>
            </w:pPr>
            <w:r w:rsidRPr="00D35B5C">
              <w:rPr>
                <w:rFonts w:ascii="Calibri" w:hAnsi="Calibri"/>
                <w:b/>
                <w:bCs/>
              </w:rPr>
              <w:t xml:space="preserve">TOTAL POINTS AVAILABLE </w:t>
            </w:r>
          </w:p>
        </w:tc>
        <w:tc>
          <w:tcPr>
            <w:tcW w:w="2574" w:type="dxa"/>
            <w:tcBorders>
              <w:bottom w:val="nil"/>
            </w:tcBorders>
            <w:shd w:val="pct20" w:color="000000" w:fill="FFFFFF"/>
          </w:tcPr>
          <w:p w:rsidR="00FD4958" w:rsidRPr="00D35B5C" w:rsidRDefault="00FD4958" w:rsidP="00410D12">
            <w:pPr>
              <w:jc w:val="center"/>
              <w:rPr>
                <w:rFonts w:ascii="Calibri" w:hAnsi="Calibri"/>
              </w:rPr>
            </w:pPr>
            <w:r w:rsidRPr="00D35B5C">
              <w:rPr>
                <w:rFonts w:ascii="Calibri" w:hAnsi="Calibri"/>
                <w:b/>
                <w:bCs/>
              </w:rPr>
              <w:t>69</w:t>
            </w:r>
          </w:p>
        </w:tc>
        <w:tc>
          <w:tcPr>
            <w:tcW w:w="1569" w:type="dxa"/>
            <w:tcBorders>
              <w:bottom w:val="nil"/>
            </w:tcBorders>
            <w:shd w:val="pct20" w:color="000000" w:fill="FFFFFF"/>
            <w:noWrap/>
          </w:tcPr>
          <w:p w:rsidR="00FD4958" w:rsidRPr="00D35B5C" w:rsidRDefault="00FD4958" w:rsidP="00410D12">
            <w:pPr>
              <w:jc w:val="center"/>
              <w:rPr>
                <w:rFonts w:ascii="Calibri" w:hAnsi="Calibri"/>
              </w:rPr>
            </w:pPr>
            <w:r>
              <w:rPr>
                <w:rFonts w:ascii="Calibri" w:hAnsi="Calibri"/>
              </w:rPr>
              <w:t>31</w:t>
            </w:r>
          </w:p>
        </w:tc>
      </w:tr>
    </w:tbl>
    <w:p w:rsidR="00FD4958" w:rsidRPr="00D35B5C" w:rsidRDefault="00FD4958" w:rsidP="003C169C">
      <w:pPr>
        <w:rPr>
          <w:b/>
        </w:rPr>
      </w:pPr>
    </w:p>
    <w:p w:rsidR="00FD4958" w:rsidRPr="00D35B5C" w:rsidRDefault="00FD4958" w:rsidP="006515A6">
      <w:pPr>
        <w:pStyle w:val="Heading1"/>
        <w:rPr>
          <w:rFonts w:ascii="Cambria" w:hAnsi="Cambria"/>
          <w:color w:val="1F497D"/>
          <w:sz w:val="32"/>
        </w:rPr>
      </w:pPr>
      <w:r w:rsidRPr="00D35B5C">
        <w:br w:type="page"/>
      </w:r>
      <w:bookmarkStart w:id="328" w:name="_Toc224549666"/>
      <w:bookmarkStart w:id="329" w:name="_Toc224550353"/>
      <w:bookmarkStart w:id="330" w:name="_Toc226539169"/>
      <w:bookmarkStart w:id="331" w:name="_Toc228007491"/>
      <w:r w:rsidRPr="00D35B5C">
        <w:rPr>
          <w:rFonts w:ascii="Cambria" w:hAnsi="Cambria"/>
          <w:color w:val="1F497D"/>
          <w:sz w:val="32"/>
        </w:rPr>
        <w:lastRenderedPageBreak/>
        <w:t>Appendix D: Room Data Sheet Summary</w:t>
      </w:r>
      <w:bookmarkEnd w:id="328"/>
      <w:bookmarkEnd w:id="329"/>
      <w:bookmarkEnd w:id="330"/>
      <w:bookmarkEnd w:id="331"/>
    </w:p>
    <w:p w:rsidR="00FD4958" w:rsidRPr="00D35B5C" w:rsidRDefault="00FD4958" w:rsidP="00441A42"/>
    <w:p w:rsidR="00FD4958" w:rsidRPr="00D35B5C" w:rsidRDefault="00FD4958" w:rsidP="005D6912">
      <w:pPr>
        <w:pStyle w:val="Caption"/>
        <w:keepNext/>
        <w:jc w:val="center"/>
        <w:rPr>
          <w:rFonts w:ascii="Cambria" w:hAnsi="Cambria"/>
          <w:sz w:val="24"/>
          <w:szCs w:val="24"/>
        </w:rPr>
      </w:pPr>
      <w:r w:rsidRPr="00D35B5C">
        <w:rPr>
          <w:rFonts w:ascii="Cambria" w:hAnsi="Cambria"/>
          <w:sz w:val="24"/>
          <w:szCs w:val="24"/>
        </w:rPr>
        <w:t>Table A-2: Basic Room Descriptions</w:t>
      </w:r>
    </w:p>
    <w:tbl>
      <w:tblPr>
        <w:tblW w:w="9278" w:type="dxa"/>
        <w:jc w:val="center"/>
        <w:tblBorders>
          <w:insideH w:val="single" w:sz="18" w:space="0" w:color="FFFFFF"/>
          <w:insideV w:val="single" w:sz="18" w:space="0" w:color="FFFFFF"/>
        </w:tblBorders>
        <w:tblLook w:val="0000"/>
      </w:tblPr>
      <w:tblGrid>
        <w:gridCol w:w="2552"/>
        <w:gridCol w:w="3876"/>
        <w:gridCol w:w="862"/>
        <w:gridCol w:w="1988"/>
      </w:tblGrid>
      <w:tr w:rsidR="00FD4958" w:rsidRPr="00D35B5C">
        <w:trPr>
          <w:trHeight w:val="344"/>
          <w:jc w:val="center"/>
        </w:trPr>
        <w:tc>
          <w:tcPr>
            <w:tcW w:w="2552" w:type="dxa"/>
            <w:shd w:val="pct5" w:color="000000" w:fill="FFFFFF"/>
            <w:noWrap/>
            <w:vAlign w:val="center"/>
          </w:tcPr>
          <w:p w:rsidR="00FD4958" w:rsidRPr="00D35B5C" w:rsidRDefault="00FD4958" w:rsidP="00410D12">
            <w:pPr>
              <w:jc w:val="center"/>
              <w:rPr>
                <w:rFonts w:ascii="Cambria" w:hAnsi="Cambria"/>
                <w:b/>
                <w:bCs/>
              </w:rPr>
            </w:pPr>
            <w:r w:rsidRPr="00D35B5C">
              <w:rPr>
                <w:rFonts w:ascii="Cambria" w:hAnsi="Cambria"/>
                <w:b/>
                <w:bCs/>
              </w:rPr>
              <w:t>Zone</w:t>
            </w:r>
          </w:p>
        </w:tc>
        <w:tc>
          <w:tcPr>
            <w:tcW w:w="3876" w:type="dxa"/>
            <w:shd w:val="pct5" w:color="000000" w:fill="FFFFFF"/>
            <w:noWrap/>
            <w:vAlign w:val="center"/>
          </w:tcPr>
          <w:p w:rsidR="00FD4958" w:rsidRPr="00D35B5C" w:rsidRDefault="00FD4958" w:rsidP="00410D12">
            <w:pPr>
              <w:jc w:val="center"/>
              <w:rPr>
                <w:rFonts w:ascii="Cambria" w:hAnsi="Cambria"/>
                <w:b/>
                <w:bCs/>
              </w:rPr>
            </w:pPr>
            <w:r w:rsidRPr="00D35B5C">
              <w:rPr>
                <w:rFonts w:ascii="Cambria" w:hAnsi="Cambria"/>
                <w:b/>
                <w:bCs/>
              </w:rPr>
              <w:t>Room Name</w:t>
            </w:r>
          </w:p>
        </w:tc>
        <w:tc>
          <w:tcPr>
            <w:tcW w:w="862" w:type="dxa"/>
            <w:shd w:val="pct5" w:color="000000" w:fill="FFFFFF"/>
            <w:noWrap/>
            <w:vAlign w:val="center"/>
          </w:tcPr>
          <w:p w:rsidR="00FD4958" w:rsidRPr="00D35B5C" w:rsidRDefault="00FD4958" w:rsidP="00410D12">
            <w:pPr>
              <w:jc w:val="center"/>
              <w:rPr>
                <w:rFonts w:ascii="Cambria" w:hAnsi="Cambria"/>
                <w:b/>
                <w:bCs/>
              </w:rPr>
            </w:pPr>
            <w:r w:rsidRPr="00D35B5C">
              <w:rPr>
                <w:rFonts w:ascii="Cambria" w:hAnsi="Cambria"/>
                <w:b/>
                <w:bCs/>
              </w:rPr>
              <w:t>Room ID</w:t>
            </w:r>
          </w:p>
        </w:tc>
        <w:tc>
          <w:tcPr>
            <w:tcW w:w="1988" w:type="dxa"/>
            <w:shd w:val="pct5" w:color="000000" w:fill="FFFFFF"/>
            <w:noWrap/>
            <w:vAlign w:val="center"/>
          </w:tcPr>
          <w:p w:rsidR="00FD4958" w:rsidRPr="00D35B5C" w:rsidRDefault="00FD4958" w:rsidP="00410D12">
            <w:pPr>
              <w:jc w:val="center"/>
              <w:rPr>
                <w:rFonts w:ascii="Cambria" w:hAnsi="Cambria"/>
                <w:b/>
                <w:bCs/>
              </w:rPr>
            </w:pPr>
            <w:r w:rsidRPr="00D35B5C">
              <w:rPr>
                <w:rFonts w:ascii="Cambria" w:hAnsi="Cambria"/>
                <w:b/>
                <w:bCs/>
              </w:rPr>
              <w:t>Room Size (ft</w:t>
            </w:r>
            <w:r w:rsidRPr="00D35B5C">
              <w:rPr>
                <w:rFonts w:ascii="Cambria" w:hAnsi="Cambria"/>
                <w:b/>
                <w:bCs/>
                <w:vertAlign w:val="superscript"/>
              </w:rPr>
              <w:t>2</w:t>
            </w:r>
            <w:r w:rsidRPr="00D35B5C">
              <w:rPr>
                <w:rFonts w:ascii="Cambria" w:hAnsi="Cambria"/>
                <w:b/>
                <w:bCs/>
              </w:rPr>
              <w:t>)</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Public Area</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Lobby</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1.1</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4,700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Public Area</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Hall of Fame</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1.2</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500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Public Area</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Reception Desk</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1.3</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450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Public Area</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Vending Area</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1.4</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Public Area</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Lounge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1.5</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1,250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Public Area</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Public Restrooms</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1.6</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2x300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4 Court Gymnasium</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2.1</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29,000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Jogging Track</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2.2</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8,400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Gym Storage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2.3</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4x600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Fitness Center</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2.4</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10,000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Fitness Center Storage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2.5</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Free Weights</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2.6</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5,000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Free Weights Storage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2.7</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Group Exercise/Multipurpose</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2.8</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3x1,200</w:t>
            </w:r>
          </w:p>
        </w:tc>
      </w:tr>
      <w:tr w:rsidR="00FD4958" w:rsidRPr="00D35B5C">
        <w:trPr>
          <w:trHeight w:val="378"/>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tcPr>
          <w:p w:rsidR="00FD4958" w:rsidRPr="00D35B5C" w:rsidRDefault="00FD4958" w:rsidP="00BB2FD5">
            <w:pPr>
              <w:rPr>
                <w:rFonts w:ascii="Calibri" w:hAnsi="Calibri"/>
              </w:rPr>
            </w:pPr>
            <w:r w:rsidRPr="00D35B5C">
              <w:rPr>
                <w:rFonts w:ascii="Calibri" w:hAnsi="Calibri"/>
                <w:sz w:val="22"/>
                <w:szCs w:val="22"/>
              </w:rPr>
              <w:t>Group Exercise/Multipurpose Storage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2.9</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Classroom</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2.1</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2x600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Classroom Storage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2.11</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2x200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Racquetball/ Squash</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2.12</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3x840</w:t>
            </w:r>
          </w:p>
        </w:tc>
      </w:tr>
      <w:tr w:rsidR="00FD4958" w:rsidRPr="00D35B5C">
        <w:trPr>
          <w:trHeight w:val="349"/>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Climbing Wall</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2.13</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1,200</w:t>
            </w:r>
          </w:p>
        </w:tc>
      </w:tr>
      <w:tr w:rsidR="00FD4958" w:rsidRPr="00D35B5C">
        <w:trPr>
          <w:trHeight w:val="405"/>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Natatorium</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2.14</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19,100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Natatorium Storage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2.15</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600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Pump Room/Pool Filtration</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2.16</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1,000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Natatorium Spectator Seating</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2.17</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2,800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Meet management/ lifeguard</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2.18</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120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Activity Spaces</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Indoor Rowing Tank</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2.19</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2,000</w:t>
            </w:r>
          </w:p>
        </w:tc>
      </w:tr>
      <w:tr w:rsidR="00FD4958" w:rsidRPr="00D35B5C">
        <w:trPr>
          <w:trHeight w:val="344"/>
          <w:jc w:val="center"/>
        </w:trPr>
        <w:tc>
          <w:tcPr>
            <w:tcW w:w="2552"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Training &amp; Rehabilitation</w:t>
            </w:r>
          </w:p>
        </w:tc>
        <w:tc>
          <w:tcPr>
            <w:tcW w:w="3876" w:type="dxa"/>
            <w:shd w:val="pct5" w:color="000000" w:fill="FFFFFF"/>
            <w:noWrap/>
          </w:tcPr>
          <w:p w:rsidR="00FD4958" w:rsidRPr="00D35B5C" w:rsidRDefault="00FD4958" w:rsidP="00BB2FD5">
            <w:pPr>
              <w:rPr>
                <w:rFonts w:ascii="Calibri" w:hAnsi="Calibri"/>
              </w:rPr>
            </w:pPr>
            <w:r w:rsidRPr="00D35B5C">
              <w:rPr>
                <w:rFonts w:ascii="Calibri" w:hAnsi="Calibri"/>
                <w:sz w:val="22"/>
                <w:szCs w:val="22"/>
              </w:rPr>
              <w:t xml:space="preserve">Office </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3.1</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2x180</w:t>
            </w:r>
          </w:p>
        </w:tc>
      </w:tr>
      <w:tr w:rsidR="00FD4958" w:rsidRPr="00D35B5C">
        <w:trPr>
          <w:trHeight w:val="344"/>
          <w:jc w:val="center"/>
        </w:trPr>
        <w:tc>
          <w:tcPr>
            <w:tcW w:w="2552"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Training &amp; Rehabilitation</w:t>
            </w:r>
          </w:p>
        </w:tc>
        <w:tc>
          <w:tcPr>
            <w:tcW w:w="3876" w:type="dxa"/>
            <w:shd w:val="pct20" w:color="000000" w:fill="FFFFFF"/>
            <w:noWrap/>
          </w:tcPr>
          <w:p w:rsidR="00FD4958" w:rsidRPr="00D35B5C" w:rsidRDefault="00FD4958" w:rsidP="00BB2FD5">
            <w:pPr>
              <w:rPr>
                <w:rFonts w:ascii="Calibri" w:hAnsi="Calibri"/>
              </w:rPr>
            </w:pPr>
            <w:r w:rsidRPr="00D35B5C">
              <w:rPr>
                <w:rFonts w:ascii="Calibri" w:hAnsi="Calibri"/>
                <w:sz w:val="22"/>
                <w:szCs w:val="22"/>
              </w:rPr>
              <w:t>Exam Room</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3.2</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150</w:t>
            </w:r>
          </w:p>
        </w:tc>
      </w:tr>
      <w:tr w:rsidR="00FD4958" w:rsidRPr="00D35B5C">
        <w:trPr>
          <w:trHeight w:val="344"/>
          <w:jc w:val="center"/>
        </w:trPr>
        <w:tc>
          <w:tcPr>
            <w:tcW w:w="2552" w:type="dxa"/>
            <w:tcBorders>
              <w:bottom w:val="nil"/>
            </w:tcBorders>
            <w:shd w:val="pct5" w:color="000000" w:fill="FFFFFF"/>
            <w:noWrap/>
          </w:tcPr>
          <w:p w:rsidR="00FD4958" w:rsidRPr="00D35B5C" w:rsidRDefault="00FD4958" w:rsidP="00BB2FD5">
            <w:pPr>
              <w:rPr>
                <w:rFonts w:ascii="Calibri" w:hAnsi="Calibri"/>
              </w:rPr>
            </w:pPr>
            <w:r w:rsidRPr="00D35B5C">
              <w:rPr>
                <w:rFonts w:ascii="Calibri" w:hAnsi="Calibri"/>
                <w:sz w:val="22"/>
                <w:szCs w:val="22"/>
              </w:rPr>
              <w:t>Training &amp; Rehabilitation</w:t>
            </w:r>
          </w:p>
        </w:tc>
        <w:tc>
          <w:tcPr>
            <w:tcW w:w="3876" w:type="dxa"/>
            <w:tcBorders>
              <w:bottom w:val="nil"/>
            </w:tcBorders>
            <w:shd w:val="pct5" w:color="000000" w:fill="FFFFFF"/>
            <w:noWrap/>
          </w:tcPr>
          <w:p w:rsidR="00FD4958" w:rsidRPr="00D35B5C" w:rsidRDefault="00FD4958" w:rsidP="00BB2FD5">
            <w:pPr>
              <w:rPr>
                <w:rFonts w:ascii="Calibri" w:hAnsi="Calibri"/>
              </w:rPr>
            </w:pPr>
            <w:r w:rsidRPr="00D35B5C">
              <w:rPr>
                <w:rFonts w:ascii="Calibri" w:hAnsi="Calibri"/>
                <w:sz w:val="22"/>
                <w:szCs w:val="22"/>
              </w:rPr>
              <w:t>Secure Storage</w:t>
            </w:r>
          </w:p>
        </w:tc>
        <w:tc>
          <w:tcPr>
            <w:tcW w:w="862" w:type="dxa"/>
            <w:tcBorders>
              <w:bottom w:val="nil"/>
            </w:tcBorders>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3.3</w:t>
            </w:r>
          </w:p>
        </w:tc>
        <w:tc>
          <w:tcPr>
            <w:tcW w:w="1988" w:type="dxa"/>
            <w:tcBorders>
              <w:bottom w:val="nil"/>
            </w:tcBorders>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80</w:t>
            </w:r>
          </w:p>
        </w:tc>
      </w:tr>
      <w:tr w:rsidR="00FD4958" w:rsidRPr="00D35B5C">
        <w:trPr>
          <w:trHeight w:val="344"/>
          <w:jc w:val="center"/>
        </w:trPr>
        <w:tc>
          <w:tcPr>
            <w:tcW w:w="2552" w:type="dxa"/>
            <w:tcBorders>
              <w:top w:val="nil"/>
            </w:tcBorders>
            <w:shd w:val="pct20" w:color="000000" w:fill="FFFFFF"/>
            <w:noWrap/>
          </w:tcPr>
          <w:p w:rsidR="00FD4958" w:rsidRPr="00D35B5C" w:rsidRDefault="00FD4958" w:rsidP="00BB2FD5">
            <w:pPr>
              <w:rPr>
                <w:rFonts w:ascii="Calibri" w:hAnsi="Calibri"/>
              </w:rPr>
            </w:pPr>
            <w:r w:rsidRPr="00D35B5C">
              <w:rPr>
                <w:rFonts w:ascii="Calibri" w:hAnsi="Calibri"/>
                <w:sz w:val="22"/>
                <w:szCs w:val="22"/>
              </w:rPr>
              <w:t>Training &amp; Rehabilitation</w:t>
            </w:r>
          </w:p>
        </w:tc>
        <w:tc>
          <w:tcPr>
            <w:tcW w:w="3876" w:type="dxa"/>
            <w:tcBorders>
              <w:top w:val="nil"/>
            </w:tcBorders>
            <w:shd w:val="pct20" w:color="000000" w:fill="FFFFFF"/>
            <w:noWrap/>
          </w:tcPr>
          <w:p w:rsidR="00FD4958" w:rsidRPr="00D35B5C" w:rsidRDefault="00FD4958" w:rsidP="00BB2FD5">
            <w:pPr>
              <w:rPr>
                <w:rFonts w:ascii="Calibri" w:hAnsi="Calibri"/>
              </w:rPr>
            </w:pPr>
            <w:r w:rsidRPr="00D35B5C">
              <w:rPr>
                <w:rFonts w:ascii="Calibri" w:hAnsi="Calibri"/>
                <w:sz w:val="22"/>
                <w:szCs w:val="22"/>
              </w:rPr>
              <w:t>Bulk Storage</w:t>
            </w:r>
          </w:p>
        </w:tc>
        <w:tc>
          <w:tcPr>
            <w:tcW w:w="862" w:type="dxa"/>
            <w:tcBorders>
              <w:top w:val="nil"/>
            </w:tcBorders>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3.4</w:t>
            </w:r>
          </w:p>
        </w:tc>
        <w:tc>
          <w:tcPr>
            <w:tcW w:w="1988" w:type="dxa"/>
            <w:tcBorders>
              <w:top w:val="nil"/>
            </w:tcBorders>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250</w:t>
            </w:r>
          </w:p>
        </w:tc>
      </w:tr>
      <w:tr w:rsidR="00FD4958" w:rsidRPr="00D35B5C">
        <w:trPr>
          <w:trHeight w:val="360"/>
          <w:jc w:val="center"/>
        </w:trPr>
        <w:tc>
          <w:tcPr>
            <w:tcW w:w="9278" w:type="dxa"/>
            <w:gridSpan w:val="4"/>
            <w:tcBorders>
              <w:top w:val="nil"/>
              <w:bottom w:val="nil"/>
            </w:tcBorders>
            <w:shd w:val="clear" w:color="000000" w:fill="FFFFFF"/>
            <w:noWrap/>
          </w:tcPr>
          <w:p w:rsidR="00FD4958" w:rsidRPr="00D35B5C" w:rsidRDefault="00FD4958" w:rsidP="00410D12">
            <w:pPr>
              <w:jc w:val="center"/>
              <w:rPr>
                <w:rFonts w:ascii="Cambria" w:hAnsi="Cambria"/>
                <w:b/>
              </w:rPr>
            </w:pPr>
            <w:r w:rsidRPr="00D35B5C">
              <w:rPr>
                <w:rFonts w:ascii="Cambria" w:hAnsi="Cambria"/>
                <w:b/>
                <w:sz w:val="22"/>
                <w:szCs w:val="22"/>
              </w:rPr>
              <w:lastRenderedPageBreak/>
              <w:t>Table A-2 Basic Room Descriptions Cont.</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Training &amp; Rehabilitation</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Taping/Treatment/Rehabilitation</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3.5</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3,000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Training &amp; Rehabilitation</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Hydrotherapy</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3.6</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180</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Training &amp; Rehabilitation</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Ice Machine</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3.7</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100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Training &amp; Rehabilitation</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Rest Room</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3.8</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80</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Reception/Secretarial</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4.1</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300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 xml:space="preserve">Athletic Director </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4.2</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200</w:t>
            </w:r>
          </w:p>
        </w:tc>
      </w:tr>
      <w:tr w:rsidR="00FD4958" w:rsidRPr="00D35B5C">
        <w:trPr>
          <w:trHeight w:val="315"/>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Athletic Director Assistants</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4.3</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3x150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Offices</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4.4</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18x150, 1x200</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Workroom</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4.5</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1x600, 1x450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Video Editing Room</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4.6</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200</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 xml:space="preserve">Storage </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4.7</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150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Secure Storage</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4.8</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100</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Administration/Coaches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Rest Rooms</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4.9</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150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Support Spaces</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Men's General/Pool Locker</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5.1</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1,000</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Support Spaces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Woman's General/Pool Locker</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5.2</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1,000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r w:rsidRPr="00D35B5C">
              <w:rPr>
                <w:rFonts w:ascii="Calibri" w:hAnsi="Calibri"/>
                <w:sz w:val="22"/>
                <w:szCs w:val="22"/>
              </w:rPr>
              <w:t>Support Spaces</w:t>
            </w:r>
          </w:p>
        </w:tc>
        <w:tc>
          <w:tcPr>
            <w:tcW w:w="3876" w:type="dxa"/>
            <w:shd w:val="pct5" w:color="000000" w:fill="FFFFFF"/>
            <w:noWrap/>
          </w:tcPr>
          <w:p w:rsidR="00FD4958" w:rsidRPr="00D35B5C" w:rsidRDefault="00FD4958">
            <w:pPr>
              <w:rPr>
                <w:rFonts w:ascii="Calibri" w:hAnsi="Calibri"/>
              </w:rPr>
            </w:pPr>
            <w:r w:rsidRPr="00D35B5C">
              <w:rPr>
                <w:rFonts w:ascii="Calibri" w:hAnsi="Calibri"/>
                <w:sz w:val="22"/>
                <w:szCs w:val="22"/>
              </w:rPr>
              <w:t>Storage &amp; Collection</w:t>
            </w:r>
          </w:p>
        </w:tc>
        <w:tc>
          <w:tcPr>
            <w:tcW w:w="862"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5.3</w:t>
            </w:r>
          </w:p>
        </w:tc>
        <w:tc>
          <w:tcPr>
            <w:tcW w:w="1988" w:type="dxa"/>
            <w:shd w:val="pct5" w:color="000000" w:fill="FFFFFF"/>
            <w:noWrap/>
          </w:tcPr>
          <w:p w:rsidR="00FD4958" w:rsidRPr="00D35B5C" w:rsidRDefault="00FD4958" w:rsidP="00410D12">
            <w:pPr>
              <w:jc w:val="center"/>
              <w:rPr>
                <w:rFonts w:ascii="Calibri" w:hAnsi="Calibri"/>
              </w:rPr>
            </w:pPr>
            <w:r w:rsidRPr="00D35B5C">
              <w:rPr>
                <w:rFonts w:ascii="Calibri" w:hAnsi="Calibri"/>
                <w:sz w:val="22"/>
                <w:szCs w:val="22"/>
              </w:rPr>
              <w:t>225</w:t>
            </w:r>
          </w:p>
        </w:tc>
      </w:tr>
      <w:tr w:rsidR="00FD4958" w:rsidRPr="00D35B5C">
        <w:trPr>
          <w:trHeight w:val="344"/>
          <w:jc w:val="center"/>
        </w:trPr>
        <w:tc>
          <w:tcPr>
            <w:tcW w:w="2552" w:type="dxa"/>
            <w:shd w:val="pct20" w:color="000000" w:fill="FFFFFF"/>
            <w:noWrap/>
          </w:tcPr>
          <w:p w:rsidR="00FD4958" w:rsidRPr="00D35B5C" w:rsidRDefault="00FD4958">
            <w:pPr>
              <w:rPr>
                <w:rFonts w:ascii="Calibri" w:hAnsi="Calibri"/>
              </w:rPr>
            </w:pPr>
            <w:r w:rsidRPr="00D35B5C">
              <w:rPr>
                <w:rFonts w:ascii="Calibri" w:hAnsi="Calibri"/>
                <w:sz w:val="22"/>
                <w:szCs w:val="22"/>
              </w:rPr>
              <w:t>Support Spaces</w:t>
            </w:r>
          </w:p>
        </w:tc>
        <w:tc>
          <w:tcPr>
            <w:tcW w:w="3876" w:type="dxa"/>
            <w:shd w:val="pct20" w:color="000000" w:fill="FFFFFF"/>
            <w:noWrap/>
          </w:tcPr>
          <w:p w:rsidR="00FD4958" w:rsidRPr="00D35B5C" w:rsidRDefault="00FD4958">
            <w:pPr>
              <w:rPr>
                <w:rFonts w:ascii="Calibri" w:hAnsi="Calibri"/>
              </w:rPr>
            </w:pPr>
            <w:r w:rsidRPr="00D35B5C">
              <w:rPr>
                <w:rFonts w:ascii="Calibri" w:hAnsi="Calibri"/>
                <w:sz w:val="22"/>
                <w:szCs w:val="22"/>
              </w:rPr>
              <w:t>Loading</w:t>
            </w:r>
          </w:p>
        </w:tc>
        <w:tc>
          <w:tcPr>
            <w:tcW w:w="862"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5.4</w:t>
            </w:r>
          </w:p>
        </w:tc>
        <w:tc>
          <w:tcPr>
            <w:tcW w:w="1988" w:type="dxa"/>
            <w:shd w:val="pct20" w:color="000000" w:fill="FFFFFF"/>
            <w:noWrap/>
          </w:tcPr>
          <w:p w:rsidR="00FD4958" w:rsidRPr="00D35B5C" w:rsidRDefault="00FD4958" w:rsidP="00410D12">
            <w:pPr>
              <w:jc w:val="center"/>
              <w:rPr>
                <w:rFonts w:ascii="Calibri" w:hAnsi="Calibri"/>
              </w:rPr>
            </w:pPr>
            <w:r w:rsidRPr="00D35B5C">
              <w:rPr>
                <w:rFonts w:ascii="Calibri" w:hAnsi="Calibri"/>
                <w:sz w:val="22"/>
                <w:szCs w:val="22"/>
              </w:rPr>
              <w:t>400</w:t>
            </w:r>
          </w:p>
        </w:tc>
      </w:tr>
      <w:tr w:rsidR="00FD4958" w:rsidRPr="00D35B5C">
        <w:trPr>
          <w:trHeight w:val="344"/>
          <w:jc w:val="center"/>
        </w:trPr>
        <w:tc>
          <w:tcPr>
            <w:tcW w:w="2552" w:type="dxa"/>
            <w:shd w:val="pct5" w:color="000000" w:fill="FFFFFF"/>
            <w:noWrap/>
          </w:tcPr>
          <w:p w:rsidR="00FD4958" w:rsidRPr="00D35B5C" w:rsidRDefault="00FD4958">
            <w:pPr>
              <w:rPr>
                <w:rFonts w:ascii="Calibri" w:hAnsi="Calibri"/>
              </w:rPr>
            </w:pPr>
          </w:p>
        </w:tc>
        <w:tc>
          <w:tcPr>
            <w:tcW w:w="3876" w:type="dxa"/>
            <w:shd w:val="pct5" w:color="000000" w:fill="FFFFFF"/>
            <w:noWrap/>
          </w:tcPr>
          <w:p w:rsidR="00FD4958" w:rsidRPr="00D35B5C" w:rsidRDefault="00FD4958">
            <w:pPr>
              <w:rPr>
                <w:rFonts w:ascii="Calibri" w:hAnsi="Calibri"/>
              </w:rPr>
            </w:pPr>
          </w:p>
        </w:tc>
        <w:tc>
          <w:tcPr>
            <w:tcW w:w="862" w:type="dxa"/>
            <w:shd w:val="pct5" w:color="000000" w:fill="FFFFFF"/>
            <w:noWrap/>
          </w:tcPr>
          <w:p w:rsidR="00FD4958" w:rsidRPr="00D35B5C" w:rsidRDefault="00FD4958" w:rsidP="00410D12">
            <w:pPr>
              <w:jc w:val="center"/>
              <w:rPr>
                <w:rFonts w:ascii="Calibri" w:hAnsi="Calibri"/>
              </w:rPr>
            </w:pPr>
          </w:p>
        </w:tc>
        <w:tc>
          <w:tcPr>
            <w:tcW w:w="1988" w:type="dxa"/>
            <w:shd w:val="pct5" w:color="000000" w:fill="FFFFFF"/>
            <w:noWrap/>
          </w:tcPr>
          <w:p w:rsidR="00FD4958" w:rsidRPr="00D35B5C" w:rsidRDefault="00FD4958" w:rsidP="00410D12">
            <w:pPr>
              <w:jc w:val="center"/>
              <w:rPr>
                <w:rFonts w:ascii="Calibri" w:hAnsi="Calibri"/>
                <w:b/>
              </w:rPr>
            </w:pPr>
            <w:r w:rsidRPr="00D35B5C">
              <w:rPr>
                <w:rFonts w:ascii="Calibri" w:hAnsi="Calibri"/>
                <w:b/>
              </w:rPr>
              <w:t>Total = 110,510 SF</w:t>
            </w:r>
          </w:p>
        </w:tc>
      </w:tr>
    </w:tbl>
    <w:p w:rsidR="00FD4958" w:rsidRPr="00D35B5C" w:rsidRDefault="00FD4958" w:rsidP="00225853">
      <w:pPr>
        <w:spacing w:line="480" w:lineRule="auto"/>
        <w:rPr>
          <w:rStyle w:val="Heading1Char"/>
        </w:rPr>
        <w:sectPr w:rsidR="00FD4958" w:rsidRPr="00D35B5C">
          <w:pgSz w:w="12240" w:h="15840" w:code="1"/>
          <w:pgMar w:top="1440" w:right="1440" w:bottom="1440" w:left="1440" w:header="720" w:footer="720" w:gutter="0"/>
          <w:cols w:space="720"/>
          <w:docGrid w:linePitch="360"/>
        </w:sectPr>
      </w:pPr>
    </w:p>
    <w:p w:rsidR="00FD4958" w:rsidRPr="00D35B5C" w:rsidRDefault="00FD4958" w:rsidP="008B0C3D">
      <w:pPr>
        <w:pStyle w:val="Heading1"/>
        <w:rPr>
          <w:rFonts w:ascii="Cambria" w:hAnsi="Cambria"/>
          <w:b w:val="0"/>
          <w:color w:val="1F497D"/>
          <w:sz w:val="32"/>
        </w:rPr>
      </w:pPr>
      <w:bookmarkStart w:id="332" w:name="_Toc224549667"/>
      <w:bookmarkStart w:id="333" w:name="_Toc224550354"/>
      <w:bookmarkStart w:id="334" w:name="_Toc226539170"/>
      <w:bookmarkStart w:id="335" w:name="_Toc228007492"/>
      <w:r w:rsidRPr="00D35B5C">
        <w:rPr>
          <w:rStyle w:val="Heading2Char"/>
          <w:rFonts w:ascii="Cambria" w:hAnsi="Cambria"/>
          <w:b/>
          <w:color w:val="1F497D"/>
          <w:sz w:val="32"/>
        </w:rPr>
        <w:lastRenderedPageBreak/>
        <w:t>Appendix E: City of Worcester Building Permit Application</w:t>
      </w:r>
      <w:bookmarkEnd w:id="332"/>
      <w:bookmarkEnd w:id="333"/>
      <w:bookmarkEnd w:id="334"/>
      <w:bookmarkEnd w:id="335"/>
    </w:p>
    <w:p w:rsidR="00FD4958" w:rsidRPr="00D35B5C" w:rsidRDefault="004F5E70" w:rsidP="00225853">
      <w:pPr>
        <w:spacing w:line="480" w:lineRule="auto"/>
      </w:pPr>
      <w:r>
        <w:rPr>
          <w:noProof/>
        </w:rPr>
        <w:drawing>
          <wp:inline distT="0" distB="0" distL="0" distR="0">
            <wp:extent cx="3638550" cy="4933950"/>
            <wp:effectExtent l="19050" t="0" r="0" b="0"/>
            <wp:docPr id="15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8"/>
                    <a:srcRect l="16722" t="12633" r="56377" b="7489"/>
                    <a:stretch>
                      <a:fillRect/>
                    </a:stretch>
                  </pic:blipFill>
                  <pic:spPr bwMode="auto">
                    <a:xfrm>
                      <a:off x="0" y="0"/>
                      <a:ext cx="3638550" cy="4933950"/>
                    </a:xfrm>
                    <a:prstGeom prst="rect">
                      <a:avLst/>
                    </a:prstGeom>
                    <a:noFill/>
                    <a:ln w="9525">
                      <a:noFill/>
                      <a:miter lim="800000"/>
                      <a:headEnd/>
                      <a:tailEnd/>
                    </a:ln>
                  </pic:spPr>
                </pic:pic>
              </a:graphicData>
            </a:graphic>
          </wp:inline>
        </w:drawing>
      </w:r>
      <w:r w:rsidR="00FD4958" w:rsidRPr="00D35B5C">
        <w:t xml:space="preserve"> </w:t>
      </w:r>
      <w:r>
        <w:rPr>
          <w:noProof/>
        </w:rPr>
        <w:drawing>
          <wp:inline distT="0" distB="0" distL="0" distR="0">
            <wp:extent cx="4000500" cy="4800600"/>
            <wp:effectExtent l="19050" t="0" r="0" b="0"/>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9"/>
                    <a:srcRect l="15762" t="11099" r="53770" b="7367"/>
                    <a:stretch>
                      <a:fillRect/>
                    </a:stretch>
                  </pic:blipFill>
                  <pic:spPr bwMode="auto">
                    <a:xfrm>
                      <a:off x="0" y="0"/>
                      <a:ext cx="4000500" cy="4800600"/>
                    </a:xfrm>
                    <a:prstGeom prst="rect">
                      <a:avLst/>
                    </a:prstGeom>
                    <a:noFill/>
                    <a:ln w="9525">
                      <a:noFill/>
                      <a:miter lim="800000"/>
                      <a:headEnd/>
                      <a:tailEnd/>
                    </a:ln>
                  </pic:spPr>
                </pic:pic>
              </a:graphicData>
            </a:graphic>
          </wp:inline>
        </w:drawing>
      </w:r>
    </w:p>
    <w:p w:rsidR="00FD4958" w:rsidRPr="00D35B5C" w:rsidRDefault="004F5E70" w:rsidP="008D75E0">
      <w:pPr>
        <w:spacing w:line="480" w:lineRule="auto"/>
      </w:pPr>
      <w:r>
        <w:rPr>
          <w:noProof/>
        </w:rPr>
        <w:lastRenderedPageBreak/>
        <w:drawing>
          <wp:inline distT="0" distB="0" distL="0" distR="0">
            <wp:extent cx="3876675" cy="4924425"/>
            <wp:effectExtent l="19050" t="0" r="9525" b="0"/>
            <wp:docPr id="15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0"/>
                    <a:srcRect l="16199" t="18178" r="55092" b="2777"/>
                    <a:stretch>
                      <a:fillRect/>
                    </a:stretch>
                  </pic:blipFill>
                  <pic:spPr bwMode="auto">
                    <a:xfrm>
                      <a:off x="0" y="0"/>
                      <a:ext cx="3876675" cy="4924425"/>
                    </a:xfrm>
                    <a:prstGeom prst="rect">
                      <a:avLst/>
                    </a:prstGeom>
                    <a:noFill/>
                    <a:ln w="9525">
                      <a:noFill/>
                      <a:miter lim="800000"/>
                      <a:headEnd/>
                      <a:tailEnd/>
                    </a:ln>
                  </pic:spPr>
                </pic:pic>
              </a:graphicData>
            </a:graphic>
          </wp:inline>
        </w:drawing>
      </w:r>
      <w:r>
        <w:rPr>
          <w:noProof/>
        </w:rPr>
        <w:drawing>
          <wp:inline distT="0" distB="0" distL="0" distR="0">
            <wp:extent cx="4133850" cy="5086350"/>
            <wp:effectExtent l="19050" t="0" r="0" b="0"/>
            <wp:docPr id="1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1"/>
                    <a:srcRect l="16698" t="12645" r="53790" b="7155"/>
                    <a:stretch>
                      <a:fillRect/>
                    </a:stretch>
                  </pic:blipFill>
                  <pic:spPr bwMode="auto">
                    <a:xfrm>
                      <a:off x="0" y="0"/>
                      <a:ext cx="4133850" cy="5086350"/>
                    </a:xfrm>
                    <a:prstGeom prst="rect">
                      <a:avLst/>
                    </a:prstGeom>
                    <a:noFill/>
                    <a:ln w="9525">
                      <a:noFill/>
                      <a:miter lim="800000"/>
                      <a:headEnd/>
                      <a:tailEnd/>
                    </a:ln>
                  </pic:spPr>
                </pic:pic>
              </a:graphicData>
            </a:graphic>
          </wp:inline>
        </w:drawing>
      </w:r>
    </w:p>
    <w:p w:rsidR="00FD4958" w:rsidRPr="00D35B5C" w:rsidRDefault="00FD4958" w:rsidP="008D75E0">
      <w:pPr>
        <w:spacing w:line="480" w:lineRule="auto"/>
      </w:pPr>
    </w:p>
    <w:p w:rsidR="00FD4958" w:rsidRPr="00D35B5C" w:rsidRDefault="00FD4958" w:rsidP="009B4943">
      <w:pPr>
        <w:spacing w:line="480" w:lineRule="auto"/>
        <w:sectPr w:rsidR="00FD4958" w:rsidRPr="00D35B5C">
          <w:pgSz w:w="15840" w:h="12240" w:orient="landscape" w:code="1"/>
          <w:pgMar w:top="1440" w:right="1440" w:bottom="1440" w:left="1440" w:header="720" w:footer="720" w:gutter="0"/>
          <w:cols w:space="720"/>
          <w:docGrid w:linePitch="360"/>
        </w:sectPr>
      </w:pPr>
      <w:r w:rsidRPr="00D35B5C">
        <w:br w:type="page"/>
      </w:r>
      <w:r w:rsidR="004F5E70">
        <w:rPr>
          <w:noProof/>
        </w:rPr>
        <w:lastRenderedPageBreak/>
        <w:drawing>
          <wp:inline distT="0" distB="0" distL="0" distR="0">
            <wp:extent cx="2495550" cy="3429000"/>
            <wp:effectExtent l="19050" t="0" r="0" b="0"/>
            <wp:docPr id="16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2"/>
                    <a:srcRect l="16692" t="12633" r="55086" b="7411"/>
                    <a:stretch>
                      <a:fillRect/>
                    </a:stretch>
                  </pic:blipFill>
                  <pic:spPr bwMode="auto">
                    <a:xfrm>
                      <a:off x="0" y="0"/>
                      <a:ext cx="2495550" cy="3429000"/>
                    </a:xfrm>
                    <a:prstGeom prst="rect">
                      <a:avLst/>
                    </a:prstGeom>
                    <a:noFill/>
                    <a:ln w="9525">
                      <a:noFill/>
                      <a:miter lim="800000"/>
                      <a:headEnd/>
                      <a:tailEnd/>
                    </a:ln>
                  </pic:spPr>
                </pic:pic>
              </a:graphicData>
            </a:graphic>
          </wp:inline>
        </w:drawing>
      </w:r>
      <w:r w:rsidRPr="00D35B5C">
        <w:t xml:space="preserve"> </w:t>
      </w:r>
      <w:r w:rsidR="004F5E70">
        <w:rPr>
          <w:noProof/>
        </w:rPr>
        <w:drawing>
          <wp:inline distT="0" distB="0" distL="0" distR="0">
            <wp:extent cx="2628900" cy="3333750"/>
            <wp:effectExtent l="19050" t="0" r="0" b="0"/>
            <wp:docPr id="16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3"/>
                    <a:srcRect l="16646" t="12833" r="53801" b="7323"/>
                    <a:stretch>
                      <a:fillRect/>
                    </a:stretch>
                  </pic:blipFill>
                  <pic:spPr bwMode="auto">
                    <a:xfrm>
                      <a:off x="0" y="0"/>
                      <a:ext cx="2628900" cy="3333750"/>
                    </a:xfrm>
                    <a:prstGeom prst="rect">
                      <a:avLst/>
                    </a:prstGeom>
                    <a:noFill/>
                    <a:ln w="9525">
                      <a:noFill/>
                      <a:miter lim="800000"/>
                      <a:headEnd/>
                      <a:tailEnd/>
                    </a:ln>
                  </pic:spPr>
                </pic:pic>
              </a:graphicData>
            </a:graphic>
          </wp:inline>
        </w:drawing>
      </w:r>
      <w:r w:rsidRPr="00D35B5C">
        <w:t xml:space="preserve"> </w:t>
      </w:r>
      <w:r w:rsidR="004F5E70">
        <w:rPr>
          <w:noProof/>
        </w:rPr>
        <w:drawing>
          <wp:inline distT="0" distB="0" distL="0" distR="0">
            <wp:extent cx="2638425" cy="3429000"/>
            <wp:effectExtent l="19050" t="0" r="9525" b="0"/>
            <wp:docPr id="16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4"/>
                    <a:srcRect l="18124" t="16312" r="55498" b="11456"/>
                    <a:stretch>
                      <a:fillRect/>
                    </a:stretch>
                  </pic:blipFill>
                  <pic:spPr bwMode="auto">
                    <a:xfrm>
                      <a:off x="0" y="0"/>
                      <a:ext cx="2638425" cy="3429000"/>
                    </a:xfrm>
                    <a:prstGeom prst="rect">
                      <a:avLst/>
                    </a:prstGeom>
                    <a:noFill/>
                    <a:ln w="9525">
                      <a:noFill/>
                      <a:miter lim="800000"/>
                      <a:headEnd/>
                      <a:tailEnd/>
                    </a:ln>
                  </pic:spPr>
                </pic:pic>
              </a:graphicData>
            </a:graphic>
          </wp:inline>
        </w:drawing>
      </w:r>
    </w:p>
    <w:p w:rsidR="00FD4958" w:rsidRPr="00D35B5C" w:rsidRDefault="00FD4958" w:rsidP="009B4943">
      <w:pPr>
        <w:pStyle w:val="Heading1"/>
        <w:rPr>
          <w:rFonts w:ascii="Cambria" w:hAnsi="Cambria"/>
          <w:color w:val="1F497D"/>
          <w:sz w:val="32"/>
        </w:rPr>
      </w:pPr>
      <w:bookmarkStart w:id="336" w:name="_Toc224549668"/>
      <w:bookmarkStart w:id="337" w:name="_Toc224550355"/>
      <w:bookmarkStart w:id="338" w:name="_Toc226539171"/>
      <w:bookmarkStart w:id="339" w:name="_Toc228007493"/>
      <w:r w:rsidRPr="00D35B5C">
        <w:rPr>
          <w:rFonts w:ascii="Cambria" w:hAnsi="Cambria"/>
          <w:color w:val="1F497D"/>
          <w:sz w:val="32"/>
        </w:rPr>
        <w:lastRenderedPageBreak/>
        <w:t>Appendix F: Topographical Map of Recreation Center Site</w:t>
      </w:r>
      <w:bookmarkEnd w:id="336"/>
      <w:bookmarkEnd w:id="337"/>
      <w:bookmarkEnd w:id="338"/>
      <w:bookmarkEnd w:id="339"/>
    </w:p>
    <w:p w:rsidR="00FD4958" w:rsidRPr="00D35B5C" w:rsidRDefault="00FD4958" w:rsidP="009B4943">
      <w:pPr>
        <w:rPr>
          <w:rFonts w:ascii="Cambria" w:hAnsi="Cambria"/>
        </w:rPr>
      </w:pPr>
    </w:p>
    <w:p w:rsidR="00FD4958" w:rsidRPr="00D35B5C" w:rsidRDefault="00FD4958" w:rsidP="009B4943"/>
    <w:p w:rsidR="00FD4958" w:rsidRPr="00D35B5C" w:rsidRDefault="00071000" w:rsidP="009B4943">
      <w:pPr>
        <w:spacing w:line="480" w:lineRule="auto"/>
        <w:jc w:val="center"/>
        <w:sectPr w:rsidR="00FD4958" w:rsidRPr="00D35B5C">
          <w:pgSz w:w="12240" w:h="15840" w:code="1"/>
          <w:pgMar w:top="1440" w:right="1440" w:bottom="1440" w:left="1440" w:header="720" w:footer="720" w:gutter="0"/>
          <w:cols w:space="720"/>
          <w:docGrid w:linePitch="360"/>
        </w:sectPr>
      </w:pPr>
      <w:r>
        <w:pict>
          <v:group id="_x0000_s1031" editas="canvas" style="width:411.25pt;height:584.5pt;mso-position-horizontal-relative:char;mso-position-vertical-relative:line" coordorigin=",-885" coordsize="8225,11690">
            <o:lock v:ext="edit" aspectratio="t"/>
            <v:shape id="_x0000_s1032" type="#_x0000_t75" style="position:absolute;top:-885;width:8225;height:11690" o:preferrelative="f">
              <v:fill o:detectmouseclick="t"/>
              <v:path o:extrusionok="t" o:connecttype="none"/>
              <o:lock v:ext="edit" text="t"/>
            </v:shape>
            <v:shape id="_x0000_s1033" type="#_x0000_t75" style="position:absolute;top:-885;width:8225;height:11690;rotation:180">
              <v:imagedata r:id="rId135" o:title=""/>
            </v:shape>
            <w10:wrap type="none"/>
            <w10:anchorlock/>
          </v:group>
        </w:pict>
      </w:r>
    </w:p>
    <w:p w:rsidR="00FD4958" w:rsidRPr="00D35B5C" w:rsidRDefault="00FD4958" w:rsidP="000712B4">
      <w:pPr>
        <w:pStyle w:val="Heading1"/>
        <w:rPr>
          <w:rFonts w:ascii="Cambria" w:hAnsi="Cambria"/>
          <w:color w:val="1F497D"/>
          <w:sz w:val="32"/>
        </w:rPr>
      </w:pPr>
      <w:bookmarkStart w:id="340" w:name="_Toc224549669"/>
      <w:bookmarkStart w:id="341" w:name="_Toc224550356"/>
      <w:bookmarkStart w:id="342" w:name="_Toc226539172"/>
      <w:bookmarkStart w:id="343" w:name="_Toc228007494"/>
      <w:r w:rsidRPr="00D35B5C">
        <w:rPr>
          <w:rFonts w:ascii="Cambria" w:hAnsi="Cambria"/>
          <w:color w:val="1F497D"/>
          <w:sz w:val="32"/>
        </w:rPr>
        <w:lastRenderedPageBreak/>
        <w:t>Appendix G: Floor Plan Room List</w:t>
      </w:r>
      <w:bookmarkEnd w:id="340"/>
      <w:bookmarkEnd w:id="341"/>
      <w:bookmarkEnd w:id="342"/>
      <w:bookmarkEnd w:id="343"/>
    </w:p>
    <w:tbl>
      <w:tblPr>
        <w:tblW w:w="8775" w:type="dxa"/>
        <w:tblBorders>
          <w:insideH w:val="single" w:sz="18" w:space="0" w:color="FFFFFF"/>
          <w:insideV w:val="single" w:sz="18" w:space="0" w:color="FFFFFF"/>
        </w:tblBorders>
        <w:tblLook w:val="0000"/>
      </w:tblPr>
      <w:tblGrid>
        <w:gridCol w:w="2655"/>
        <w:gridCol w:w="3840"/>
        <w:gridCol w:w="1080"/>
        <w:gridCol w:w="1200"/>
      </w:tblGrid>
      <w:tr w:rsidR="00FD4958" w:rsidRPr="00D35B5C">
        <w:trPr>
          <w:trHeight w:val="369"/>
        </w:trPr>
        <w:tc>
          <w:tcPr>
            <w:tcW w:w="2655" w:type="dxa"/>
            <w:shd w:val="pct5" w:color="000000" w:fill="FFFFFF"/>
            <w:noWrap/>
            <w:vAlign w:val="center"/>
          </w:tcPr>
          <w:p w:rsidR="00FD4958" w:rsidRPr="00D35B5C" w:rsidRDefault="00FD4958" w:rsidP="00410D12">
            <w:pPr>
              <w:jc w:val="center"/>
              <w:rPr>
                <w:rFonts w:ascii="Cambria" w:hAnsi="Cambria" w:cs="Arial"/>
                <w:b/>
                <w:bCs/>
              </w:rPr>
            </w:pPr>
            <w:r w:rsidRPr="00D35B5C">
              <w:rPr>
                <w:rFonts w:ascii="Cambria" w:hAnsi="Cambria" w:cs="Arial"/>
                <w:b/>
                <w:bCs/>
              </w:rPr>
              <w:t>Zone</w:t>
            </w:r>
          </w:p>
        </w:tc>
        <w:tc>
          <w:tcPr>
            <w:tcW w:w="3840" w:type="dxa"/>
            <w:shd w:val="pct5" w:color="000000" w:fill="FFFFFF"/>
            <w:noWrap/>
            <w:vAlign w:val="center"/>
          </w:tcPr>
          <w:p w:rsidR="00FD4958" w:rsidRPr="00D35B5C" w:rsidRDefault="00FD4958" w:rsidP="00410D12">
            <w:pPr>
              <w:jc w:val="center"/>
              <w:rPr>
                <w:rFonts w:ascii="Cambria" w:hAnsi="Cambria" w:cs="Arial"/>
                <w:b/>
                <w:bCs/>
              </w:rPr>
            </w:pPr>
            <w:r w:rsidRPr="00D35B5C">
              <w:rPr>
                <w:rFonts w:ascii="Cambria" w:hAnsi="Cambria" w:cs="Arial"/>
                <w:b/>
                <w:bCs/>
              </w:rPr>
              <w:t>Room Name</w:t>
            </w:r>
          </w:p>
        </w:tc>
        <w:tc>
          <w:tcPr>
            <w:tcW w:w="1080" w:type="dxa"/>
            <w:shd w:val="pct5" w:color="000000" w:fill="FFFFFF"/>
            <w:noWrap/>
            <w:vAlign w:val="center"/>
          </w:tcPr>
          <w:p w:rsidR="00FD4958" w:rsidRPr="00D35B5C" w:rsidRDefault="00FD4958" w:rsidP="00410D12">
            <w:pPr>
              <w:jc w:val="center"/>
              <w:rPr>
                <w:rFonts w:ascii="Cambria" w:hAnsi="Cambria" w:cs="Arial"/>
                <w:b/>
                <w:bCs/>
              </w:rPr>
            </w:pPr>
            <w:r w:rsidRPr="00D35B5C">
              <w:rPr>
                <w:rFonts w:ascii="Cambria" w:hAnsi="Cambria" w:cs="Arial"/>
                <w:b/>
                <w:bCs/>
              </w:rPr>
              <w:t>Room ID</w:t>
            </w:r>
          </w:p>
        </w:tc>
        <w:tc>
          <w:tcPr>
            <w:tcW w:w="1200" w:type="dxa"/>
            <w:shd w:val="pct5" w:color="000000" w:fill="FFFFFF"/>
            <w:noWrap/>
            <w:vAlign w:val="center"/>
          </w:tcPr>
          <w:p w:rsidR="00FD4958" w:rsidRPr="00D35B5C" w:rsidRDefault="00FD4958" w:rsidP="00410D12">
            <w:pPr>
              <w:jc w:val="center"/>
              <w:rPr>
                <w:rFonts w:ascii="Cambria" w:hAnsi="Cambria" w:cs="Arial"/>
                <w:b/>
                <w:bCs/>
              </w:rPr>
            </w:pPr>
            <w:r w:rsidRPr="00D35B5C">
              <w:rPr>
                <w:rFonts w:ascii="Cambria" w:hAnsi="Cambria" w:cs="Arial"/>
                <w:b/>
                <w:bCs/>
              </w:rPr>
              <w:t>Floor</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Public Area</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Lobby</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1.1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Public Area</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Hall of Fame</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1.2</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Public Area</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Reception Desk</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1.3</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Public Area</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Vending Area</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1.4</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69"/>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Public Area</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Lounge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1.5</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Public Area</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Public Restrooms</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1.6</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4 Court Gymnasium</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1/8 Mile Jogging Track</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2.2</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Gym Storage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2.3</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w:t>
            </w:r>
          </w:p>
        </w:tc>
      </w:tr>
      <w:tr w:rsidR="00FD4958" w:rsidRPr="00D35B5C">
        <w:trPr>
          <w:trHeight w:val="369"/>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Fitness Center</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2.4</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Fitness Center Storage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2.5</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69"/>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Free Weights</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2.6</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Free Weights Storage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2.7</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49"/>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Group Exercise/Multipurpose</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2.8</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88"/>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tcPr>
          <w:p w:rsidR="00FD4958" w:rsidRPr="00D35B5C" w:rsidRDefault="00FD4958">
            <w:pPr>
              <w:rPr>
                <w:rFonts w:ascii="Calibri" w:hAnsi="Calibri" w:cs="Arial"/>
              </w:rPr>
            </w:pPr>
            <w:r w:rsidRPr="00D35B5C">
              <w:rPr>
                <w:rFonts w:ascii="Calibri" w:hAnsi="Calibri" w:cs="Arial"/>
                <w:sz w:val="22"/>
                <w:szCs w:val="22"/>
              </w:rPr>
              <w:t>Group Exercise/Multipurpose Storage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2.9</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407"/>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Classroom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2.a1</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Classroom Storage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2.a2</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Racquetball</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2.a3</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Squash</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2.a4</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Climbing Wall</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2.a5</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Natatorium</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2.a6</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Natatorium Storage</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2.a7</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Pump Room/Pool Filtration</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2.a8</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Natatorium Spectator Seating</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2.a9</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Meet Management/Lifeguard</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2.b1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Activity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Indoor Rowing Tank</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2.b2</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 xml:space="preserve">Office </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Exam 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3.2</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Secure Storage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3.3</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Bulk Storage</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3.4</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Taping/Treatment/Rehabilitation</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3.5</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lastRenderedPageBreak/>
              <w:t>Training &amp; Rehabilitation</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Hydrotherapy</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3.6</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Ice Machine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3.7</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Training &amp; Rehabilitation</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Rest 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3.8</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Reception/Secretarial</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 xml:space="preserve">Athletic Director </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4.2</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Athletic Director Assistants</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4.3</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Smaller Offices</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4.4</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Bigger Office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4.5</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Bigger Workroom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4.6</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Smaller Workroom</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4.7</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Video Editing 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4.8</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 xml:space="preserve">Storage </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4.9</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Secure Storage</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4.a1</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Administration/Coaches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Rest Rooms</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4.a2</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Support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Men's General/Pool Locker</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5.1</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1,3</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Support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Women's General/Pool Locker</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5.2</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Support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Storage And Collection</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5.3</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Support Spaces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Loading</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5.4</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Support Spaces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Boiler 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5.5</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Population Movement</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Elevator</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6.1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Population Movement</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Elevator Mechanical Room</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6.2</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Population Movement</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Elevator Shaft</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6.3</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Population Movement</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Stairway</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6.4</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Safety</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Fire Escape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7.1</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Food &amp; Shops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Little Concession Stand</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8.1</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Food &amp; Shops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Big Concession Stand</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8.2</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Food &amp; Shops</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Athletic Shop</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8.3</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2</w:t>
            </w:r>
          </w:p>
        </w:tc>
      </w:tr>
      <w:tr w:rsidR="00FD4958" w:rsidRPr="00D35B5C">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Food &amp; Shops</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Juice Bar</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8.4</w:t>
            </w:r>
          </w:p>
        </w:tc>
        <w:tc>
          <w:tcPr>
            <w:tcW w:w="1200" w:type="dxa"/>
            <w:shd w:val="pct20"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3</w:t>
            </w:r>
          </w:p>
        </w:tc>
      </w:tr>
      <w:tr w:rsidR="00FD4958" w:rsidRPr="00D35B5C">
        <w:trPr>
          <w:trHeight w:val="330"/>
        </w:trPr>
        <w:tc>
          <w:tcPr>
            <w:tcW w:w="2655"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Seating</w:t>
            </w:r>
          </w:p>
        </w:tc>
        <w:tc>
          <w:tcPr>
            <w:tcW w:w="3840" w:type="dxa"/>
            <w:shd w:val="pct5" w:color="000000" w:fill="FFFFFF"/>
            <w:noWrap/>
          </w:tcPr>
          <w:p w:rsidR="00FD4958" w:rsidRPr="00D35B5C" w:rsidRDefault="00FD4958">
            <w:pPr>
              <w:rPr>
                <w:rFonts w:ascii="Calibri" w:hAnsi="Calibri" w:cs="Arial"/>
              </w:rPr>
            </w:pPr>
            <w:r w:rsidRPr="00D35B5C">
              <w:rPr>
                <w:rFonts w:ascii="Calibri" w:hAnsi="Calibri" w:cs="Arial"/>
                <w:sz w:val="22"/>
                <w:szCs w:val="22"/>
              </w:rPr>
              <w:t>Bench</w:t>
            </w:r>
          </w:p>
        </w:tc>
        <w:tc>
          <w:tcPr>
            <w:tcW w:w="1080" w:type="dxa"/>
            <w:shd w:val="pct5"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9.1</w:t>
            </w:r>
          </w:p>
        </w:tc>
        <w:tc>
          <w:tcPr>
            <w:tcW w:w="1200" w:type="dxa"/>
            <w:shd w:val="pct5" w:color="000000" w:fill="FFFFFF"/>
            <w:noWrap/>
          </w:tcPr>
          <w:p w:rsidR="00FD4958" w:rsidRPr="00D35B5C" w:rsidRDefault="00FD4958" w:rsidP="00410D12">
            <w:pPr>
              <w:jc w:val="center"/>
              <w:rPr>
                <w:rFonts w:ascii="Calibri" w:hAnsi="Calibri" w:cs="Arial"/>
              </w:rPr>
            </w:pPr>
            <w:r w:rsidRPr="00D35B5C">
              <w:rPr>
                <w:rFonts w:ascii="Calibri" w:hAnsi="Calibri" w:cs="Arial"/>
                <w:sz w:val="22"/>
                <w:szCs w:val="22"/>
              </w:rPr>
              <w:t>1,2,3,4</w:t>
            </w:r>
          </w:p>
        </w:tc>
      </w:tr>
      <w:tr w:rsidR="00FD4958" w:rsidRPr="00BA6088">
        <w:trPr>
          <w:trHeight w:val="330"/>
        </w:trPr>
        <w:tc>
          <w:tcPr>
            <w:tcW w:w="2655"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Seating</w:t>
            </w:r>
          </w:p>
        </w:tc>
        <w:tc>
          <w:tcPr>
            <w:tcW w:w="3840" w:type="dxa"/>
            <w:shd w:val="pct20" w:color="000000" w:fill="FFFFFF"/>
            <w:noWrap/>
          </w:tcPr>
          <w:p w:rsidR="00FD4958" w:rsidRPr="00D35B5C" w:rsidRDefault="00FD4958">
            <w:pPr>
              <w:rPr>
                <w:rFonts w:ascii="Calibri" w:hAnsi="Calibri" w:cs="Arial"/>
              </w:rPr>
            </w:pPr>
            <w:r w:rsidRPr="00D35B5C">
              <w:rPr>
                <w:rFonts w:ascii="Calibri" w:hAnsi="Calibri" w:cs="Arial"/>
                <w:sz w:val="22"/>
                <w:szCs w:val="22"/>
              </w:rPr>
              <w:t>Table</w:t>
            </w:r>
          </w:p>
        </w:tc>
        <w:tc>
          <w:tcPr>
            <w:tcW w:w="1080" w:type="dxa"/>
            <w:shd w:val="pct20" w:color="000000" w:fill="FFFFFF"/>
            <w:noWrap/>
          </w:tcPr>
          <w:p w:rsidR="00FD4958" w:rsidRPr="00D35B5C" w:rsidRDefault="00FD4958" w:rsidP="00410D12">
            <w:pPr>
              <w:jc w:val="right"/>
              <w:rPr>
                <w:rFonts w:ascii="Calibri" w:hAnsi="Calibri" w:cs="Arial"/>
              </w:rPr>
            </w:pPr>
            <w:r w:rsidRPr="00D35B5C">
              <w:rPr>
                <w:rFonts w:ascii="Calibri" w:hAnsi="Calibri" w:cs="Arial"/>
                <w:sz w:val="22"/>
                <w:szCs w:val="22"/>
              </w:rPr>
              <w:t>9.2</w:t>
            </w:r>
          </w:p>
        </w:tc>
        <w:tc>
          <w:tcPr>
            <w:tcW w:w="1200" w:type="dxa"/>
            <w:shd w:val="pct20" w:color="000000" w:fill="FFFFFF"/>
            <w:noWrap/>
          </w:tcPr>
          <w:p w:rsidR="00FD4958" w:rsidRPr="00BA6088" w:rsidRDefault="00FD4958" w:rsidP="00410D12">
            <w:pPr>
              <w:jc w:val="center"/>
              <w:rPr>
                <w:rFonts w:ascii="Calibri" w:hAnsi="Calibri" w:cs="Arial"/>
              </w:rPr>
            </w:pPr>
            <w:r w:rsidRPr="00D35B5C">
              <w:rPr>
                <w:rFonts w:ascii="Calibri" w:hAnsi="Calibri" w:cs="Arial"/>
                <w:sz w:val="22"/>
                <w:szCs w:val="22"/>
              </w:rPr>
              <w:t>1,2,3,4</w:t>
            </w:r>
          </w:p>
        </w:tc>
      </w:tr>
    </w:tbl>
    <w:p w:rsidR="00FD4958" w:rsidRPr="00BA6088" w:rsidRDefault="00FD4958" w:rsidP="009B4943">
      <w:pPr>
        <w:spacing w:line="480" w:lineRule="auto"/>
        <w:jc w:val="center"/>
      </w:pPr>
    </w:p>
    <w:sectPr w:rsidR="00FD4958" w:rsidRPr="00BA6088" w:rsidSect="000712B4">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BB9" w:rsidRDefault="009A6BB9">
      <w:r>
        <w:separator/>
      </w:r>
    </w:p>
  </w:endnote>
  <w:endnote w:type="continuationSeparator" w:id="1">
    <w:p w:rsidR="009A6BB9" w:rsidRDefault="009A6B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
    <w:altName w:val="Times"/>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onaco">
    <w:panose1 w:val="00000000000000000000"/>
    <w:charset w:val="00"/>
    <w:family w:val="roman"/>
    <w:notTrueType/>
    <w:pitch w:val="default"/>
    <w:sig w:usb0="00000000" w:usb1="00000000" w:usb2="00000000" w:usb3="00000000" w:csb0="00000000" w:csb1="00000000"/>
  </w:font>
  <w:font w:name="Apple Symbol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63" w:rsidRDefault="00984363" w:rsidP="003B6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4363" w:rsidRDefault="00984363" w:rsidP="00F976B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63" w:rsidRDefault="00984363" w:rsidP="003B6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C57">
      <w:rPr>
        <w:rStyle w:val="PageNumber"/>
        <w:noProof/>
      </w:rPr>
      <w:t>114</w:t>
    </w:r>
    <w:r>
      <w:rPr>
        <w:rStyle w:val="PageNumber"/>
      </w:rPr>
      <w:fldChar w:fldCharType="end"/>
    </w:r>
  </w:p>
  <w:p w:rsidR="00984363" w:rsidRDefault="00984363" w:rsidP="00F976B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63" w:rsidRDefault="00984363" w:rsidP="003B6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4363" w:rsidRDefault="00984363" w:rsidP="00F976B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363" w:rsidRDefault="00984363" w:rsidP="003B6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C57">
      <w:rPr>
        <w:rStyle w:val="PageNumber"/>
        <w:noProof/>
      </w:rPr>
      <w:t>135</w:t>
    </w:r>
    <w:r>
      <w:rPr>
        <w:rStyle w:val="PageNumber"/>
      </w:rPr>
      <w:fldChar w:fldCharType="end"/>
    </w:r>
  </w:p>
  <w:p w:rsidR="00984363" w:rsidRDefault="00984363" w:rsidP="00F976B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BB9" w:rsidRDefault="009A6BB9">
      <w:r>
        <w:separator/>
      </w:r>
    </w:p>
  </w:footnote>
  <w:footnote w:type="continuationSeparator" w:id="1">
    <w:p w:rsidR="009A6BB9" w:rsidRDefault="009A6BB9">
      <w:r>
        <w:continuationSeparator/>
      </w:r>
    </w:p>
  </w:footnote>
  <w:footnote w:id="2">
    <w:p w:rsidR="00984363" w:rsidRDefault="00984363" w:rsidP="00E22C82">
      <w:pPr>
        <w:pStyle w:val="FootnoteText"/>
      </w:pPr>
      <w:r>
        <w:rPr>
          <w:rStyle w:val="FootnoteReference"/>
        </w:rPr>
        <w:footnoteRef/>
      </w:r>
      <w:r>
        <w:t xml:space="preserve"> </w:t>
      </w:r>
      <w:r w:rsidRPr="00F002D1">
        <w:t>http://www.wpi.edu/A</w:t>
      </w:r>
      <w:r w:rsidRPr="00E22C82">
        <w:rPr>
          <w:rFonts w:ascii="Calibri" w:hAnsi="Calibri"/>
        </w:rPr>
        <w:t>dmin/President/vision.html</w:t>
      </w:r>
    </w:p>
  </w:footnote>
  <w:footnote w:id="3">
    <w:p w:rsidR="00984363" w:rsidRDefault="00984363" w:rsidP="00E22C82">
      <w:pPr>
        <w:pStyle w:val="FootnoteText"/>
      </w:pPr>
      <w:r w:rsidRPr="00E22C82">
        <w:rPr>
          <w:rStyle w:val="FootnoteReference"/>
          <w:rFonts w:ascii="Calibri" w:hAnsi="Calibri"/>
        </w:rPr>
        <w:footnoteRef/>
      </w:r>
      <w:r w:rsidRPr="00E22C82">
        <w:rPr>
          <w:rFonts w:ascii="Calibri" w:hAnsi="Calibri"/>
        </w:rPr>
        <w:t xml:space="preserve"> http://www.wpi.edu/Admin/President/strategicplan.html</w:t>
      </w:r>
    </w:p>
  </w:footnote>
  <w:footnote w:id="4">
    <w:p w:rsidR="00984363" w:rsidRDefault="00984363" w:rsidP="00E22C82">
      <w:pPr>
        <w:pStyle w:val="FootnoteText"/>
      </w:pPr>
      <w:r w:rsidRPr="004E4351">
        <w:rPr>
          <w:rStyle w:val="FootnoteReference"/>
          <w:rFonts w:ascii="Calibri" w:hAnsi="Calibri"/>
        </w:rPr>
        <w:footnoteRef/>
      </w:r>
      <w:r w:rsidRPr="004E4351">
        <w:rPr>
          <w:rFonts w:ascii="Calibri" w:hAnsi="Calibri"/>
        </w:rPr>
        <w:t xml:space="preserve"> http//:www.wpi.edu</w:t>
      </w:r>
    </w:p>
  </w:footnote>
  <w:footnote w:id="5">
    <w:p w:rsidR="00984363" w:rsidRDefault="00984363"/>
    <w:p w:rsidR="00984363" w:rsidRDefault="00984363"/>
  </w:footnote>
  <w:footnote w:id="6">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http://www.ci.worcester.ma.us/dpw/</w:t>
      </w:r>
    </w:p>
  </w:footnote>
  <w:footnote w:id="7">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http://www.ci.worcester.ma.us/cco/clerk/ordinances/revisedordinances1996.pdf</w:t>
      </w:r>
    </w:p>
  </w:footnote>
  <w:footnote w:id="8">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http://www.ci.worcester.ma.us/cco/clerk/ordinances/zoningord2607.pdf</w:t>
      </w:r>
    </w:p>
  </w:footnote>
  <w:footnote w:id="9">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http://www.ci.worcester.ma.us/forms.html</w:t>
      </w:r>
    </w:p>
  </w:footnote>
  <w:footnote w:id="10">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http://www.ci.worcester.ma.us/dpw/engineering/permit_manual.pdf</w:t>
      </w:r>
    </w:p>
  </w:footnote>
  <w:footnote w:id="11">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http://www.ci.worcester.ma.us/isd/building_zoning/building/faq.htm</w:t>
      </w:r>
    </w:p>
  </w:footnote>
  <w:footnote w:id="12">
    <w:p w:rsidR="00984363" w:rsidRDefault="00984363" w:rsidP="009D46F4">
      <w:pPr>
        <w:pStyle w:val="FootnoteText"/>
      </w:pPr>
      <w:r w:rsidRPr="009D5B01">
        <w:rPr>
          <w:rStyle w:val="FootnoteReference"/>
          <w:rFonts w:ascii="Calibri" w:hAnsi="Calibri"/>
        </w:rPr>
        <w:footnoteRef/>
      </w:r>
      <w:r w:rsidRPr="009D5B01">
        <w:rPr>
          <w:rFonts w:ascii="Calibri" w:hAnsi="Calibri"/>
        </w:rPr>
        <w:t xml:space="preserve"> http://www.ci.worcester.ma.us/isd/building_zoning/home.html</w:t>
      </w:r>
    </w:p>
  </w:footnote>
  <w:footnote w:id="13">
    <w:p w:rsidR="00984363" w:rsidRDefault="00984363" w:rsidP="001A256B">
      <w:pPr>
        <w:pStyle w:val="FootnoteText"/>
      </w:pPr>
      <w:r w:rsidRPr="009D5B01">
        <w:rPr>
          <w:rStyle w:val="FootnoteReference"/>
          <w:rFonts w:ascii="Calibri" w:hAnsi="Calibri"/>
        </w:rPr>
        <w:footnoteRef/>
      </w:r>
      <w:r w:rsidRPr="009D5B01">
        <w:rPr>
          <w:rFonts w:ascii="Calibri" w:hAnsi="Calibri"/>
        </w:rPr>
        <w:t xml:space="preserve"> </w:t>
      </w:r>
      <w:r w:rsidRPr="001E4B6F">
        <w:rPr>
          <w:rFonts w:ascii="Calibri" w:hAnsi="Calibri"/>
        </w:rPr>
        <w:t>h</w:t>
      </w:r>
      <w:r>
        <w:rPr>
          <w:rFonts w:ascii="Calibri" w:hAnsi="Calibri"/>
        </w:rPr>
        <w:t>ttp://www.aisc.org</w:t>
      </w:r>
    </w:p>
  </w:footnote>
  <w:footnote w:id="14">
    <w:p w:rsidR="00984363" w:rsidRDefault="00984363" w:rsidP="001A256B">
      <w:pPr>
        <w:pStyle w:val="FootnoteText"/>
      </w:pPr>
      <w:r w:rsidRPr="009D5B01">
        <w:rPr>
          <w:rStyle w:val="FootnoteReference"/>
          <w:rFonts w:ascii="Calibri" w:hAnsi="Calibri"/>
        </w:rPr>
        <w:footnoteRef/>
      </w:r>
      <w:r w:rsidRPr="009D5B01">
        <w:rPr>
          <w:rFonts w:ascii="Calibri" w:hAnsi="Calibri"/>
        </w:rPr>
        <w:t xml:space="preserve"> MSBC 1602.0 p. 379</w:t>
      </w:r>
    </w:p>
  </w:footnote>
  <w:footnote w:id="15">
    <w:p w:rsidR="00984363" w:rsidRDefault="00984363" w:rsidP="001A256B">
      <w:pPr>
        <w:pStyle w:val="FootnoteText"/>
      </w:pPr>
      <w:r w:rsidRPr="009D5B01">
        <w:rPr>
          <w:rStyle w:val="FootnoteReference"/>
          <w:rFonts w:ascii="Calibri" w:hAnsi="Calibri"/>
        </w:rPr>
        <w:footnoteRef/>
      </w:r>
      <w:r w:rsidRPr="00F83247">
        <w:rPr>
          <w:rFonts w:ascii="Calibri" w:hAnsi="Calibri"/>
          <w:lang w:val="de-DE"/>
        </w:rPr>
        <w:t xml:space="preserve"> MSBC 1602.0 p. 379</w:t>
      </w:r>
    </w:p>
  </w:footnote>
  <w:footnote w:id="16">
    <w:p w:rsidR="00984363" w:rsidRDefault="00984363" w:rsidP="001A256B">
      <w:pPr>
        <w:pStyle w:val="FootnoteText"/>
      </w:pPr>
      <w:r w:rsidRPr="009D5B01">
        <w:rPr>
          <w:rStyle w:val="FootnoteReference"/>
          <w:rFonts w:ascii="Calibri" w:hAnsi="Calibri"/>
        </w:rPr>
        <w:footnoteRef/>
      </w:r>
      <w:r w:rsidRPr="00F83247">
        <w:rPr>
          <w:rFonts w:ascii="Calibri" w:hAnsi="Calibri"/>
          <w:lang w:val="de-DE"/>
        </w:rPr>
        <w:t xml:space="preserve"> MSBC-T-</w:t>
      </w:r>
      <w:r w:rsidRPr="00F83247">
        <w:rPr>
          <w:rFonts w:ascii="Calibri" w:hAnsi="Calibri" w:cs="TimesNewRoman,Bold"/>
          <w:bCs/>
          <w:lang w:val="de-DE"/>
        </w:rPr>
        <w:t>1607.2, p. 391</w:t>
      </w:r>
    </w:p>
  </w:footnote>
  <w:footnote w:id="17">
    <w:p w:rsidR="00984363" w:rsidRDefault="00984363" w:rsidP="006176F7">
      <w:pPr>
        <w:pStyle w:val="FootnoteText"/>
      </w:pPr>
      <w:r>
        <w:rPr>
          <w:rStyle w:val="FootnoteReference"/>
        </w:rPr>
        <w:footnoteRef/>
      </w:r>
      <w:r>
        <w:t xml:space="preserve"> </w:t>
      </w:r>
      <w:r>
        <w:rPr>
          <w:rFonts w:ascii="Calibri" w:hAnsi="Calibri" w:cs="Courier New"/>
          <w:i/>
        </w:rPr>
        <w:t>Structural Steel Design – 4</w:t>
      </w:r>
      <w:r w:rsidRPr="00764CA0">
        <w:rPr>
          <w:rFonts w:ascii="Calibri" w:hAnsi="Calibri" w:cs="Courier New"/>
          <w:i/>
          <w:vertAlign w:val="superscript"/>
        </w:rPr>
        <w:t>th</w:t>
      </w:r>
      <w:r>
        <w:rPr>
          <w:rFonts w:ascii="Calibri" w:hAnsi="Calibri" w:cs="Courier New"/>
          <w:i/>
        </w:rPr>
        <w:t xml:space="preserve"> Edition, </w:t>
      </w:r>
      <w:r w:rsidRPr="000C742A">
        <w:rPr>
          <w:rFonts w:ascii="Calibri" w:hAnsi="Calibri"/>
          <w:i/>
          <w:szCs w:val="21"/>
        </w:rPr>
        <w:t>McCormac</w:t>
      </w:r>
      <w:r>
        <w:rPr>
          <w:rFonts w:ascii="Calibri" w:hAnsi="Calibri"/>
          <w:i/>
          <w:szCs w:val="21"/>
        </w:rPr>
        <w:t>,</w:t>
      </w:r>
      <w:r>
        <w:rPr>
          <w:rFonts w:ascii="Calibri" w:hAnsi="Calibri" w:cs="Courier New"/>
          <w:i/>
        </w:rPr>
        <w:t xml:space="preserve"> </w:t>
      </w:r>
      <w:r w:rsidRPr="00806525">
        <w:rPr>
          <w:rFonts w:ascii="Calibri" w:hAnsi="Calibri" w:cs="Courier New"/>
          <w:i/>
        </w:rPr>
        <w:t>2008</w:t>
      </w:r>
      <w:r>
        <w:t xml:space="preserve">, p.614 </w:t>
      </w:r>
    </w:p>
  </w:footnote>
  <w:footnote w:id="18">
    <w:p w:rsidR="00984363" w:rsidRDefault="00984363" w:rsidP="00D9271D">
      <w:pPr>
        <w:pStyle w:val="FootnoteText"/>
      </w:pPr>
      <w:r w:rsidRPr="009D5B01">
        <w:rPr>
          <w:rStyle w:val="FootnoteReference"/>
          <w:rFonts w:ascii="Calibri" w:hAnsi="Calibri"/>
        </w:rPr>
        <w:footnoteRef/>
      </w:r>
      <w:r w:rsidRPr="009D5B01">
        <w:rPr>
          <w:rFonts w:ascii="Calibri" w:hAnsi="Calibri"/>
        </w:rPr>
        <w:t xml:space="preserve"> M</w:t>
      </w:r>
      <w:r>
        <w:rPr>
          <w:rFonts w:ascii="Calibri" w:hAnsi="Calibri"/>
        </w:rPr>
        <w:t>S</w:t>
      </w:r>
      <w:r w:rsidRPr="009D5B01">
        <w:rPr>
          <w:rFonts w:ascii="Calibri" w:hAnsi="Calibri"/>
        </w:rPr>
        <w:t>BC</w:t>
      </w:r>
      <w:r>
        <w:rPr>
          <w:rFonts w:ascii="Calibri" w:hAnsi="Calibri"/>
        </w:rPr>
        <w:t xml:space="preserve"> 780 CMR 1801.0, p.429</w:t>
      </w:r>
    </w:p>
  </w:footnote>
  <w:footnote w:id="19">
    <w:p w:rsidR="00984363" w:rsidRDefault="00984363" w:rsidP="0004625E">
      <w:pPr>
        <w:pStyle w:val="FootnoteText"/>
      </w:pPr>
      <w:r w:rsidRPr="00764CA0">
        <w:rPr>
          <w:rStyle w:val="FootnoteReference"/>
          <w:rFonts w:ascii="Calibri" w:hAnsi="Calibri"/>
        </w:rPr>
        <w:footnoteRef/>
      </w:r>
      <w:r w:rsidRPr="00764CA0">
        <w:rPr>
          <w:rFonts w:ascii="Calibri" w:hAnsi="Calibri"/>
        </w:rPr>
        <w:t xml:space="preserve"> </w:t>
      </w:r>
      <w:r w:rsidRPr="00764CA0">
        <w:rPr>
          <w:rFonts w:ascii="Calibri" w:hAnsi="Calibri" w:cs="Courier New"/>
        </w:rPr>
        <w:t>Foundation Design 2</w:t>
      </w:r>
      <w:r w:rsidRPr="00764CA0">
        <w:rPr>
          <w:rFonts w:ascii="Calibri" w:hAnsi="Calibri" w:cs="Courier New"/>
          <w:vertAlign w:val="superscript"/>
        </w:rPr>
        <w:t>nd</w:t>
      </w:r>
      <w:r w:rsidRPr="00764CA0">
        <w:rPr>
          <w:rFonts w:ascii="Calibri" w:hAnsi="Calibri" w:cs="Courier New"/>
        </w:rPr>
        <w:t xml:space="preserve"> Edition – Coduto, 2001</w:t>
      </w:r>
    </w:p>
  </w:footnote>
  <w:footnote w:id="20">
    <w:p w:rsidR="00984363" w:rsidRDefault="00984363" w:rsidP="0004625E">
      <w:pPr>
        <w:pStyle w:val="FootnoteText"/>
      </w:pPr>
      <w:r w:rsidRPr="00764CA0">
        <w:rPr>
          <w:rStyle w:val="FootnoteReference"/>
          <w:rFonts w:ascii="Calibri" w:hAnsi="Calibri"/>
        </w:rPr>
        <w:footnoteRef/>
      </w:r>
      <w:r w:rsidRPr="00764CA0">
        <w:rPr>
          <w:rFonts w:ascii="Calibri" w:hAnsi="Calibri"/>
        </w:rPr>
        <w:t xml:space="preserve"> </w:t>
      </w:r>
      <w:r w:rsidRPr="00764CA0">
        <w:rPr>
          <w:rFonts w:ascii="Calibri" w:hAnsi="Calibri" w:cs="Courier New"/>
        </w:rPr>
        <w:t>Foundation Design 2</w:t>
      </w:r>
      <w:r w:rsidRPr="00764CA0">
        <w:rPr>
          <w:rFonts w:ascii="Calibri" w:hAnsi="Calibri" w:cs="Courier New"/>
          <w:vertAlign w:val="superscript"/>
        </w:rPr>
        <w:t>nd</w:t>
      </w:r>
      <w:r w:rsidRPr="00764CA0">
        <w:rPr>
          <w:rFonts w:ascii="Calibri" w:hAnsi="Calibri" w:cs="Courier New"/>
        </w:rPr>
        <w:t xml:space="preserve"> Edition – Coduto, 2001</w:t>
      </w:r>
    </w:p>
  </w:footnote>
  <w:footnote w:id="21">
    <w:p w:rsidR="00984363" w:rsidRDefault="00984363" w:rsidP="0004625E">
      <w:pPr>
        <w:pStyle w:val="FootnoteText"/>
      </w:pPr>
      <w:r w:rsidRPr="00764CA0">
        <w:rPr>
          <w:rStyle w:val="FootnoteReference"/>
          <w:rFonts w:ascii="Calibri" w:hAnsi="Calibri"/>
        </w:rPr>
        <w:footnoteRef/>
      </w:r>
      <w:r w:rsidRPr="00764CA0">
        <w:rPr>
          <w:rFonts w:ascii="Calibri" w:hAnsi="Calibri"/>
        </w:rPr>
        <w:t xml:space="preserve"> </w:t>
      </w:r>
      <w:r w:rsidRPr="00764CA0">
        <w:rPr>
          <w:rFonts w:ascii="Calibri" w:hAnsi="Calibri" w:cs="Courier New"/>
        </w:rPr>
        <w:t>Foundation Design 2</w:t>
      </w:r>
      <w:r w:rsidRPr="00764CA0">
        <w:rPr>
          <w:rFonts w:ascii="Calibri" w:hAnsi="Calibri" w:cs="Courier New"/>
          <w:vertAlign w:val="superscript"/>
        </w:rPr>
        <w:t>nd</w:t>
      </w:r>
      <w:r w:rsidRPr="00764CA0">
        <w:rPr>
          <w:rFonts w:ascii="Calibri" w:hAnsi="Calibri" w:cs="Courier New"/>
        </w:rPr>
        <w:t xml:space="preserve"> Edition – Coduto, 2001</w:t>
      </w:r>
    </w:p>
  </w:footnote>
  <w:footnote w:id="22">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23">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http://www.rainwaterrecovery.com/harvesting.html</w:t>
      </w:r>
    </w:p>
  </w:footnote>
  <w:footnote w:id="24">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25">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http://www.solar-electric.com/solar_system_costs.htm</w:t>
      </w:r>
    </w:p>
  </w:footnote>
  <w:footnote w:id="26">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http://www.energy.gov/energysources/solar.htm</w:t>
      </w:r>
    </w:p>
  </w:footnote>
  <w:footnote w:id="27">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28">
    <w:p w:rsidR="00984363" w:rsidRDefault="00984363" w:rsidP="00D9271D">
      <w:pPr>
        <w:pStyle w:val="FootnoteText"/>
      </w:pPr>
      <w:r w:rsidRPr="00604F4E">
        <w:rPr>
          <w:rStyle w:val="FootnoteReference"/>
          <w:rFonts w:ascii="Calibri" w:hAnsi="Calibri"/>
        </w:rPr>
        <w:footnoteRef/>
      </w:r>
      <w:r>
        <w:rPr>
          <w:rFonts w:ascii="Calibri" w:hAnsi="Calibri"/>
        </w:rPr>
        <w:t xml:space="preserve"> http://www</w:t>
      </w:r>
      <w:r w:rsidRPr="00604F4E">
        <w:rPr>
          <w:rFonts w:ascii="Calibri" w:hAnsi="Calibri"/>
        </w:rPr>
        <w:t>.eere.energy.gov/solar/pv_use.html</w:t>
      </w:r>
    </w:p>
  </w:footnote>
  <w:footnote w:id="29">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http://www.eere.energy.gov/solar/sh_basics_collectors.html</w:t>
      </w:r>
    </w:p>
  </w:footnote>
  <w:footnote w:id="30">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http://www.usgbc.org/ShowFile.aspx?DocumentID=3998</w:t>
      </w:r>
    </w:p>
  </w:footnote>
  <w:footnote w:id="31">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http://www.buildinggreen.com/auth/productsByLeed.cfm?LEEDCreditID=28</w:t>
      </w:r>
    </w:p>
  </w:footnote>
  <w:footnote w:id="32">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USGBC LEED Sample Cr</w:t>
      </w:r>
      <w:r>
        <w:rPr>
          <w:rFonts w:ascii="Calibri" w:hAnsi="Calibri"/>
        </w:rPr>
        <w:t>edit Template NCv2.2</w:t>
      </w:r>
    </w:p>
  </w:footnote>
  <w:footnote w:id="33">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http://www.sherwin-williams.com/pro/green/index.jsp</w:t>
      </w:r>
    </w:p>
  </w:footnote>
  <w:footnote w:id="34">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http://www.sierrapine.com/index.php?pid=20</w:t>
      </w:r>
    </w:p>
  </w:footnote>
  <w:footnote w:id="35">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USGBC LEED Sample Cred</w:t>
      </w:r>
      <w:r>
        <w:rPr>
          <w:rFonts w:ascii="Calibri" w:hAnsi="Calibri"/>
        </w:rPr>
        <w:t>it Template NCv2.2</w:t>
      </w:r>
    </w:p>
  </w:footnote>
  <w:footnote w:id="36">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37">
    <w:p w:rsidR="00984363" w:rsidRDefault="00984363" w:rsidP="00D9271D">
      <w:pPr>
        <w:pStyle w:val="FootnoteText"/>
      </w:pPr>
      <w:r w:rsidRPr="00604F4E">
        <w:rPr>
          <w:rStyle w:val="FootnoteReference"/>
          <w:rFonts w:ascii="Calibri" w:hAnsi="Calibri"/>
        </w:rPr>
        <w:footnoteRef/>
      </w:r>
      <w:r w:rsidRPr="00604F4E">
        <w:rPr>
          <w:rFonts w:ascii="Calibri" w:hAnsi="Calibri"/>
        </w:rPr>
        <w:t xml:space="preserve"> http://www.sherwin-williams.com/pdf/products/ebarrier.pdf</w:t>
      </w:r>
    </w:p>
  </w:footnote>
  <w:footnote w:id="38">
    <w:p w:rsidR="00984363" w:rsidRDefault="00984363" w:rsidP="008952D9">
      <w:pPr>
        <w:pStyle w:val="FootnoteText"/>
      </w:pPr>
      <w:r w:rsidRPr="00764CA0">
        <w:rPr>
          <w:rStyle w:val="FootnoteReference"/>
          <w:rFonts w:ascii="Calibri" w:hAnsi="Calibri"/>
        </w:rPr>
        <w:footnoteRef/>
      </w:r>
      <w:r w:rsidRPr="00764CA0">
        <w:rPr>
          <w:rFonts w:ascii="Calibri" w:hAnsi="Calibri"/>
        </w:rPr>
        <w:t xml:space="preserve"> </w:t>
      </w:r>
      <w:r w:rsidRPr="00764CA0">
        <w:rPr>
          <w:rFonts w:ascii="Calibri" w:hAnsi="Calibri" w:cs="Courier New"/>
        </w:rPr>
        <w:t>Foundation Design 2</w:t>
      </w:r>
      <w:r w:rsidRPr="00764CA0">
        <w:rPr>
          <w:rFonts w:ascii="Calibri" w:hAnsi="Calibri" w:cs="Courier New"/>
          <w:vertAlign w:val="superscript"/>
        </w:rPr>
        <w:t>nd</w:t>
      </w:r>
      <w:r w:rsidRPr="00764CA0">
        <w:rPr>
          <w:rFonts w:ascii="Calibri" w:hAnsi="Calibri" w:cs="Courier New"/>
        </w:rPr>
        <w:t xml:space="preserve"> Edition – Coduto, 2001</w:t>
      </w:r>
    </w:p>
  </w:footnote>
  <w:footnote w:id="39">
    <w:p w:rsidR="00984363" w:rsidRDefault="00984363" w:rsidP="008952D9">
      <w:pPr>
        <w:pStyle w:val="FootnoteText"/>
      </w:pPr>
      <w:r w:rsidRPr="00764CA0">
        <w:rPr>
          <w:rStyle w:val="FootnoteReference"/>
          <w:rFonts w:ascii="Calibri" w:hAnsi="Calibri"/>
        </w:rPr>
        <w:footnoteRef/>
      </w:r>
      <w:r w:rsidRPr="00764CA0">
        <w:rPr>
          <w:rFonts w:ascii="Calibri" w:hAnsi="Calibri"/>
        </w:rPr>
        <w:t xml:space="preserve"> </w:t>
      </w:r>
      <w:r w:rsidRPr="00764CA0">
        <w:rPr>
          <w:rFonts w:ascii="Calibri" w:hAnsi="Calibri" w:cs="Courier New"/>
        </w:rPr>
        <w:t>Foundation Design 2</w:t>
      </w:r>
      <w:r w:rsidRPr="00764CA0">
        <w:rPr>
          <w:rFonts w:ascii="Calibri" w:hAnsi="Calibri" w:cs="Courier New"/>
          <w:vertAlign w:val="superscript"/>
        </w:rPr>
        <w:t>nd</w:t>
      </w:r>
      <w:r w:rsidRPr="00764CA0">
        <w:rPr>
          <w:rFonts w:ascii="Calibri" w:hAnsi="Calibri" w:cs="Courier New"/>
        </w:rPr>
        <w:t xml:space="preserve"> Edition – Coduto, 2001</w:t>
      </w:r>
    </w:p>
  </w:footnote>
  <w:footnote w:id="40">
    <w:p w:rsidR="00984363" w:rsidRDefault="00984363" w:rsidP="008952D9">
      <w:pPr>
        <w:pStyle w:val="FootnoteText"/>
      </w:pPr>
      <w:r>
        <w:rPr>
          <w:rStyle w:val="FootnoteReference"/>
        </w:rPr>
        <w:footnoteRef/>
      </w:r>
      <w:r>
        <w:t xml:space="preserve"> Geotechnical Design Investigation, Haley &amp; Aldrich, Inc. File No. 32597-001</w:t>
      </w:r>
    </w:p>
  </w:footnote>
  <w:footnote w:id="41">
    <w:p w:rsidR="00984363" w:rsidRDefault="00984363" w:rsidP="008952D9">
      <w:pPr>
        <w:pStyle w:val="FootnoteText"/>
      </w:pPr>
      <w:r w:rsidRPr="00764CA0">
        <w:rPr>
          <w:rStyle w:val="FootnoteReference"/>
          <w:rFonts w:ascii="Calibri" w:hAnsi="Calibri"/>
        </w:rPr>
        <w:footnoteRef/>
      </w:r>
      <w:r w:rsidRPr="00764CA0">
        <w:rPr>
          <w:rFonts w:ascii="Calibri" w:hAnsi="Calibri"/>
        </w:rPr>
        <w:t xml:space="preserve"> Reinforced Concrete Design-7</w:t>
      </w:r>
      <w:r w:rsidRPr="00764CA0">
        <w:rPr>
          <w:rFonts w:ascii="Calibri" w:hAnsi="Calibri"/>
          <w:vertAlign w:val="superscript"/>
        </w:rPr>
        <w:t>th</w:t>
      </w:r>
      <w:r w:rsidRPr="00764CA0">
        <w:rPr>
          <w:rFonts w:ascii="Calibri" w:hAnsi="Calibri"/>
        </w:rPr>
        <w:t xml:space="preserve"> Edition. </w:t>
      </w:r>
      <w:r w:rsidRPr="00F83247">
        <w:rPr>
          <w:rFonts w:ascii="Calibri" w:hAnsi="Calibri"/>
          <w:lang w:val="de-DE"/>
        </w:rPr>
        <w:t>Wang 2007</w:t>
      </w:r>
    </w:p>
  </w:footnote>
  <w:footnote w:id="42">
    <w:p w:rsidR="00984363" w:rsidRDefault="00984363" w:rsidP="00DE56DD">
      <w:pPr>
        <w:pStyle w:val="FootnoteText"/>
      </w:pPr>
      <w:r>
        <w:rPr>
          <w:rStyle w:val="FootnoteReference"/>
        </w:rPr>
        <w:footnoteRef/>
      </w:r>
      <w:r w:rsidRPr="00F83247">
        <w:rPr>
          <w:lang w:val="de-DE"/>
        </w:rPr>
        <w:t xml:space="preserve"> http://www.wpi.edu/A</w:t>
      </w:r>
      <w:r w:rsidRPr="00F83247">
        <w:rPr>
          <w:rFonts w:ascii="Calibri" w:hAnsi="Calibri"/>
          <w:lang w:val="de-DE"/>
        </w:rPr>
        <w:t>dmin/President/vision.html</w:t>
      </w:r>
    </w:p>
  </w:footnote>
  <w:footnote w:id="43">
    <w:p w:rsidR="00984363" w:rsidRDefault="00984363" w:rsidP="00DE56DD">
      <w:pPr>
        <w:pStyle w:val="FootnoteText"/>
      </w:pPr>
      <w:r w:rsidRPr="00E22C82">
        <w:rPr>
          <w:rStyle w:val="FootnoteReference"/>
          <w:rFonts w:ascii="Calibri" w:hAnsi="Calibri"/>
        </w:rPr>
        <w:footnoteRef/>
      </w:r>
      <w:r w:rsidRPr="00F83247">
        <w:rPr>
          <w:rFonts w:ascii="Calibri" w:hAnsi="Calibri"/>
          <w:lang w:val="de-DE"/>
        </w:rPr>
        <w:t xml:space="preserve"> http://www.wpi.edu/Admin/President/strategicplan.html</w:t>
      </w:r>
    </w:p>
  </w:footnote>
  <w:footnote w:id="44">
    <w:p w:rsidR="00984363" w:rsidRDefault="00984363" w:rsidP="00DE56DD">
      <w:pPr>
        <w:pStyle w:val="FootnoteText"/>
      </w:pPr>
      <w:r w:rsidRPr="004E4351">
        <w:rPr>
          <w:rStyle w:val="FootnoteReference"/>
          <w:rFonts w:ascii="Calibri" w:hAnsi="Calibri"/>
        </w:rPr>
        <w:footnoteRef/>
      </w:r>
      <w:r w:rsidRPr="00F83247">
        <w:rPr>
          <w:rFonts w:ascii="Calibri" w:hAnsi="Calibri"/>
          <w:lang w:val="de-DE"/>
        </w:rPr>
        <w:t xml:space="preserve"> http//:www.wpi.edu</w:t>
      </w:r>
    </w:p>
  </w:footnote>
  <w:footnote w:id="45">
    <w:p w:rsidR="00984363" w:rsidRDefault="00984363" w:rsidP="00DE56DD">
      <w:pPr>
        <w:pStyle w:val="FootnoteText"/>
      </w:pPr>
    </w:p>
  </w:footnote>
  <w:footnote w:id="46">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http://www.ci.worcester.ma.us/dpw/</w:t>
      </w:r>
    </w:p>
  </w:footnote>
  <w:footnote w:id="47">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http://www.ci.worcester.ma.us/cco/clerk/ordinances/revisedordinances1996.pdf</w:t>
      </w:r>
    </w:p>
  </w:footnote>
  <w:footnote w:id="48">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http://www.ci.worcester.ma.us/cco/clerk/ordinances/zoningord2607.pdf</w:t>
      </w:r>
    </w:p>
  </w:footnote>
  <w:footnote w:id="49">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http://www.ci.worcester.ma.us/forms.html</w:t>
      </w:r>
    </w:p>
  </w:footnote>
  <w:footnote w:id="50">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http://www.ci.worcester.ma.us/dpw/engineering/permit_manual.pdf</w:t>
      </w:r>
    </w:p>
  </w:footnote>
  <w:footnote w:id="51">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http://www.ci.worcester.ma.us/isd/building_zoning/building/faq.htm</w:t>
      </w:r>
    </w:p>
  </w:footnote>
  <w:footnote w:id="52">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http://www.ci.worcester.ma.us/isd/building_zoning/home.html</w:t>
      </w:r>
    </w:p>
  </w:footnote>
  <w:footnote w:id="53">
    <w:p w:rsidR="00984363" w:rsidRDefault="00984363" w:rsidP="00DE56DD">
      <w:pPr>
        <w:pStyle w:val="FootnoteText"/>
      </w:pPr>
      <w:r w:rsidRPr="009D5B01">
        <w:rPr>
          <w:rStyle w:val="FootnoteReference"/>
          <w:rFonts w:ascii="Calibri" w:hAnsi="Calibri"/>
        </w:rPr>
        <w:footnoteRef/>
      </w:r>
      <w:r w:rsidRPr="009D5B01">
        <w:rPr>
          <w:rFonts w:ascii="Calibri" w:hAnsi="Calibri"/>
        </w:rPr>
        <w:t xml:space="preserve"> WBDG - The Whole Building Design Guide</w:t>
      </w:r>
    </w:p>
  </w:footnote>
  <w:footnote w:id="54">
    <w:p w:rsidR="00984363" w:rsidRDefault="00984363" w:rsidP="00DE56DD">
      <w:pPr>
        <w:pStyle w:val="FootnoteText"/>
      </w:pPr>
      <w:r w:rsidRPr="009D5B01">
        <w:rPr>
          <w:rStyle w:val="FootnoteReference"/>
          <w:rFonts w:ascii="Calibri" w:hAnsi="Calibri"/>
        </w:rPr>
        <w:footnoteRef/>
      </w:r>
      <w:r w:rsidRPr="009D5B01">
        <w:rPr>
          <w:rFonts w:ascii="Calibri" w:hAnsi="Calibri"/>
        </w:rPr>
        <w:t xml:space="preserve"> </w:t>
      </w:r>
      <w:r w:rsidRPr="001E4B6F">
        <w:rPr>
          <w:rFonts w:ascii="Calibri" w:hAnsi="Calibri"/>
        </w:rPr>
        <w:t>h</w:t>
      </w:r>
      <w:r>
        <w:rPr>
          <w:rFonts w:ascii="Calibri" w:hAnsi="Calibri"/>
        </w:rPr>
        <w:t>ttp://www.aisc.org</w:t>
      </w:r>
    </w:p>
  </w:footnote>
  <w:footnote w:id="55">
    <w:p w:rsidR="00984363" w:rsidRDefault="00984363" w:rsidP="00DE56DD">
      <w:pPr>
        <w:pStyle w:val="FootnoteText"/>
      </w:pPr>
      <w:r w:rsidRPr="009D5B01">
        <w:rPr>
          <w:rStyle w:val="FootnoteReference"/>
          <w:rFonts w:ascii="Calibri" w:hAnsi="Calibri"/>
        </w:rPr>
        <w:footnoteRef/>
      </w:r>
      <w:r w:rsidRPr="009D5B01">
        <w:rPr>
          <w:rFonts w:ascii="Calibri" w:hAnsi="Calibri"/>
        </w:rPr>
        <w:t xml:space="preserve"> MSBC 1602.0 p. 379</w:t>
      </w:r>
    </w:p>
  </w:footnote>
  <w:footnote w:id="56">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MSBC 1602.0 p. 379</w:t>
      </w:r>
    </w:p>
  </w:footnote>
  <w:footnote w:id="57">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MSBC-T-</w:t>
      </w:r>
      <w:r w:rsidRPr="00F83247">
        <w:rPr>
          <w:rFonts w:ascii="Calibri" w:hAnsi="Calibri" w:cs="TimesNewRoman,Bold"/>
          <w:bCs/>
          <w:lang w:val="de-DE"/>
        </w:rPr>
        <w:t>1607.2, p. 391</w:t>
      </w:r>
    </w:p>
  </w:footnote>
  <w:footnote w:id="58">
    <w:p w:rsidR="00984363" w:rsidRDefault="00984363" w:rsidP="00DE56DD">
      <w:pPr>
        <w:pStyle w:val="FootnoteText"/>
      </w:pPr>
      <w:r w:rsidRPr="009D5B01">
        <w:rPr>
          <w:rStyle w:val="FootnoteReference"/>
          <w:rFonts w:ascii="Calibri" w:hAnsi="Calibri"/>
        </w:rPr>
        <w:footnoteRef/>
      </w:r>
      <w:r w:rsidRPr="00F83247">
        <w:rPr>
          <w:rFonts w:ascii="Calibri" w:hAnsi="Calibri"/>
          <w:lang w:val="de-DE"/>
        </w:rPr>
        <w:t xml:space="preserve"> http://www.bgstructuralengineering.com/BGDesign/BGDesign05.htm</w:t>
      </w:r>
    </w:p>
  </w:footnote>
  <w:footnote w:id="59">
    <w:p w:rsidR="00984363" w:rsidRDefault="00984363" w:rsidP="00DE56DD">
      <w:pPr>
        <w:pStyle w:val="FootnoteText"/>
      </w:pPr>
      <w:r>
        <w:rPr>
          <w:rStyle w:val="FootnoteReference"/>
        </w:rPr>
        <w:footnoteRef/>
      </w:r>
      <w:r>
        <w:t xml:space="preserve"> </w:t>
      </w:r>
      <w:r>
        <w:rPr>
          <w:rFonts w:ascii="Calibri" w:hAnsi="Calibri" w:cs="Courier New"/>
          <w:i/>
        </w:rPr>
        <w:t>Structural Steel Design – 4</w:t>
      </w:r>
      <w:r w:rsidRPr="00764CA0">
        <w:rPr>
          <w:rFonts w:ascii="Calibri" w:hAnsi="Calibri" w:cs="Courier New"/>
          <w:i/>
          <w:vertAlign w:val="superscript"/>
        </w:rPr>
        <w:t>th</w:t>
      </w:r>
      <w:r>
        <w:rPr>
          <w:rFonts w:ascii="Calibri" w:hAnsi="Calibri" w:cs="Courier New"/>
          <w:i/>
        </w:rPr>
        <w:t xml:space="preserve"> Edition, </w:t>
      </w:r>
      <w:r w:rsidRPr="000C742A">
        <w:rPr>
          <w:rFonts w:ascii="Calibri" w:hAnsi="Calibri"/>
          <w:i/>
          <w:szCs w:val="21"/>
        </w:rPr>
        <w:t>McCormac</w:t>
      </w:r>
      <w:r>
        <w:rPr>
          <w:rFonts w:ascii="Calibri" w:hAnsi="Calibri"/>
          <w:i/>
          <w:szCs w:val="21"/>
        </w:rPr>
        <w:t>,</w:t>
      </w:r>
      <w:r>
        <w:rPr>
          <w:rFonts w:ascii="Calibri" w:hAnsi="Calibri" w:cs="Courier New"/>
          <w:i/>
        </w:rPr>
        <w:t xml:space="preserve"> </w:t>
      </w:r>
      <w:r w:rsidRPr="00806525">
        <w:rPr>
          <w:rFonts w:ascii="Calibri" w:hAnsi="Calibri" w:cs="Courier New"/>
          <w:i/>
        </w:rPr>
        <w:t>2008</w:t>
      </w:r>
      <w:r>
        <w:t xml:space="preserve">, p.614 </w:t>
      </w:r>
    </w:p>
  </w:footnote>
  <w:footnote w:id="60">
    <w:p w:rsidR="00984363" w:rsidRDefault="00984363" w:rsidP="00DE56DD">
      <w:pPr>
        <w:pStyle w:val="FootnoteText"/>
      </w:pPr>
      <w:r w:rsidRPr="009D5B01">
        <w:rPr>
          <w:rStyle w:val="FootnoteReference"/>
          <w:rFonts w:ascii="Calibri" w:hAnsi="Calibri"/>
        </w:rPr>
        <w:footnoteRef/>
      </w:r>
      <w:r w:rsidRPr="009D5B01">
        <w:rPr>
          <w:rFonts w:ascii="Calibri" w:hAnsi="Calibri"/>
        </w:rPr>
        <w:t xml:space="preserve"> M</w:t>
      </w:r>
      <w:r>
        <w:rPr>
          <w:rFonts w:ascii="Calibri" w:hAnsi="Calibri"/>
        </w:rPr>
        <w:t>S</w:t>
      </w:r>
      <w:r w:rsidRPr="009D5B01">
        <w:rPr>
          <w:rFonts w:ascii="Calibri" w:hAnsi="Calibri"/>
        </w:rPr>
        <w:t>BC</w:t>
      </w:r>
      <w:r>
        <w:rPr>
          <w:rFonts w:ascii="Calibri" w:hAnsi="Calibri"/>
        </w:rPr>
        <w:t xml:space="preserve"> 780 CMR 1801.0, p.429</w:t>
      </w:r>
    </w:p>
  </w:footnote>
  <w:footnote w:id="61">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62">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http://www.rainwaterrecovery.com/harvesting.html</w:t>
      </w:r>
    </w:p>
  </w:footnote>
  <w:footnote w:id="63">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64">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http://www.solar-electric.com/solar_system_costs.htm</w:t>
      </w:r>
    </w:p>
  </w:footnote>
  <w:footnote w:id="65">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http://www.energy.gov/energysources/solar.htm</w:t>
      </w:r>
    </w:p>
  </w:footnote>
  <w:footnote w:id="66">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67">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http://www1.eere.energy.gov/solar/pv_use.html</w:t>
      </w:r>
    </w:p>
  </w:footnote>
  <w:footnote w:id="68">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http://www.eere.energy.gov/solar/sh_basics_collectors.html</w:t>
      </w:r>
    </w:p>
  </w:footnote>
  <w:footnote w:id="69">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http://www.usgbc.org/ShowFile.aspx?DocumentID=3998</w:t>
      </w:r>
    </w:p>
  </w:footnote>
  <w:footnote w:id="70">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http://www.buildinggreen.com/auth/productsByLeed.cfm?LEEDCreditID=28</w:t>
      </w:r>
    </w:p>
  </w:footnote>
  <w:footnote w:id="71">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USGBC LEED Sample Cr</w:t>
      </w:r>
      <w:r>
        <w:rPr>
          <w:rFonts w:ascii="Calibri" w:hAnsi="Calibri"/>
        </w:rPr>
        <w:t>edit Template NCv2.2</w:t>
      </w:r>
    </w:p>
  </w:footnote>
  <w:footnote w:id="72">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http://www.sherwin-williams.com/pro/green/index.jsp</w:t>
      </w:r>
    </w:p>
  </w:footnote>
  <w:footnote w:id="73">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http://www.sierrapine.com/index.php?pid=20</w:t>
      </w:r>
    </w:p>
  </w:footnote>
  <w:footnote w:id="74">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USGBC LEED Sample Cred</w:t>
      </w:r>
      <w:r>
        <w:rPr>
          <w:rFonts w:ascii="Calibri" w:hAnsi="Calibri"/>
        </w:rPr>
        <w:t>it Template NCv2.2</w:t>
      </w:r>
    </w:p>
  </w:footnote>
  <w:footnote w:id="75">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http://www.usgbc.org/ShowFile.aspx?DocumentID=1097</w:t>
      </w:r>
    </w:p>
  </w:footnote>
  <w:footnote w:id="76">
    <w:p w:rsidR="00984363" w:rsidRDefault="00984363" w:rsidP="00DE56DD">
      <w:pPr>
        <w:pStyle w:val="FootnoteText"/>
      </w:pPr>
      <w:r w:rsidRPr="00604F4E">
        <w:rPr>
          <w:rStyle w:val="FootnoteReference"/>
          <w:rFonts w:ascii="Calibri" w:hAnsi="Calibri"/>
        </w:rPr>
        <w:footnoteRef/>
      </w:r>
      <w:r w:rsidRPr="00604F4E">
        <w:rPr>
          <w:rFonts w:ascii="Calibri" w:hAnsi="Calibri"/>
        </w:rPr>
        <w:t xml:space="preserve"> http://www.sherwin-williams.com/pdf/products/ebarrier.pdf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1BAF"/>
    <w:multiLevelType w:val="hybridMultilevel"/>
    <w:tmpl w:val="97DAFDF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FE3E4F"/>
    <w:multiLevelType w:val="hybridMultilevel"/>
    <w:tmpl w:val="661014B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C55513"/>
    <w:multiLevelType w:val="hybridMultilevel"/>
    <w:tmpl w:val="04F21C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2DC391A"/>
    <w:multiLevelType w:val="hybridMultilevel"/>
    <w:tmpl w:val="0BCE2B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545393E"/>
    <w:multiLevelType w:val="hybridMultilevel"/>
    <w:tmpl w:val="43EC4794"/>
    <w:lvl w:ilvl="0" w:tplc="79623032">
      <w:start w:val="1"/>
      <w:numFmt w:val="lowerLetter"/>
      <w:lvlText w:val="%1."/>
      <w:lvlJc w:val="left"/>
      <w:pPr>
        <w:ind w:left="1185" w:hanging="360"/>
      </w:pPr>
      <w:rPr>
        <w:rFonts w:cs="Times New Roman" w:hint="default"/>
      </w:rPr>
    </w:lvl>
    <w:lvl w:ilvl="1" w:tplc="04090019" w:tentative="1">
      <w:start w:val="1"/>
      <w:numFmt w:val="lowerLetter"/>
      <w:lvlText w:val="%2."/>
      <w:lvlJc w:val="left"/>
      <w:pPr>
        <w:ind w:left="1905" w:hanging="360"/>
      </w:pPr>
      <w:rPr>
        <w:rFonts w:cs="Times New Roman"/>
      </w:rPr>
    </w:lvl>
    <w:lvl w:ilvl="2" w:tplc="0409001B" w:tentative="1">
      <w:start w:val="1"/>
      <w:numFmt w:val="lowerRoman"/>
      <w:lvlText w:val="%3."/>
      <w:lvlJc w:val="right"/>
      <w:pPr>
        <w:ind w:left="2625" w:hanging="180"/>
      </w:pPr>
      <w:rPr>
        <w:rFonts w:cs="Times New Roman"/>
      </w:rPr>
    </w:lvl>
    <w:lvl w:ilvl="3" w:tplc="0409000F" w:tentative="1">
      <w:start w:val="1"/>
      <w:numFmt w:val="decimal"/>
      <w:lvlText w:val="%4."/>
      <w:lvlJc w:val="left"/>
      <w:pPr>
        <w:ind w:left="3345" w:hanging="360"/>
      </w:pPr>
      <w:rPr>
        <w:rFonts w:cs="Times New Roman"/>
      </w:rPr>
    </w:lvl>
    <w:lvl w:ilvl="4" w:tplc="04090019" w:tentative="1">
      <w:start w:val="1"/>
      <w:numFmt w:val="lowerLetter"/>
      <w:lvlText w:val="%5."/>
      <w:lvlJc w:val="left"/>
      <w:pPr>
        <w:ind w:left="4065" w:hanging="360"/>
      </w:pPr>
      <w:rPr>
        <w:rFonts w:cs="Times New Roman"/>
      </w:rPr>
    </w:lvl>
    <w:lvl w:ilvl="5" w:tplc="0409001B" w:tentative="1">
      <w:start w:val="1"/>
      <w:numFmt w:val="lowerRoman"/>
      <w:lvlText w:val="%6."/>
      <w:lvlJc w:val="right"/>
      <w:pPr>
        <w:ind w:left="4785" w:hanging="180"/>
      </w:pPr>
      <w:rPr>
        <w:rFonts w:cs="Times New Roman"/>
      </w:rPr>
    </w:lvl>
    <w:lvl w:ilvl="6" w:tplc="0409000F" w:tentative="1">
      <w:start w:val="1"/>
      <w:numFmt w:val="decimal"/>
      <w:lvlText w:val="%7."/>
      <w:lvlJc w:val="left"/>
      <w:pPr>
        <w:ind w:left="5505" w:hanging="360"/>
      </w:pPr>
      <w:rPr>
        <w:rFonts w:cs="Times New Roman"/>
      </w:rPr>
    </w:lvl>
    <w:lvl w:ilvl="7" w:tplc="04090019" w:tentative="1">
      <w:start w:val="1"/>
      <w:numFmt w:val="lowerLetter"/>
      <w:lvlText w:val="%8."/>
      <w:lvlJc w:val="left"/>
      <w:pPr>
        <w:ind w:left="6225" w:hanging="360"/>
      </w:pPr>
      <w:rPr>
        <w:rFonts w:cs="Times New Roman"/>
      </w:rPr>
    </w:lvl>
    <w:lvl w:ilvl="8" w:tplc="0409001B" w:tentative="1">
      <w:start w:val="1"/>
      <w:numFmt w:val="lowerRoman"/>
      <w:lvlText w:val="%9."/>
      <w:lvlJc w:val="right"/>
      <w:pPr>
        <w:ind w:left="6945" w:hanging="180"/>
      </w:pPr>
      <w:rPr>
        <w:rFonts w:cs="Times New Roman"/>
      </w:rPr>
    </w:lvl>
  </w:abstractNum>
  <w:abstractNum w:abstractNumId="5">
    <w:nsid w:val="15FE6220"/>
    <w:multiLevelType w:val="hybridMultilevel"/>
    <w:tmpl w:val="C9F690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EA42E84"/>
    <w:multiLevelType w:val="hybridMultilevel"/>
    <w:tmpl w:val="268293C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F0F3565"/>
    <w:multiLevelType w:val="hybridMultilevel"/>
    <w:tmpl w:val="073853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7F46F9B"/>
    <w:multiLevelType w:val="hybridMultilevel"/>
    <w:tmpl w:val="C232ADC2"/>
    <w:lvl w:ilvl="0" w:tplc="53A8DEF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DF551D"/>
    <w:multiLevelType w:val="hybridMultilevel"/>
    <w:tmpl w:val="04E4FA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6756B04"/>
    <w:multiLevelType w:val="hybridMultilevel"/>
    <w:tmpl w:val="AB88F1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24B7DE6"/>
    <w:multiLevelType w:val="hybridMultilevel"/>
    <w:tmpl w:val="76D2BB76"/>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9A580C"/>
    <w:multiLevelType w:val="hybridMultilevel"/>
    <w:tmpl w:val="F98C0058"/>
    <w:lvl w:ilvl="0" w:tplc="53A8DEF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01424C"/>
    <w:multiLevelType w:val="hybridMultilevel"/>
    <w:tmpl w:val="BA98E1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93043A4"/>
    <w:multiLevelType w:val="hybridMultilevel"/>
    <w:tmpl w:val="6E4E202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66744439"/>
    <w:multiLevelType w:val="hybridMultilevel"/>
    <w:tmpl w:val="EFCAB7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8264758"/>
    <w:multiLevelType w:val="hybridMultilevel"/>
    <w:tmpl w:val="B0E4C4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83515F1"/>
    <w:multiLevelType w:val="hybridMultilevel"/>
    <w:tmpl w:val="D4C4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194CB2"/>
    <w:multiLevelType w:val="hybridMultilevel"/>
    <w:tmpl w:val="2294ECAA"/>
    <w:lvl w:ilvl="0" w:tplc="470E37A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6EA45CF0"/>
    <w:multiLevelType w:val="hybridMultilevel"/>
    <w:tmpl w:val="380A4C9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76E1302"/>
    <w:multiLevelType w:val="hybridMultilevel"/>
    <w:tmpl w:val="04E4FA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BAB329F"/>
    <w:multiLevelType w:val="hybridMultilevel"/>
    <w:tmpl w:val="CA26B8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7D753EA9"/>
    <w:multiLevelType w:val="hybridMultilevel"/>
    <w:tmpl w:val="25EC49BE"/>
    <w:lvl w:ilvl="0" w:tplc="53A8DEF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EDE6437"/>
    <w:multiLevelType w:val="hybridMultilevel"/>
    <w:tmpl w:val="B34CDF54"/>
    <w:lvl w:ilvl="0" w:tplc="5BE037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1"/>
  </w:num>
  <w:num w:numId="2">
    <w:abstractNumId w:val="18"/>
  </w:num>
  <w:num w:numId="3">
    <w:abstractNumId w:val="22"/>
  </w:num>
  <w:num w:numId="4">
    <w:abstractNumId w:val="12"/>
  </w:num>
  <w:num w:numId="5">
    <w:abstractNumId w:val="11"/>
  </w:num>
  <w:num w:numId="6">
    <w:abstractNumId w:val="8"/>
  </w:num>
  <w:num w:numId="7">
    <w:abstractNumId w:val="14"/>
  </w:num>
  <w:num w:numId="8">
    <w:abstractNumId w:val="3"/>
  </w:num>
  <w:num w:numId="9">
    <w:abstractNumId w:val="15"/>
  </w:num>
  <w:num w:numId="10">
    <w:abstractNumId w:val="6"/>
  </w:num>
  <w:num w:numId="11">
    <w:abstractNumId w:val="4"/>
  </w:num>
  <w:num w:numId="12">
    <w:abstractNumId w:val="1"/>
  </w:num>
  <w:num w:numId="13">
    <w:abstractNumId w:val="16"/>
  </w:num>
  <w:num w:numId="14">
    <w:abstractNumId w:val="10"/>
  </w:num>
  <w:num w:numId="15">
    <w:abstractNumId w:val="9"/>
  </w:num>
  <w:num w:numId="16">
    <w:abstractNumId w:val="19"/>
  </w:num>
  <w:num w:numId="17">
    <w:abstractNumId w:val="0"/>
  </w:num>
  <w:num w:numId="18">
    <w:abstractNumId w:val="23"/>
  </w:num>
  <w:num w:numId="19">
    <w:abstractNumId w:val="7"/>
  </w:num>
  <w:num w:numId="20">
    <w:abstractNumId w:val="13"/>
  </w:num>
  <w:num w:numId="21">
    <w:abstractNumId w:val="2"/>
  </w:num>
  <w:num w:numId="22">
    <w:abstractNumId w:val="20"/>
  </w:num>
  <w:num w:numId="23">
    <w:abstractNumId w:val="5"/>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7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85EB9"/>
    <w:rsid w:val="00001272"/>
    <w:rsid w:val="000019A2"/>
    <w:rsid w:val="00003572"/>
    <w:rsid w:val="0000448C"/>
    <w:rsid w:val="000044F1"/>
    <w:rsid w:val="00007A8A"/>
    <w:rsid w:val="00007E3F"/>
    <w:rsid w:val="00012AD3"/>
    <w:rsid w:val="00012DF2"/>
    <w:rsid w:val="000154EF"/>
    <w:rsid w:val="000169FD"/>
    <w:rsid w:val="00020766"/>
    <w:rsid w:val="00021456"/>
    <w:rsid w:val="000240D4"/>
    <w:rsid w:val="000256EA"/>
    <w:rsid w:val="00025997"/>
    <w:rsid w:val="0003070E"/>
    <w:rsid w:val="00030E96"/>
    <w:rsid w:val="000328C8"/>
    <w:rsid w:val="00037B70"/>
    <w:rsid w:val="00041628"/>
    <w:rsid w:val="00043B3E"/>
    <w:rsid w:val="0004625E"/>
    <w:rsid w:val="000504DC"/>
    <w:rsid w:val="00051F63"/>
    <w:rsid w:val="00056D95"/>
    <w:rsid w:val="000634C0"/>
    <w:rsid w:val="000660D5"/>
    <w:rsid w:val="00066270"/>
    <w:rsid w:val="00071000"/>
    <w:rsid w:val="000712B4"/>
    <w:rsid w:val="000728F5"/>
    <w:rsid w:val="0007438C"/>
    <w:rsid w:val="00083A8D"/>
    <w:rsid w:val="00083EEA"/>
    <w:rsid w:val="00084232"/>
    <w:rsid w:val="00084671"/>
    <w:rsid w:val="00087867"/>
    <w:rsid w:val="00091D39"/>
    <w:rsid w:val="00091FAC"/>
    <w:rsid w:val="0009534E"/>
    <w:rsid w:val="0009588F"/>
    <w:rsid w:val="00096FDA"/>
    <w:rsid w:val="000A4876"/>
    <w:rsid w:val="000A73F7"/>
    <w:rsid w:val="000A772A"/>
    <w:rsid w:val="000B12F9"/>
    <w:rsid w:val="000B2CD1"/>
    <w:rsid w:val="000C0109"/>
    <w:rsid w:val="000C136A"/>
    <w:rsid w:val="000C2A53"/>
    <w:rsid w:val="000C2D2D"/>
    <w:rsid w:val="000C5232"/>
    <w:rsid w:val="000C742A"/>
    <w:rsid w:val="000D1555"/>
    <w:rsid w:val="000D483E"/>
    <w:rsid w:val="000D505E"/>
    <w:rsid w:val="000D76ED"/>
    <w:rsid w:val="000E0E0B"/>
    <w:rsid w:val="000E39E8"/>
    <w:rsid w:val="000E4C52"/>
    <w:rsid w:val="000E6E01"/>
    <w:rsid w:val="000F3C27"/>
    <w:rsid w:val="000F4DD4"/>
    <w:rsid w:val="0010106C"/>
    <w:rsid w:val="0010206C"/>
    <w:rsid w:val="00103A9B"/>
    <w:rsid w:val="0010596E"/>
    <w:rsid w:val="001123E8"/>
    <w:rsid w:val="00113421"/>
    <w:rsid w:val="00116BEB"/>
    <w:rsid w:val="001179D0"/>
    <w:rsid w:val="001200F1"/>
    <w:rsid w:val="00120EEB"/>
    <w:rsid w:val="0012378C"/>
    <w:rsid w:val="00126901"/>
    <w:rsid w:val="0013183C"/>
    <w:rsid w:val="00135585"/>
    <w:rsid w:val="00135B03"/>
    <w:rsid w:val="00136253"/>
    <w:rsid w:val="00141A36"/>
    <w:rsid w:val="00143110"/>
    <w:rsid w:val="0014539A"/>
    <w:rsid w:val="001504DE"/>
    <w:rsid w:val="00153B13"/>
    <w:rsid w:val="001563DE"/>
    <w:rsid w:val="00157A29"/>
    <w:rsid w:val="00160B7B"/>
    <w:rsid w:val="00161D48"/>
    <w:rsid w:val="0016440F"/>
    <w:rsid w:val="0017110B"/>
    <w:rsid w:val="00171A29"/>
    <w:rsid w:val="001721DF"/>
    <w:rsid w:val="00173BE9"/>
    <w:rsid w:val="001751ED"/>
    <w:rsid w:val="00175C4B"/>
    <w:rsid w:val="001767FD"/>
    <w:rsid w:val="00177D19"/>
    <w:rsid w:val="001802F8"/>
    <w:rsid w:val="0018714B"/>
    <w:rsid w:val="00190EAB"/>
    <w:rsid w:val="001918E1"/>
    <w:rsid w:val="001941BC"/>
    <w:rsid w:val="00195432"/>
    <w:rsid w:val="001969CB"/>
    <w:rsid w:val="00196BB0"/>
    <w:rsid w:val="00197209"/>
    <w:rsid w:val="001A1334"/>
    <w:rsid w:val="001A21B9"/>
    <w:rsid w:val="001A256B"/>
    <w:rsid w:val="001A3C9D"/>
    <w:rsid w:val="001A52EC"/>
    <w:rsid w:val="001A55FC"/>
    <w:rsid w:val="001B2F71"/>
    <w:rsid w:val="001B440E"/>
    <w:rsid w:val="001B616D"/>
    <w:rsid w:val="001C5BBD"/>
    <w:rsid w:val="001D0950"/>
    <w:rsid w:val="001D0C25"/>
    <w:rsid w:val="001D2D57"/>
    <w:rsid w:val="001D330C"/>
    <w:rsid w:val="001D5E4D"/>
    <w:rsid w:val="001E00DB"/>
    <w:rsid w:val="001E2BC8"/>
    <w:rsid w:val="001E3443"/>
    <w:rsid w:val="001E4B6F"/>
    <w:rsid w:val="001E68F6"/>
    <w:rsid w:val="001F133D"/>
    <w:rsid w:val="001F27C1"/>
    <w:rsid w:val="001F4D6C"/>
    <w:rsid w:val="001F5CD7"/>
    <w:rsid w:val="001F6B52"/>
    <w:rsid w:val="001F7FE3"/>
    <w:rsid w:val="00200EBB"/>
    <w:rsid w:val="00202DFB"/>
    <w:rsid w:val="00207BE6"/>
    <w:rsid w:val="002102EF"/>
    <w:rsid w:val="00210743"/>
    <w:rsid w:val="00211CE1"/>
    <w:rsid w:val="00212196"/>
    <w:rsid w:val="00214F41"/>
    <w:rsid w:val="0021574A"/>
    <w:rsid w:val="00215DE4"/>
    <w:rsid w:val="002177B5"/>
    <w:rsid w:val="002178C1"/>
    <w:rsid w:val="00221C65"/>
    <w:rsid w:val="00225853"/>
    <w:rsid w:val="00227931"/>
    <w:rsid w:val="002325CF"/>
    <w:rsid w:val="002355AD"/>
    <w:rsid w:val="00236B90"/>
    <w:rsid w:val="002406E2"/>
    <w:rsid w:val="002455F0"/>
    <w:rsid w:val="002509C2"/>
    <w:rsid w:val="00262238"/>
    <w:rsid w:val="00262D7E"/>
    <w:rsid w:val="00266A1D"/>
    <w:rsid w:val="00271060"/>
    <w:rsid w:val="00273D30"/>
    <w:rsid w:val="00274EDC"/>
    <w:rsid w:val="00284315"/>
    <w:rsid w:val="00285661"/>
    <w:rsid w:val="002861CD"/>
    <w:rsid w:val="00290FAD"/>
    <w:rsid w:val="0029555D"/>
    <w:rsid w:val="0029572A"/>
    <w:rsid w:val="002A0C12"/>
    <w:rsid w:val="002A32F8"/>
    <w:rsid w:val="002A7953"/>
    <w:rsid w:val="002B0E8D"/>
    <w:rsid w:val="002B2045"/>
    <w:rsid w:val="002B6907"/>
    <w:rsid w:val="002C0F29"/>
    <w:rsid w:val="002C18EC"/>
    <w:rsid w:val="002C26BF"/>
    <w:rsid w:val="002C4388"/>
    <w:rsid w:val="002C530C"/>
    <w:rsid w:val="002D0251"/>
    <w:rsid w:val="002D26BD"/>
    <w:rsid w:val="002D3232"/>
    <w:rsid w:val="002D76AC"/>
    <w:rsid w:val="002E1ED7"/>
    <w:rsid w:val="002E2726"/>
    <w:rsid w:val="002E3031"/>
    <w:rsid w:val="002F02A0"/>
    <w:rsid w:val="002F0CA6"/>
    <w:rsid w:val="002F0D6B"/>
    <w:rsid w:val="002F1E22"/>
    <w:rsid w:val="002F3FED"/>
    <w:rsid w:val="002F4BC7"/>
    <w:rsid w:val="002F4EA5"/>
    <w:rsid w:val="002F66EC"/>
    <w:rsid w:val="00301437"/>
    <w:rsid w:val="00301FE8"/>
    <w:rsid w:val="0030234B"/>
    <w:rsid w:val="003025FD"/>
    <w:rsid w:val="00317C57"/>
    <w:rsid w:val="00322E66"/>
    <w:rsid w:val="003237F8"/>
    <w:rsid w:val="00324A6B"/>
    <w:rsid w:val="00336F99"/>
    <w:rsid w:val="00337298"/>
    <w:rsid w:val="00340CEF"/>
    <w:rsid w:val="00342C6A"/>
    <w:rsid w:val="0034309F"/>
    <w:rsid w:val="00345B54"/>
    <w:rsid w:val="00346941"/>
    <w:rsid w:val="00346ECB"/>
    <w:rsid w:val="003508CD"/>
    <w:rsid w:val="0035112D"/>
    <w:rsid w:val="00351A13"/>
    <w:rsid w:val="00353688"/>
    <w:rsid w:val="003549C6"/>
    <w:rsid w:val="00357289"/>
    <w:rsid w:val="0036487C"/>
    <w:rsid w:val="0036561E"/>
    <w:rsid w:val="003700C1"/>
    <w:rsid w:val="00370A08"/>
    <w:rsid w:val="00376243"/>
    <w:rsid w:val="00376629"/>
    <w:rsid w:val="00377EF5"/>
    <w:rsid w:val="00381641"/>
    <w:rsid w:val="00382579"/>
    <w:rsid w:val="00383382"/>
    <w:rsid w:val="00383A06"/>
    <w:rsid w:val="00384056"/>
    <w:rsid w:val="00385775"/>
    <w:rsid w:val="00387BAD"/>
    <w:rsid w:val="00392D5D"/>
    <w:rsid w:val="003A1F79"/>
    <w:rsid w:val="003A2880"/>
    <w:rsid w:val="003B0210"/>
    <w:rsid w:val="003B0C86"/>
    <w:rsid w:val="003B2E99"/>
    <w:rsid w:val="003B6961"/>
    <w:rsid w:val="003C169C"/>
    <w:rsid w:val="003C4A27"/>
    <w:rsid w:val="003C5ED9"/>
    <w:rsid w:val="003C6221"/>
    <w:rsid w:val="003C690F"/>
    <w:rsid w:val="003D03EF"/>
    <w:rsid w:val="003D142E"/>
    <w:rsid w:val="003D2DDB"/>
    <w:rsid w:val="003D33F2"/>
    <w:rsid w:val="003D35BE"/>
    <w:rsid w:val="003E07EB"/>
    <w:rsid w:val="003E2411"/>
    <w:rsid w:val="003F1B0F"/>
    <w:rsid w:val="003F57DB"/>
    <w:rsid w:val="003F7111"/>
    <w:rsid w:val="0041043D"/>
    <w:rsid w:val="00410794"/>
    <w:rsid w:val="00410D12"/>
    <w:rsid w:val="0041269E"/>
    <w:rsid w:val="00412F64"/>
    <w:rsid w:val="00413B92"/>
    <w:rsid w:val="00417867"/>
    <w:rsid w:val="00417F29"/>
    <w:rsid w:val="004209A8"/>
    <w:rsid w:val="00421A9C"/>
    <w:rsid w:val="004220AC"/>
    <w:rsid w:val="00424B06"/>
    <w:rsid w:val="00425F91"/>
    <w:rsid w:val="0043224F"/>
    <w:rsid w:val="00434729"/>
    <w:rsid w:val="00435E7C"/>
    <w:rsid w:val="0043654C"/>
    <w:rsid w:val="00436962"/>
    <w:rsid w:val="00436FCF"/>
    <w:rsid w:val="00440844"/>
    <w:rsid w:val="00441A42"/>
    <w:rsid w:val="004430D5"/>
    <w:rsid w:val="00445146"/>
    <w:rsid w:val="0044765E"/>
    <w:rsid w:val="004509DC"/>
    <w:rsid w:val="00452661"/>
    <w:rsid w:val="004565C1"/>
    <w:rsid w:val="0045761F"/>
    <w:rsid w:val="00457B6D"/>
    <w:rsid w:val="004602C0"/>
    <w:rsid w:val="004620BC"/>
    <w:rsid w:val="004636E1"/>
    <w:rsid w:val="00463C7F"/>
    <w:rsid w:val="00467483"/>
    <w:rsid w:val="004702CF"/>
    <w:rsid w:val="00473169"/>
    <w:rsid w:val="00473E4F"/>
    <w:rsid w:val="004759EF"/>
    <w:rsid w:val="00475D5C"/>
    <w:rsid w:val="00476EAC"/>
    <w:rsid w:val="0048075B"/>
    <w:rsid w:val="00480C79"/>
    <w:rsid w:val="004814CF"/>
    <w:rsid w:val="00482013"/>
    <w:rsid w:val="00492485"/>
    <w:rsid w:val="00492496"/>
    <w:rsid w:val="00494AB2"/>
    <w:rsid w:val="00494B35"/>
    <w:rsid w:val="00494FE6"/>
    <w:rsid w:val="004971A8"/>
    <w:rsid w:val="004A4A9E"/>
    <w:rsid w:val="004A5BC2"/>
    <w:rsid w:val="004A7B55"/>
    <w:rsid w:val="004A7D30"/>
    <w:rsid w:val="004B419A"/>
    <w:rsid w:val="004B7B70"/>
    <w:rsid w:val="004C29A2"/>
    <w:rsid w:val="004C7498"/>
    <w:rsid w:val="004C7F67"/>
    <w:rsid w:val="004D1082"/>
    <w:rsid w:val="004D51C2"/>
    <w:rsid w:val="004D5235"/>
    <w:rsid w:val="004D57B2"/>
    <w:rsid w:val="004D5CD9"/>
    <w:rsid w:val="004D7396"/>
    <w:rsid w:val="004E08F9"/>
    <w:rsid w:val="004E1D7B"/>
    <w:rsid w:val="004E3B66"/>
    <w:rsid w:val="004E4351"/>
    <w:rsid w:val="004E4D65"/>
    <w:rsid w:val="004F07B1"/>
    <w:rsid w:val="004F3B0C"/>
    <w:rsid w:val="004F5E70"/>
    <w:rsid w:val="004F7460"/>
    <w:rsid w:val="004F7A8C"/>
    <w:rsid w:val="005002CA"/>
    <w:rsid w:val="00500F6D"/>
    <w:rsid w:val="00503449"/>
    <w:rsid w:val="00503CFF"/>
    <w:rsid w:val="0050640F"/>
    <w:rsid w:val="00511E90"/>
    <w:rsid w:val="00513A6E"/>
    <w:rsid w:val="0051499E"/>
    <w:rsid w:val="0051564A"/>
    <w:rsid w:val="005174A9"/>
    <w:rsid w:val="00520038"/>
    <w:rsid w:val="005272B0"/>
    <w:rsid w:val="00530DC5"/>
    <w:rsid w:val="00530F48"/>
    <w:rsid w:val="00531626"/>
    <w:rsid w:val="005346B9"/>
    <w:rsid w:val="00536B03"/>
    <w:rsid w:val="00540D95"/>
    <w:rsid w:val="00543690"/>
    <w:rsid w:val="00545FD6"/>
    <w:rsid w:val="00551715"/>
    <w:rsid w:val="0055355D"/>
    <w:rsid w:val="00555FDB"/>
    <w:rsid w:val="00556198"/>
    <w:rsid w:val="005574E3"/>
    <w:rsid w:val="00562EFB"/>
    <w:rsid w:val="00566428"/>
    <w:rsid w:val="005722B4"/>
    <w:rsid w:val="00572DB5"/>
    <w:rsid w:val="005812E7"/>
    <w:rsid w:val="0058214A"/>
    <w:rsid w:val="005841EE"/>
    <w:rsid w:val="0058526E"/>
    <w:rsid w:val="00591BBB"/>
    <w:rsid w:val="0059371B"/>
    <w:rsid w:val="0059415E"/>
    <w:rsid w:val="005950FC"/>
    <w:rsid w:val="0059604A"/>
    <w:rsid w:val="00596F99"/>
    <w:rsid w:val="00597B24"/>
    <w:rsid w:val="00597D2B"/>
    <w:rsid w:val="005A1EBE"/>
    <w:rsid w:val="005A7729"/>
    <w:rsid w:val="005B0D32"/>
    <w:rsid w:val="005B5FF4"/>
    <w:rsid w:val="005C186A"/>
    <w:rsid w:val="005C428D"/>
    <w:rsid w:val="005C6040"/>
    <w:rsid w:val="005D0363"/>
    <w:rsid w:val="005D1476"/>
    <w:rsid w:val="005D34C1"/>
    <w:rsid w:val="005D3785"/>
    <w:rsid w:val="005D4221"/>
    <w:rsid w:val="005D6912"/>
    <w:rsid w:val="005D7E1D"/>
    <w:rsid w:val="005D7E38"/>
    <w:rsid w:val="005E15A3"/>
    <w:rsid w:val="005E1B67"/>
    <w:rsid w:val="005E2CE4"/>
    <w:rsid w:val="005E6F29"/>
    <w:rsid w:val="005F34CE"/>
    <w:rsid w:val="005F4EA2"/>
    <w:rsid w:val="005F68DC"/>
    <w:rsid w:val="005F6C7D"/>
    <w:rsid w:val="005F7A25"/>
    <w:rsid w:val="00600EF7"/>
    <w:rsid w:val="0060334F"/>
    <w:rsid w:val="00604F4E"/>
    <w:rsid w:val="00607F9A"/>
    <w:rsid w:val="006176F7"/>
    <w:rsid w:val="00617864"/>
    <w:rsid w:val="00624842"/>
    <w:rsid w:val="00625931"/>
    <w:rsid w:val="00630409"/>
    <w:rsid w:val="00630DF5"/>
    <w:rsid w:val="006323D9"/>
    <w:rsid w:val="0063549E"/>
    <w:rsid w:val="00637BFB"/>
    <w:rsid w:val="006470F9"/>
    <w:rsid w:val="00650870"/>
    <w:rsid w:val="006515A6"/>
    <w:rsid w:val="00653FCE"/>
    <w:rsid w:val="0065667D"/>
    <w:rsid w:val="00662C86"/>
    <w:rsid w:val="00664868"/>
    <w:rsid w:val="00664F33"/>
    <w:rsid w:val="0066517D"/>
    <w:rsid w:val="0066519C"/>
    <w:rsid w:val="00665BFC"/>
    <w:rsid w:val="00670659"/>
    <w:rsid w:val="00671030"/>
    <w:rsid w:val="0067427E"/>
    <w:rsid w:val="00675AEB"/>
    <w:rsid w:val="00677623"/>
    <w:rsid w:val="00677BF8"/>
    <w:rsid w:val="006803A4"/>
    <w:rsid w:val="00680552"/>
    <w:rsid w:val="00682F2B"/>
    <w:rsid w:val="0068393D"/>
    <w:rsid w:val="00691AA8"/>
    <w:rsid w:val="00693CCD"/>
    <w:rsid w:val="0069582F"/>
    <w:rsid w:val="00697DA3"/>
    <w:rsid w:val="006A3FC5"/>
    <w:rsid w:val="006B1337"/>
    <w:rsid w:val="006B1C48"/>
    <w:rsid w:val="006B5F33"/>
    <w:rsid w:val="006B69C6"/>
    <w:rsid w:val="006D1EA5"/>
    <w:rsid w:val="006D4D4C"/>
    <w:rsid w:val="006D62B6"/>
    <w:rsid w:val="006E032D"/>
    <w:rsid w:val="006E1133"/>
    <w:rsid w:val="006E29A4"/>
    <w:rsid w:val="006E2F0B"/>
    <w:rsid w:val="006E33F6"/>
    <w:rsid w:val="006F1AEC"/>
    <w:rsid w:val="006F1EBE"/>
    <w:rsid w:val="006F3EAB"/>
    <w:rsid w:val="006F6B5F"/>
    <w:rsid w:val="007011DD"/>
    <w:rsid w:val="0070301D"/>
    <w:rsid w:val="00704AAB"/>
    <w:rsid w:val="00711DD9"/>
    <w:rsid w:val="00716A69"/>
    <w:rsid w:val="00720FD9"/>
    <w:rsid w:val="00721DA4"/>
    <w:rsid w:val="00721E1E"/>
    <w:rsid w:val="00721EE5"/>
    <w:rsid w:val="007222A3"/>
    <w:rsid w:val="007223EF"/>
    <w:rsid w:val="00725D55"/>
    <w:rsid w:val="00727D19"/>
    <w:rsid w:val="007318DA"/>
    <w:rsid w:val="00731D16"/>
    <w:rsid w:val="00731DFF"/>
    <w:rsid w:val="00732821"/>
    <w:rsid w:val="00734865"/>
    <w:rsid w:val="0073598D"/>
    <w:rsid w:val="00735D3B"/>
    <w:rsid w:val="007365B8"/>
    <w:rsid w:val="00742868"/>
    <w:rsid w:val="007455E9"/>
    <w:rsid w:val="00745CB3"/>
    <w:rsid w:val="007521E9"/>
    <w:rsid w:val="00752B7F"/>
    <w:rsid w:val="00755088"/>
    <w:rsid w:val="007617E4"/>
    <w:rsid w:val="007642F3"/>
    <w:rsid w:val="00764CA0"/>
    <w:rsid w:val="00766150"/>
    <w:rsid w:val="00772855"/>
    <w:rsid w:val="00773D7C"/>
    <w:rsid w:val="00776F4D"/>
    <w:rsid w:val="00780E21"/>
    <w:rsid w:val="00781B24"/>
    <w:rsid w:val="00785CA6"/>
    <w:rsid w:val="00785EB9"/>
    <w:rsid w:val="007904DE"/>
    <w:rsid w:val="00791045"/>
    <w:rsid w:val="00791863"/>
    <w:rsid w:val="0079587D"/>
    <w:rsid w:val="007964EF"/>
    <w:rsid w:val="007A0DF5"/>
    <w:rsid w:val="007A10E6"/>
    <w:rsid w:val="007A2905"/>
    <w:rsid w:val="007B524B"/>
    <w:rsid w:val="007C07D2"/>
    <w:rsid w:val="007C4A82"/>
    <w:rsid w:val="007D0A7F"/>
    <w:rsid w:val="007D42D9"/>
    <w:rsid w:val="007D5339"/>
    <w:rsid w:val="007D7B86"/>
    <w:rsid w:val="007E3AC3"/>
    <w:rsid w:val="007E409A"/>
    <w:rsid w:val="007E5AF8"/>
    <w:rsid w:val="007E62BF"/>
    <w:rsid w:val="007F27BD"/>
    <w:rsid w:val="007F4446"/>
    <w:rsid w:val="00801749"/>
    <w:rsid w:val="00801B01"/>
    <w:rsid w:val="00802983"/>
    <w:rsid w:val="008045E7"/>
    <w:rsid w:val="00804A5C"/>
    <w:rsid w:val="00806525"/>
    <w:rsid w:val="00811BF9"/>
    <w:rsid w:val="00817E43"/>
    <w:rsid w:val="00817F34"/>
    <w:rsid w:val="00820B1A"/>
    <w:rsid w:val="00821971"/>
    <w:rsid w:val="0082264E"/>
    <w:rsid w:val="00822997"/>
    <w:rsid w:val="008233F4"/>
    <w:rsid w:val="0082443D"/>
    <w:rsid w:val="00824792"/>
    <w:rsid w:val="008338FE"/>
    <w:rsid w:val="00835EFC"/>
    <w:rsid w:val="00836366"/>
    <w:rsid w:val="00836818"/>
    <w:rsid w:val="00836A2D"/>
    <w:rsid w:val="00836A4A"/>
    <w:rsid w:val="008402BA"/>
    <w:rsid w:val="00847C76"/>
    <w:rsid w:val="00847C7D"/>
    <w:rsid w:val="0085148D"/>
    <w:rsid w:val="00854A84"/>
    <w:rsid w:val="00855BCF"/>
    <w:rsid w:val="00856CB4"/>
    <w:rsid w:val="00863A6F"/>
    <w:rsid w:val="00864F8C"/>
    <w:rsid w:val="00865768"/>
    <w:rsid w:val="008729C0"/>
    <w:rsid w:val="008732E5"/>
    <w:rsid w:val="008738CE"/>
    <w:rsid w:val="008865C8"/>
    <w:rsid w:val="00890906"/>
    <w:rsid w:val="0089268C"/>
    <w:rsid w:val="008952D9"/>
    <w:rsid w:val="00897704"/>
    <w:rsid w:val="00897DD6"/>
    <w:rsid w:val="008A0AC9"/>
    <w:rsid w:val="008A4302"/>
    <w:rsid w:val="008A71F9"/>
    <w:rsid w:val="008B0C3D"/>
    <w:rsid w:val="008B30F4"/>
    <w:rsid w:val="008B4131"/>
    <w:rsid w:val="008B4161"/>
    <w:rsid w:val="008B75BF"/>
    <w:rsid w:val="008C06D0"/>
    <w:rsid w:val="008C07D6"/>
    <w:rsid w:val="008C3710"/>
    <w:rsid w:val="008C5AA8"/>
    <w:rsid w:val="008C71B9"/>
    <w:rsid w:val="008D239F"/>
    <w:rsid w:val="008D2AEB"/>
    <w:rsid w:val="008D30BE"/>
    <w:rsid w:val="008D75E0"/>
    <w:rsid w:val="008E0084"/>
    <w:rsid w:val="008E1980"/>
    <w:rsid w:val="008E2494"/>
    <w:rsid w:val="008E26B7"/>
    <w:rsid w:val="008E323A"/>
    <w:rsid w:val="008E5157"/>
    <w:rsid w:val="008E57D4"/>
    <w:rsid w:val="008E5910"/>
    <w:rsid w:val="008E6218"/>
    <w:rsid w:val="008E6D5D"/>
    <w:rsid w:val="008F0007"/>
    <w:rsid w:val="008F06C2"/>
    <w:rsid w:val="008F3FE5"/>
    <w:rsid w:val="008F4CDF"/>
    <w:rsid w:val="008F7C46"/>
    <w:rsid w:val="0090056D"/>
    <w:rsid w:val="009038F4"/>
    <w:rsid w:val="00903B33"/>
    <w:rsid w:val="00913D75"/>
    <w:rsid w:val="0091467C"/>
    <w:rsid w:val="00915871"/>
    <w:rsid w:val="009176A5"/>
    <w:rsid w:val="009235F5"/>
    <w:rsid w:val="009248CE"/>
    <w:rsid w:val="00925893"/>
    <w:rsid w:val="00931FF2"/>
    <w:rsid w:val="00932BDE"/>
    <w:rsid w:val="009342F1"/>
    <w:rsid w:val="00942A93"/>
    <w:rsid w:val="00950D7D"/>
    <w:rsid w:val="00952A42"/>
    <w:rsid w:val="0095301D"/>
    <w:rsid w:val="00954E96"/>
    <w:rsid w:val="00961087"/>
    <w:rsid w:val="00961C9C"/>
    <w:rsid w:val="0096638D"/>
    <w:rsid w:val="00967390"/>
    <w:rsid w:val="009720E2"/>
    <w:rsid w:val="00975C1C"/>
    <w:rsid w:val="00976DEF"/>
    <w:rsid w:val="00982200"/>
    <w:rsid w:val="0098271F"/>
    <w:rsid w:val="00982A45"/>
    <w:rsid w:val="009838A4"/>
    <w:rsid w:val="00984064"/>
    <w:rsid w:val="00984363"/>
    <w:rsid w:val="00990243"/>
    <w:rsid w:val="00992148"/>
    <w:rsid w:val="00992E17"/>
    <w:rsid w:val="00993B83"/>
    <w:rsid w:val="00996E61"/>
    <w:rsid w:val="009A1651"/>
    <w:rsid w:val="009A6BB9"/>
    <w:rsid w:val="009B239C"/>
    <w:rsid w:val="009B4943"/>
    <w:rsid w:val="009B606E"/>
    <w:rsid w:val="009C056D"/>
    <w:rsid w:val="009C07A1"/>
    <w:rsid w:val="009C236B"/>
    <w:rsid w:val="009D0DFA"/>
    <w:rsid w:val="009D46F4"/>
    <w:rsid w:val="009D5B01"/>
    <w:rsid w:val="009D68FC"/>
    <w:rsid w:val="009E09EB"/>
    <w:rsid w:val="009E2C52"/>
    <w:rsid w:val="009E77BE"/>
    <w:rsid w:val="009F09F5"/>
    <w:rsid w:val="009F32F6"/>
    <w:rsid w:val="00A0019E"/>
    <w:rsid w:val="00A01CCE"/>
    <w:rsid w:val="00A03499"/>
    <w:rsid w:val="00A054E3"/>
    <w:rsid w:val="00A05937"/>
    <w:rsid w:val="00A0737C"/>
    <w:rsid w:val="00A102DD"/>
    <w:rsid w:val="00A13023"/>
    <w:rsid w:val="00A16253"/>
    <w:rsid w:val="00A1660A"/>
    <w:rsid w:val="00A16D67"/>
    <w:rsid w:val="00A22D4D"/>
    <w:rsid w:val="00A23DEB"/>
    <w:rsid w:val="00A33B3A"/>
    <w:rsid w:val="00A35AD9"/>
    <w:rsid w:val="00A42B69"/>
    <w:rsid w:val="00A44A02"/>
    <w:rsid w:val="00A44B76"/>
    <w:rsid w:val="00A52111"/>
    <w:rsid w:val="00A612F2"/>
    <w:rsid w:val="00A61BE4"/>
    <w:rsid w:val="00A61E5A"/>
    <w:rsid w:val="00A62745"/>
    <w:rsid w:val="00A64B89"/>
    <w:rsid w:val="00A7145A"/>
    <w:rsid w:val="00A731FA"/>
    <w:rsid w:val="00A76DA8"/>
    <w:rsid w:val="00A80B5E"/>
    <w:rsid w:val="00A849EC"/>
    <w:rsid w:val="00A87224"/>
    <w:rsid w:val="00A87CF1"/>
    <w:rsid w:val="00A90C6C"/>
    <w:rsid w:val="00A96EB6"/>
    <w:rsid w:val="00A96F7C"/>
    <w:rsid w:val="00AA06E5"/>
    <w:rsid w:val="00AA300E"/>
    <w:rsid w:val="00AA41FD"/>
    <w:rsid w:val="00AA5F06"/>
    <w:rsid w:val="00AB550A"/>
    <w:rsid w:val="00AC13BD"/>
    <w:rsid w:val="00AC2E7A"/>
    <w:rsid w:val="00AC67FF"/>
    <w:rsid w:val="00AE6546"/>
    <w:rsid w:val="00AE6F2A"/>
    <w:rsid w:val="00AF4470"/>
    <w:rsid w:val="00AF5143"/>
    <w:rsid w:val="00AF6CF6"/>
    <w:rsid w:val="00B00F3B"/>
    <w:rsid w:val="00B04CAA"/>
    <w:rsid w:val="00B05243"/>
    <w:rsid w:val="00B112AC"/>
    <w:rsid w:val="00B1140C"/>
    <w:rsid w:val="00B12C10"/>
    <w:rsid w:val="00B16639"/>
    <w:rsid w:val="00B1723D"/>
    <w:rsid w:val="00B210F0"/>
    <w:rsid w:val="00B216B2"/>
    <w:rsid w:val="00B2295C"/>
    <w:rsid w:val="00B24FAA"/>
    <w:rsid w:val="00B26051"/>
    <w:rsid w:val="00B30118"/>
    <w:rsid w:val="00B31156"/>
    <w:rsid w:val="00B33D5E"/>
    <w:rsid w:val="00B35B61"/>
    <w:rsid w:val="00B36CD2"/>
    <w:rsid w:val="00B409DE"/>
    <w:rsid w:val="00B41C32"/>
    <w:rsid w:val="00B422EC"/>
    <w:rsid w:val="00B45837"/>
    <w:rsid w:val="00B53FA3"/>
    <w:rsid w:val="00B5662F"/>
    <w:rsid w:val="00B60B89"/>
    <w:rsid w:val="00B60BA5"/>
    <w:rsid w:val="00B61F60"/>
    <w:rsid w:val="00B62075"/>
    <w:rsid w:val="00B63AE4"/>
    <w:rsid w:val="00B66A2A"/>
    <w:rsid w:val="00B670F6"/>
    <w:rsid w:val="00B72F73"/>
    <w:rsid w:val="00B73753"/>
    <w:rsid w:val="00B73E57"/>
    <w:rsid w:val="00B742CC"/>
    <w:rsid w:val="00B753D4"/>
    <w:rsid w:val="00B7621E"/>
    <w:rsid w:val="00B767EB"/>
    <w:rsid w:val="00B77D56"/>
    <w:rsid w:val="00B818AF"/>
    <w:rsid w:val="00B83AD0"/>
    <w:rsid w:val="00B83F32"/>
    <w:rsid w:val="00B8651A"/>
    <w:rsid w:val="00B90027"/>
    <w:rsid w:val="00B9193F"/>
    <w:rsid w:val="00B92D58"/>
    <w:rsid w:val="00B9514D"/>
    <w:rsid w:val="00B972B3"/>
    <w:rsid w:val="00B97F90"/>
    <w:rsid w:val="00BA3C8E"/>
    <w:rsid w:val="00BA3EFC"/>
    <w:rsid w:val="00BA4667"/>
    <w:rsid w:val="00BA5DC1"/>
    <w:rsid w:val="00BA6088"/>
    <w:rsid w:val="00BA6FBC"/>
    <w:rsid w:val="00BB2FD5"/>
    <w:rsid w:val="00BB4467"/>
    <w:rsid w:val="00BB67E3"/>
    <w:rsid w:val="00BC1803"/>
    <w:rsid w:val="00BC354A"/>
    <w:rsid w:val="00BC4EA8"/>
    <w:rsid w:val="00BD2984"/>
    <w:rsid w:val="00BD46B9"/>
    <w:rsid w:val="00BE0DA5"/>
    <w:rsid w:val="00BE2946"/>
    <w:rsid w:val="00BE39DF"/>
    <w:rsid w:val="00BE6643"/>
    <w:rsid w:val="00BE7FBB"/>
    <w:rsid w:val="00BF1DB9"/>
    <w:rsid w:val="00BF7C35"/>
    <w:rsid w:val="00C01371"/>
    <w:rsid w:val="00C01E79"/>
    <w:rsid w:val="00C059EF"/>
    <w:rsid w:val="00C05E55"/>
    <w:rsid w:val="00C05F01"/>
    <w:rsid w:val="00C07AC5"/>
    <w:rsid w:val="00C120E8"/>
    <w:rsid w:val="00C122FE"/>
    <w:rsid w:val="00C13F65"/>
    <w:rsid w:val="00C1417A"/>
    <w:rsid w:val="00C14407"/>
    <w:rsid w:val="00C1633B"/>
    <w:rsid w:val="00C16458"/>
    <w:rsid w:val="00C1793F"/>
    <w:rsid w:val="00C20BAC"/>
    <w:rsid w:val="00C21734"/>
    <w:rsid w:val="00C22784"/>
    <w:rsid w:val="00C23808"/>
    <w:rsid w:val="00C23835"/>
    <w:rsid w:val="00C23B31"/>
    <w:rsid w:val="00C269FC"/>
    <w:rsid w:val="00C32412"/>
    <w:rsid w:val="00C33CCB"/>
    <w:rsid w:val="00C37056"/>
    <w:rsid w:val="00C37308"/>
    <w:rsid w:val="00C400F4"/>
    <w:rsid w:val="00C44466"/>
    <w:rsid w:val="00C45BF0"/>
    <w:rsid w:val="00C50626"/>
    <w:rsid w:val="00C51128"/>
    <w:rsid w:val="00C5504E"/>
    <w:rsid w:val="00C55C68"/>
    <w:rsid w:val="00C602C7"/>
    <w:rsid w:val="00C65AC5"/>
    <w:rsid w:val="00C67500"/>
    <w:rsid w:val="00C67F3C"/>
    <w:rsid w:val="00C73591"/>
    <w:rsid w:val="00C84DC8"/>
    <w:rsid w:val="00C9776F"/>
    <w:rsid w:val="00C97799"/>
    <w:rsid w:val="00CA0BEE"/>
    <w:rsid w:val="00CA0EB7"/>
    <w:rsid w:val="00CA16AB"/>
    <w:rsid w:val="00CA2E90"/>
    <w:rsid w:val="00CA3F41"/>
    <w:rsid w:val="00CA4239"/>
    <w:rsid w:val="00CA4881"/>
    <w:rsid w:val="00CA4CC6"/>
    <w:rsid w:val="00CA60F2"/>
    <w:rsid w:val="00CB2AE4"/>
    <w:rsid w:val="00CB34DA"/>
    <w:rsid w:val="00CB7931"/>
    <w:rsid w:val="00CB7F57"/>
    <w:rsid w:val="00CC0418"/>
    <w:rsid w:val="00CC0AB5"/>
    <w:rsid w:val="00CC29FB"/>
    <w:rsid w:val="00CC3ECE"/>
    <w:rsid w:val="00CD0A34"/>
    <w:rsid w:val="00CD386F"/>
    <w:rsid w:val="00CD504B"/>
    <w:rsid w:val="00CD583A"/>
    <w:rsid w:val="00CD6576"/>
    <w:rsid w:val="00CE76AC"/>
    <w:rsid w:val="00CF1CB9"/>
    <w:rsid w:val="00CF3233"/>
    <w:rsid w:val="00CF5B82"/>
    <w:rsid w:val="00CF6E76"/>
    <w:rsid w:val="00CF7EDA"/>
    <w:rsid w:val="00D04CDC"/>
    <w:rsid w:val="00D060B0"/>
    <w:rsid w:val="00D07AFD"/>
    <w:rsid w:val="00D158D8"/>
    <w:rsid w:val="00D23589"/>
    <w:rsid w:val="00D25F1A"/>
    <w:rsid w:val="00D27BF3"/>
    <w:rsid w:val="00D30034"/>
    <w:rsid w:val="00D308AD"/>
    <w:rsid w:val="00D33AE7"/>
    <w:rsid w:val="00D356F2"/>
    <w:rsid w:val="00D35B5C"/>
    <w:rsid w:val="00D416D9"/>
    <w:rsid w:val="00D43D60"/>
    <w:rsid w:val="00D454C3"/>
    <w:rsid w:val="00D47243"/>
    <w:rsid w:val="00D50B23"/>
    <w:rsid w:val="00D518E8"/>
    <w:rsid w:val="00D55C61"/>
    <w:rsid w:val="00D5772A"/>
    <w:rsid w:val="00D60BE5"/>
    <w:rsid w:val="00D6167B"/>
    <w:rsid w:val="00D66CD8"/>
    <w:rsid w:val="00D67414"/>
    <w:rsid w:val="00D677E4"/>
    <w:rsid w:val="00D67FC4"/>
    <w:rsid w:val="00D82D38"/>
    <w:rsid w:val="00D8338D"/>
    <w:rsid w:val="00D8778D"/>
    <w:rsid w:val="00D911E8"/>
    <w:rsid w:val="00D919EC"/>
    <w:rsid w:val="00D9271D"/>
    <w:rsid w:val="00DA4A84"/>
    <w:rsid w:val="00DA660C"/>
    <w:rsid w:val="00DB0906"/>
    <w:rsid w:val="00DB541F"/>
    <w:rsid w:val="00DB6699"/>
    <w:rsid w:val="00DC24AC"/>
    <w:rsid w:val="00DC55A5"/>
    <w:rsid w:val="00DC6F88"/>
    <w:rsid w:val="00DD058D"/>
    <w:rsid w:val="00DD226E"/>
    <w:rsid w:val="00DE44E8"/>
    <w:rsid w:val="00DE56DD"/>
    <w:rsid w:val="00DE6E3B"/>
    <w:rsid w:val="00DE7B04"/>
    <w:rsid w:val="00DF28C7"/>
    <w:rsid w:val="00DF4453"/>
    <w:rsid w:val="00DF6801"/>
    <w:rsid w:val="00DF71B5"/>
    <w:rsid w:val="00E00568"/>
    <w:rsid w:val="00E029FD"/>
    <w:rsid w:val="00E048ED"/>
    <w:rsid w:val="00E05E4D"/>
    <w:rsid w:val="00E10D7B"/>
    <w:rsid w:val="00E130E2"/>
    <w:rsid w:val="00E170DB"/>
    <w:rsid w:val="00E20756"/>
    <w:rsid w:val="00E20F5C"/>
    <w:rsid w:val="00E22C82"/>
    <w:rsid w:val="00E27069"/>
    <w:rsid w:val="00E30887"/>
    <w:rsid w:val="00E342D7"/>
    <w:rsid w:val="00E34B36"/>
    <w:rsid w:val="00E3582F"/>
    <w:rsid w:val="00E40DDE"/>
    <w:rsid w:val="00E41EA3"/>
    <w:rsid w:val="00E43FA4"/>
    <w:rsid w:val="00E45F25"/>
    <w:rsid w:val="00E53767"/>
    <w:rsid w:val="00E56B69"/>
    <w:rsid w:val="00E61A6F"/>
    <w:rsid w:val="00E62904"/>
    <w:rsid w:val="00E6761B"/>
    <w:rsid w:val="00E67DA5"/>
    <w:rsid w:val="00E71026"/>
    <w:rsid w:val="00E712C5"/>
    <w:rsid w:val="00E72048"/>
    <w:rsid w:val="00E73AA3"/>
    <w:rsid w:val="00E75D35"/>
    <w:rsid w:val="00E83266"/>
    <w:rsid w:val="00E86F7A"/>
    <w:rsid w:val="00E95948"/>
    <w:rsid w:val="00E95B18"/>
    <w:rsid w:val="00E96AA1"/>
    <w:rsid w:val="00E97A65"/>
    <w:rsid w:val="00EA41DB"/>
    <w:rsid w:val="00EA487E"/>
    <w:rsid w:val="00EA5230"/>
    <w:rsid w:val="00EA5A5A"/>
    <w:rsid w:val="00EA5E88"/>
    <w:rsid w:val="00EA62D6"/>
    <w:rsid w:val="00EA68D0"/>
    <w:rsid w:val="00EB33DF"/>
    <w:rsid w:val="00EB36F8"/>
    <w:rsid w:val="00EB46FD"/>
    <w:rsid w:val="00EB4D95"/>
    <w:rsid w:val="00EC1D1A"/>
    <w:rsid w:val="00EC6190"/>
    <w:rsid w:val="00ED1678"/>
    <w:rsid w:val="00ED1F77"/>
    <w:rsid w:val="00ED71BE"/>
    <w:rsid w:val="00EE01D7"/>
    <w:rsid w:val="00EE0A70"/>
    <w:rsid w:val="00EE2DBC"/>
    <w:rsid w:val="00EF0207"/>
    <w:rsid w:val="00F002D1"/>
    <w:rsid w:val="00F00C25"/>
    <w:rsid w:val="00F068E5"/>
    <w:rsid w:val="00F11009"/>
    <w:rsid w:val="00F12BC1"/>
    <w:rsid w:val="00F15B32"/>
    <w:rsid w:val="00F15D7B"/>
    <w:rsid w:val="00F20AB2"/>
    <w:rsid w:val="00F20CA6"/>
    <w:rsid w:val="00F252DF"/>
    <w:rsid w:val="00F257CF"/>
    <w:rsid w:val="00F27774"/>
    <w:rsid w:val="00F3287B"/>
    <w:rsid w:val="00F33449"/>
    <w:rsid w:val="00F34FF1"/>
    <w:rsid w:val="00F435D5"/>
    <w:rsid w:val="00F460B7"/>
    <w:rsid w:val="00F4720C"/>
    <w:rsid w:val="00F50B24"/>
    <w:rsid w:val="00F523BF"/>
    <w:rsid w:val="00F538C9"/>
    <w:rsid w:val="00F56213"/>
    <w:rsid w:val="00F645D2"/>
    <w:rsid w:val="00F64819"/>
    <w:rsid w:val="00F64A3E"/>
    <w:rsid w:val="00F651C7"/>
    <w:rsid w:val="00F719D2"/>
    <w:rsid w:val="00F71BBA"/>
    <w:rsid w:val="00F76718"/>
    <w:rsid w:val="00F777A2"/>
    <w:rsid w:val="00F77FD5"/>
    <w:rsid w:val="00F815EB"/>
    <w:rsid w:val="00F83092"/>
    <w:rsid w:val="00F83247"/>
    <w:rsid w:val="00F83542"/>
    <w:rsid w:val="00F84D0E"/>
    <w:rsid w:val="00F85444"/>
    <w:rsid w:val="00F86194"/>
    <w:rsid w:val="00F865AA"/>
    <w:rsid w:val="00F91E5A"/>
    <w:rsid w:val="00F9282A"/>
    <w:rsid w:val="00F93CEB"/>
    <w:rsid w:val="00F94952"/>
    <w:rsid w:val="00F9540F"/>
    <w:rsid w:val="00F96846"/>
    <w:rsid w:val="00F976B0"/>
    <w:rsid w:val="00FA255C"/>
    <w:rsid w:val="00FA470C"/>
    <w:rsid w:val="00FA78CD"/>
    <w:rsid w:val="00FA7FD9"/>
    <w:rsid w:val="00FB26C9"/>
    <w:rsid w:val="00FB7D81"/>
    <w:rsid w:val="00FC1182"/>
    <w:rsid w:val="00FC2B5D"/>
    <w:rsid w:val="00FD0A97"/>
    <w:rsid w:val="00FD4958"/>
    <w:rsid w:val="00FE0805"/>
    <w:rsid w:val="00FE3629"/>
    <w:rsid w:val="00FE3670"/>
    <w:rsid w:val="00FE41BA"/>
    <w:rsid w:val="00FE48A7"/>
    <w:rsid w:val="00FE59A5"/>
    <w:rsid w:val="00FF051C"/>
    <w:rsid w:val="00FF2040"/>
    <w:rsid w:val="00FF532B"/>
    <w:rsid w:val="00FF7D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2DFB"/>
    <w:rPr>
      <w:sz w:val="24"/>
      <w:szCs w:val="24"/>
    </w:rPr>
  </w:style>
  <w:style w:type="paragraph" w:styleId="Heading1">
    <w:name w:val="heading 1"/>
    <w:basedOn w:val="Normal"/>
    <w:next w:val="Normal"/>
    <w:link w:val="Heading1Char"/>
    <w:uiPriority w:val="99"/>
    <w:qFormat/>
    <w:rsid w:val="00785EB9"/>
    <w:pPr>
      <w:keepNext/>
      <w:outlineLvl w:val="0"/>
    </w:pPr>
    <w:rPr>
      <w:rFonts w:ascii="Calibri" w:eastAsia="SimSun" w:hAnsi="Calibri" w:cs="Calibri"/>
      <w:b/>
      <w:bCs/>
    </w:rPr>
  </w:style>
  <w:style w:type="paragraph" w:styleId="Heading2">
    <w:name w:val="heading 2"/>
    <w:basedOn w:val="Heading1"/>
    <w:next w:val="Normal"/>
    <w:link w:val="Heading2Char"/>
    <w:uiPriority w:val="99"/>
    <w:qFormat/>
    <w:rsid w:val="00202DFB"/>
    <w:pPr>
      <w:outlineLvl w:val="1"/>
    </w:pPr>
  </w:style>
  <w:style w:type="paragraph" w:styleId="Heading3">
    <w:name w:val="heading 3"/>
    <w:basedOn w:val="Normal"/>
    <w:next w:val="Normal"/>
    <w:link w:val="Heading3Char"/>
    <w:uiPriority w:val="99"/>
    <w:qFormat/>
    <w:rsid w:val="00C13F6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5EB9"/>
    <w:rPr>
      <w:rFonts w:ascii="Calibri" w:eastAsia="SimSun" w:hAnsi="Calibri" w:cs="Calibri"/>
      <w:b/>
      <w:bCs/>
      <w:sz w:val="24"/>
      <w:szCs w:val="24"/>
      <w:lang w:val="en-US" w:eastAsia="en-US" w:bidi="ar-SA"/>
    </w:rPr>
  </w:style>
  <w:style w:type="character" w:customStyle="1" w:styleId="Heading2Char">
    <w:name w:val="Heading 2 Char"/>
    <w:basedOn w:val="DefaultParagraphFont"/>
    <w:link w:val="Heading2"/>
    <w:uiPriority w:val="99"/>
    <w:locked/>
    <w:rsid w:val="00202DFB"/>
    <w:rPr>
      <w:rFonts w:ascii="Calibri" w:eastAsia="SimSun" w:hAnsi="Calibri" w:cs="Calibri"/>
      <w:b/>
      <w:bCs/>
      <w:sz w:val="24"/>
      <w:szCs w:val="24"/>
    </w:rPr>
  </w:style>
  <w:style w:type="character" w:customStyle="1" w:styleId="Heading3Char">
    <w:name w:val="Heading 3 Char"/>
    <w:basedOn w:val="DefaultParagraphFont"/>
    <w:link w:val="Heading3"/>
    <w:uiPriority w:val="99"/>
    <w:locked/>
    <w:rsid w:val="005950FC"/>
    <w:rPr>
      <w:rFonts w:ascii="Arial" w:hAnsi="Arial" w:cs="Arial"/>
      <w:b/>
      <w:bCs/>
      <w:sz w:val="26"/>
      <w:szCs w:val="26"/>
    </w:rPr>
  </w:style>
  <w:style w:type="paragraph" w:styleId="BalloonText">
    <w:name w:val="Balloon Text"/>
    <w:basedOn w:val="Normal"/>
    <w:link w:val="BalloonTextChar1"/>
    <w:uiPriority w:val="99"/>
    <w:semiHidden/>
    <w:rsid w:val="00785EB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FAA"/>
    <w:rPr>
      <w:rFonts w:ascii="Lucida Grande" w:hAnsi="Lucida Grande" w:cs="Times New Roman"/>
      <w:sz w:val="18"/>
      <w:szCs w:val="18"/>
    </w:rPr>
  </w:style>
  <w:style w:type="paragraph" w:customStyle="1" w:styleId="normal0">
    <w:name w:val="normal"/>
    <w:basedOn w:val="Normal"/>
    <w:link w:val="normalChar"/>
    <w:uiPriority w:val="99"/>
    <w:rsid w:val="00785EB9"/>
    <w:pPr>
      <w:spacing w:before="100" w:beforeAutospacing="1" w:after="100" w:afterAutospacing="1"/>
    </w:pPr>
  </w:style>
  <w:style w:type="character" w:customStyle="1" w:styleId="normalchar0">
    <w:name w:val="normal__char"/>
    <w:basedOn w:val="DefaultParagraphFont"/>
    <w:uiPriority w:val="99"/>
    <w:rsid w:val="00785EB9"/>
    <w:rPr>
      <w:rFonts w:cs="Times New Roman"/>
    </w:rPr>
  </w:style>
  <w:style w:type="character" w:customStyle="1" w:styleId="body">
    <w:name w:val="body"/>
    <w:basedOn w:val="DefaultParagraphFont"/>
    <w:uiPriority w:val="99"/>
    <w:rsid w:val="00785EB9"/>
    <w:rPr>
      <w:rFonts w:cs="Times New Roman"/>
    </w:rPr>
  </w:style>
  <w:style w:type="character" w:styleId="CommentReference">
    <w:name w:val="annotation reference"/>
    <w:basedOn w:val="DefaultParagraphFont"/>
    <w:uiPriority w:val="99"/>
    <w:rsid w:val="00785EB9"/>
    <w:rPr>
      <w:rFonts w:cs="Times New Roman"/>
      <w:sz w:val="16"/>
      <w:szCs w:val="16"/>
    </w:rPr>
  </w:style>
  <w:style w:type="paragraph" w:styleId="CommentText">
    <w:name w:val="annotation text"/>
    <w:basedOn w:val="Normal"/>
    <w:link w:val="CommentTextChar"/>
    <w:uiPriority w:val="99"/>
    <w:rsid w:val="00785EB9"/>
    <w:rPr>
      <w:sz w:val="20"/>
      <w:szCs w:val="20"/>
    </w:rPr>
  </w:style>
  <w:style w:type="character" w:customStyle="1" w:styleId="CommentTextChar">
    <w:name w:val="Comment Text Char"/>
    <w:basedOn w:val="DefaultParagraphFont"/>
    <w:link w:val="CommentText"/>
    <w:uiPriority w:val="99"/>
    <w:locked/>
    <w:rsid w:val="00670659"/>
    <w:rPr>
      <w:rFonts w:cs="Times New Roman"/>
    </w:rPr>
  </w:style>
  <w:style w:type="character" w:customStyle="1" w:styleId="BalloonTextChar1">
    <w:name w:val="Balloon Text Char1"/>
    <w:basedOn w:val="DefaultParagraphFont"/>
    <w:link w:val="BalloonText"/>
    <w:uiPriority w:val="99"/>
    <w:semiHidden/>
    <w:locked/>
    <w:rsid w:val="00697DA3"/>
    <w:rPr>
      <w:rFonts w:cs="Times New Roman"/>
      <w:sz w:val="2"/>
    </w:rPr>
  </w:style>
  <w:style w:type="paragraph" w:styleId="Caption">
    <w:name w:val="caption"/>
    <w:basedOn w:val="Normal"/>
    <w:next w:val="Normal"/>
    <w:uiPriority w:val="99"/>
    <w:qFormat/>
    <w:rsid w:val="00785EB9"/>
    <w:rPr>
      <w:b/>
      <w:bCs/>
      <w:sz w:val="20"/>
      <w:szCs w:val="20"/>
    </w:rPr>
  </w:style>
  <w:style w:type="paragraph" w:styleId="CommentSubject">
    <w:name w:val="annotation subject"/>
    <w:basedOn w:val="CommentText"/>
    <w:next w:val="CommentText"/>
    <w:link w:val="CommentSubjectChar"/>
    <w:uiPriority w:val="99"/>
    <w:semiHidden/>
    <w:rsid w:val="00785EB9"/>
    <w:rPr>
      <w:b/>
      <w:bCs/>
    </w:rPr>
  </w:style>
  <w:style w:type="character" w:customStyle="1" w:styleId="CommentSubjectChar">
    <w:name w:val="Comment Subject Char"/>
    <w:basedOn w:val="CommentTextChar"/>
    <w:link w:val="CommentSubject"/>
    <w:uiPriority w:val="99"/>
    <w:semiHidden/>
    <w:locked/>
    <w:rsid w:val="00697DA3"/>
    <w:rPr>
      <w:b/>
      <w:bCs/>
      <w:sz w:val="20"/>
      <w:szCs w:val="20"/>
    </w:rPr>
  </w:style>
  <w:style w:type="paragraph" w:styleId="TOC1">
    <w:name w:val="toc 1"/>
    <w:basedOn w:val="Normal"/>
    <w:next w:val="Normal"/>
    <w:autoRedefine/>
    <w:uiPriority w:val="99"/>
    <w:rsid w:val="006B69C6"/>
    <w:pPr>
      <w:tabs>
        <w:tab w:val="right" w:leader="dot" w:pos="9350"/>
      </w:tabs>
      <w:contextualSpacing/>
    </w:pPr>
    <w:rPr>
      <w:rFonts w:ascii="Cambria" w:hAnsi="Cambria"/>
      <w:noProof/>
      <w:szCs w:val="32"/>
    </w:rPr>
  </w:style>
  <w:style w:type="paragraph" w:styleId="TOC2">
    <w:name w:val="toc 2"/>
    <w:basedOn w:val="Normal"/>
    <w:next w:val="Normal"/>
    <w:autoRedefine/>
    <w:uiPriority w:val="99"/>
    <w:rsid w:val="006B69C6"/>
    <w:pPr>
      <w:tabs>
        <w:tab w:val="right" w:leader="dot" w:pos="9350"/>
      </w:tabs>
      <w:ind w:left="432"/>
    </w:pPr>
    <w:rPr>
      <w:rFonts w:ascii="Cambria" w:hAnsi="Cambria"/>
      <w:noProof/>
    </w:rPr>
  </w:style>
  <w:style w:type="character" w:styleId="Hyperlink">
    <w:name w:val="Hyperlink"/>
    <w:basedOn w:val="DefaultParagraphFont"/>
    <w:uiPriority w:val="99"/>
    <w:rsid w:val="00785EB9"/>
    <w:rPr>
      <w:rFonts w:cs="Times New Roman"/>
      <w:color w:val="0000FF"/>
      <w:u w:val="single"/>
    </w:rPr>
  </w:style>
  <w:style w:type="paragraph" w:styleId="TableofFigures">
    <w:name w:val="table of figures"/>
    <w:basedOn w:val="Normal"/>
    <w:next w:val="Normal"/>
    <w:autoRedefine/>
    <w:uiPriority w:val="99"/>
    <w:rsid w:val="007A2905"/>
    <w:rPr>
      <w:rFonts w:ascii="Calibri" w:hAnsi="Calibri"/>
    </w:rPr>
  </w:style>
  <w:style w:type="paragraph" w:styleId="TOC3">
    <w:name w:val="toc 3"/>
    <w:basedOn w:val="Normal"/>
    <w:next w:val="Normal"/>
    <w:autoRedefine/>
    <w:uiPriority w:val="99"/>
    <w:rsid w:val="006B69C6"/>
    <w:pPr>
      <w:ind w:left="864"/>
    </w:pPr>
    <w:rPr>
      <w:rFonts w:ascii="Cambria" w:hAnsi="Cambria"/>
    </w:rPr>
  </w:style>
  <w:style w:type="character" w:customStyle="1" w:styleId="CharChar">
    <w:name w:val="Char Char"/>
    <w:basedOn w:val="DefaultParagraphFont"/>
    <w:uiPriority w:val="99"/>
    <w:rsid w:val="00340CEF"/>
    <w:rPr>
      <w:rFonts w:ascii="Calibri" w:eastAsia="SimSun" w:hAnsi="Calibri" w:cs="Calibri"/>
      <w:b/>
      <w:bCs/>
      <w:sz w:val="24"/>
      <w:szCs w:val="24"/>
      <w:lang w:val="en-US" w:eastAsia="en-US" w:bidi="ar-SA"/>
    </w:rPr>
  </w:style>
  <w:style w:type="paragraph" w:styleId="FootnoteText">
    <w:name w:val="footnote text"/>
    <w:basedOn w:val="Normal"/>
    <w:link w:val="FootnoteTextChar"/>
    <w:uiPriority w:val="99"/>
    <w:rsid w:val="006803A4"/>
    <w:rPr>
      <w:sz w:val="20"/>
      <w:szCs w:val="20"/>
    </w:rPr>
  </w:style>
  <w:style w:type="character" w:customStyle="1" w:styleId="FootnoteTextChar">
    <w:name w:val="Footnote Text Char"/>
    <w:basedOn w:val="DefaultParagraphFont"/>
    <w:link w:val="FootnoteText"/>
    <w:uiPriority w:val="99"/>
    <w:locked/>
    <w:rsid w:val="00670659"/>
    <w:rPr>
      <w:rFonts w:cs="Times New Roman"/>
    </w:rPr>
  </w:style>
  <w:style w:type="character" w:styleId="FootnoteReference">
    <w:name w:val="footnote reference"/>
    <w:basedOn w:val="DefaultParagraphFont"/>
    <w:uiPriority w:val="99"/>
    <w:rsid w:val="006803A4"/>
    <w:rPr>
      <w:rFonts w:cs="Times New Roman"/>
      <w:vertAlign w:val="superscript"/>
    </w:rPr>
  </w:style>
  <w:style w:type="paragraph" w:customStyle="1" w:styleId="Default">
    <w:name w:val="Default"/>
    <w:uiPriority w:val="99"/>
    <w:rsid w:val="005C186A"/>
    <w:pPr>
      <w:autoSpaceDE w:val="0"/>
      <w:autoSpaceDN w:val="0"/>
      <w:adjustRightInd w:val="0"/>
    </w:pPr>
    <w:rPr>
      <w:color w:val="000000"/>
      <w:sz w:val="24"/>
      <w:szCs w:val="24"/>
    </w:rPr>
  </w:style>
  <w:style w:type="table" w:styleId="TableGrid7">
    <w:name w:val="Table Grid 7"/>
    <w:basedOn w:val="TableNormal"/>
    <w:uiPriority w:val="99"/>
    <w:rsid w:val="00424B06"/>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Columns1">
    <w:name w:val="Table Columns 1"/>
    <w:basedOn w:val="TableNormal"/>
    <w:uiPriority w:val="99"/>
    <w:rsid w:val="00A612F2"/>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F435D5"/>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99"/>
    <w:rsid w:val="002C53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976B0"/>
    <w:pPr>
      <w:tabs>
        <w:tab w:val="center" w:pos="4320"/>
        <w:tab w:val="right" w:pos="8640"/>
      </w:tabs>
    </w:pPr>
  </w:style>
  <w:style w:type="character" w:customStyle="1" w:styleId="FooterChar">
    <w:name w:val="Footer Char"/>
    <w:basedOn w:val="DefaultParagraphFont"/>
    <w:link w:val="Footer"/>
    <w:uiPriority w:val="99"/>
    <w:semiHidden/>
    <w:locked/>
    <w:rsid w:val="00697DA3"/>
    <w:rPr>
      <w:rFonts w:cs="Times New Roman"/>
      <w:sz w:val="24"/>
      <w:szCs w:val="24"/>
    </w:rPr>
  </w:style>
  <w:style w:type="character" w:styleId="PageNumber">
    <w:name w:val="page number"/>
    <w:basedOn w:val="DefaultParagraphFont"/>
    <w:uiPriority w:val="99"/>
    <w:rsid w:val="00F976B0"/>
    <w:rPr>
      <w:rFonts w:cs="Times New Roman"/>
    </w:rPr>
  </w:style>
  <w:style w:type="paragraph" w:styleId="Header">
    <w:name w:val="header"/>
    <w:basedOn w:val="Normal"/>
    <w:link w:val="HeaderChar"/>
    <w:uiPriority w:val="99"/>
    <w:rsid w:val="006323D9"/>
    <w:pPr>
      <w:tabs>
        <w:tab w:val="center" w:pos="4320"/>
        <w:tab w:val="right" w:pos="8640"/>
      </w:tabs>
    </w:pPr>
  </w:style>
  <w:style w:type="character" w:customStyle="1" w:styleId="HeaderChar">
    <w:name w:val="Header Char"/>
    <w:basedOn w:val="DefaultParagraphFont"/>
    <w:link w:val="Header"/>
    <w:uiPriority w:val="99"/>
    <w:semiHidden/>
    <w:locked/>
    <w:rsid w:val="00697DA3"/>
    <w:rPr>
      <w:rFonts w:cs="Times New Roman"/>
      <w:sz w:val="24"/>
      <w:szCs w:val="24"/>
    </w:rPr>
  </w:style>
  <w:style w:type="character" w:customStyle="1" w:styleId="CharChar1">
    <w:name w:val="Char Char1"/>
    <w:basedOn w:val="DefaultParagraphFont"/>
    <w:uiPriority w:val="99"/>
    <w:rsid w:val="00227931"/>
    <w:rPr>
      <w:rFonts w:ascii="Calibri" w:eastAsia="SimSun" w:hAnsi="Calibri" w:cs="Calibri"/>
      <w:b/>
      <w:bCs/>
      <w:sz w:val="24"/>
      <w:szCs w:val="24"/>
      <w:lang w:val="en-US" w:eastAsia="en-US" w:bidi="ar-SA"/>
    </w:rPr>
  </w:style>
  <w:style w:type="paragraph" w:styleId="NormalWeb">
    <w:name w:val="Normal (Web)"/>
    <w:basedOn w:val="Normal"/>
    <w:uiPriority w:val="99"/>
    <w:rsid w:val="001E4B6F"/>
    <w:pPr>
      <w:spacing w:before="100" w:beforeAutospacing="1" w:after="100" w:afterAutospacing="1"/>
    </w:pPr>
  </w:style>
  <w:style w:type="character" w:styleId="FollowedHyperlink">
    <w:name w:val="FollowedHyperlink"/>
    <w:basedOn w:val="DefaultParagraphFont"/>
    <w:uiPriority w:val="99"/>
    <w:rsid w:val="00215DE4"/>
    <w:rPr>
      <w:rFonts w:cs="Times New Roman"/>
      <w:color w:val="800080"/>
      <w:u w:val="single"/>
    </w:rPr>
  </w:style>
  <w:style w:type="character" w:customStyle="1" w:styleId="normalChar">
    <w:name w:val="normal Char"/>
    <w:basedOn w:val="DefaultParagraphFont"/>
    <w:link w:val="normal0"/>
    <w:uiPriority w:val="99"/>
    <w:locked/>
    <w:rsid w:val="00C1633B"/>
    <w:rPr>
      <w:rFonts w:cs="Times New Roman"/>
      <w:sz w:val="24"/>
      <w:szCs w:val="24"/>
      <w:lang w:val="en-US" w:eastAsia="en-US" w:bidi="ar-SA"/>
    </w:rPr>
  </w:style>
  <w:style w:type="paragraph" w:styleId="Title">
    <w:name w:val="Title"/>
    <w:basedOn w:val="Normal"/>
    <w:next w:val="Normal"/>
    <w:link w:val="TitleChar"/>
    <w:uiPriority w:val="99"/>
    <w:qFormat/>
    <w:rsid w:val="00E40DD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E40DDE"/>
    <w:rPr>
      <w:rFonts w:ascii="Cambria" w:hAnsi="Cambria" w:cs="Times New Roman"/>
      <w:color w:val="17365D"/>
      <w:spacing w:val="5"/>
      <w:kern w:val="28"/>
      <w:sz w:val="52"/>
      <w:szCs w:val="52"/>
    </w:rPr>
  </w:style>
  <w:style w:type="table" w:styleId="TableColumns5">
    <w:name w:val="Table Columns 5"/>
    <w:basedOn w:val="TableNormal"/>
    <w:uiPriority w:val="99"/>
    <w:rsid w:val="00E712C5"/>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Elegant">
    <w:name w:val="Table Elegant"/>
    <w:basedOn w:val="TableNormal"/>
    <w:uiPriority w:val="99"/>
    <w:rsid w:val="00E712C5"/>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E712C5"/>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712C5"/>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712C5"/>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712C5"/>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712C5"/>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Columns4">
    <w:name w:val="Table Columns 4"/>
    <w:basedOn w:val="TableNormal"/>
    <w:uiPriority w:val="99"/>
    <w:rsid w:val="00E712C5"/>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3Deffects3">
    <w:name w:val="Table 3D effects 3"/>
    <w:basedOn w:val="TableNormal"/>
    <w:uiPriority w:val="99"/>
    <w:rsid w:val="00855BCF"/>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855BCF"/>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855BCF"/>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rsid w:val="00855BCF"/>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Grid8">
    <w:name w:val="Table Grid 8"/>
    <w:basedOn w:val="TableNormal"/>
    <w:uiPriority w:val="99"/>
    <w:rsid w:val="00855BCF"/>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55BCF"/>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4">
    <w:name w:val="Table List 4"/>
    <w:basedOn w:val="TableNormal"/>
    <w:uiPriority w:val="99"/>
    <w:rsid w:val="00855BCF"/>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ghtShading-Accent11">
    <w:name w:val="Light Shading - Accent 11"/>
    <w:uiPriority w:val="99"/>
    <w:rsid w:val="00855BCF"/>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eClassic1">
    <w:name w:val="Table Classic 1"/>
    <w:basedOn w:val="TableNormal"/>
    <w:uiPriority w:val="99"/>
    <w:rsid w:val="00A16D67"/>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D1678"/>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01E79"/>
    <w:rPr>
      <w:rFonts w:cs="Times New Roman"/>
      <w:color w:val="808080"/>
    </w:rPr>
  </w:style>
  <w:style w:type="paragraph" w:styleId="ListParagraph">
    <w:name w:val="List Paragraph"/>
    <w:basedOn w:val="Normal"/>
    <w:uiPriority w:val="99"/>
    <w:qFormat/>
    <w:rsid w:val="00670659"/>
    <w:pPr>
      <w:ind w:left="720"/>
      <w:contextualSpacing/>
    </w:pPr>
  </w:style>
  <w:style w:type="paragraph" w:styleId="TOCHeading">
    <w:name w:val="TOC Heading"/>
    <w:basedOn w:val="Heading1"/>
    <w:next w:val="Normal"/>
    <w:uiPriority w:val="99"/>
    <w:qFormat/>
    <w:rsid w:val="00772855"/>
    <w:pPr>
      <w:keepLines/>
      <w:spacing w:before="480" w:line="276" w:lineRule="auto"/>
      <w:outlineLvl w:val="9"/>
    </w:pPr>
    <w:rPr>
      <w:rFonts w:ascii="Cambria" w:eastAsia="Times New Roman" w:hAnsi="Cambria" w:cs="Times New Roman"/>
      <w:color w:val="365F91"/>
      <w:sz w:val="28"/>
      <w:szCs w:val="28"/>
    </w:rPr>
  </w:style>
  <w:style w:type="paragraph" w:styleId="DocumentMap">
    <w:name w:val="Document Map"/>
    <w:basedOn w:val="Normal"/>
    <w:link w:val="DocumentMapChar"/>
    <w:uiPriority w:val="99"/>
    <w:rsid w:val="00B61F60"/>
    <w:rPr>
      <w:rFonts w:ascii="Tahoma" w:hAnsi="Tahoma" w:cs="Tahoma"/>
      <w:sz w:val="16"/>
      <w:szCs w:val="16"/>
    </w:rPr>
  </w:style>
  <w:style w:type="character" w:customStyle="1" w:styleId="DocumentMapChar">
    <w:name w:val="Document Map Char"/>
    <w:basedOn w:val="DefaultParagraphFont"/>
    <w:link w:val="DocumentMap"/>
    <w:uiPriority w:val="99"/>
    <w:locked/>
    <w:rsid w:val="00B61F60"/>
    <w:rPr>
      <w:rFonts w:ascii="Tahoma" w:hAnsi="Tahoma" w:cs="Tahoma"/>
      <w:sz w:val="16"/>
      <w:szCs w:val="16"/>
    </w:rPr>
  </w:style>
  <w:style w:type="character" w:customStyle="1" w:styleId="CharChar2">
    <w:name w:val="Char Char2"/>
    <w:basedOn w:val="DefaultParagraphFont"/>
    <w:uiPriority w:val="99"/>
    <w:rsid w:val="00DE56DD"/>
    <w:rPr>
      <w:rFonts w:ascii="Calibri" w:eastAsia="SimSun" w:hAnsi="Calibri" w:cs="Calibri"/>
      <w:b/>
      <w:bCs/>
      <w:sz w:val="24"/>
      <w:szCs w:val="24"/>
      <w:lang w:val="en-US" w:eastAsia="en-US" w:bidi="ar-SA"/>
    </w:rPr>
  </w:style>
  <w:style w:type="character" w:customStyle="1" w:styleId="CharChar11">
    <w:name w:val="Char Char11"/>
    <w:basedOn w:val="DefaultParagraphFont"/>
    <w:uiPriority w:val="99"/>
    <w:rsid w:val="00DE56DD"/>
    <w:rPr>
      <w:rFonts w:ascii="Calibri" w:eastAsia="SimSun" w:hAnsi="Calibri" w:cs="Calibri"/>
      <w:b/>
      <w:bCs/>
      <w:sz w:val="24"/>
      <w:szCs w:val="24"/>
      <w:lang w:val="en-US" w:eastAsia="en-US" w:bidi="ar-SA"/>
    </w:rPr>
  </w:style>
  <w:style w:type="character" w:styleId="Strong">
    <w:name w:val="Strong"/>
    <w:basedOn w:val="DefaultParagraphFont"/>
    <w:uiPriority w:val="99"/>
    <w:qFormat/>
    <w:rsid w:val="000A73F7"/>
    <w:rPr>
      <w:rFonts w:cs="Times New Roman"/>
      <w:b/>
      <w:bCs/>
    </w:rPr>
  </w:style>
  <w:style w:type="table" w:customStyle="1" w:styleId="LightGrid1">
    <w:name w:val="Light Grid1"/>
    <w:uiPriority w:val="99"/>
    <w:rsid w:val="0034309F"/>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MediumGrid11">
    <w:name w:val="Medium Grid 11"/>
    <w:uiPriority w:val="99"/>
    <w:rsid w:val="0004625E"/>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character" w:styleId="Emphasis">
    <w:name w:val="Emphasis"/>
    <w:basedOn w:val="DefaultParagraphFont"/>
    <w:uiPriority w:val="99"/>
    <w:qFormat/>
    <w:rsid w:val="00D677E4"/>
    <w:rPr>
      <w:rFonts w:cs="Times New Roman"/>
      <w:i/>
      <w:iCs/>
    </w:rPr>
  </w:style>
</w:styles>
</file>

<file path=word/webSettings.xml><?xml version="1.0" encoding="utf-8"?>
<w:webSettings xmlns:r="http://schemas.openxmlformats.org/officeDocument/2006/relationships" xmlns:w="http://schemas.openxmlformats.org/wordprocessingml/2006/main">
  <w:divs>
    <w:div w:id="505170010">
      <w:marLeft w:val="0"/>
      <w:marRight w:val="0"/>
      <w:marTop w:val="0"/>
      <w:marBottom w:val="0"/>
      <w:divBdr>
        <w:top w:val="none" w:sz="0" w:space="0" w:color="auto"/>
        <w:left w:val="none" w:sz="0" w:space="0" w:color="auto"/>
        <w:bottom w:val="none" w:sz="0" w:space="0" w:color="auto"/>
        <w:right w:val="none" w:sz="0" w:space="0" w:color="auto"/>
      </w:divBdr>
    </w:div>
    <w:div w:id="505170011">
      <w:marLeft w:val="0"/>
      <w:marRight w:val="0"/>
      <w:marTop w:val="0"/>
      <w:marBottom w:val="0"/>
      <w:divBdr>
        <w:top w:val="none" w:sz="0" w:space="0" w:color="auto"/>
        <w:left w:val="none" w:sz="0" w:space="0" w:color="auto"/>
        <w:bottom w:val="none" w:sz="0" w:space="0" w:color="auto"/>
        <w:right w:val="none" w:sz="0" w:space="0" w:color="auto"/>
      </w:divBdr>
    </w:div>
    <w:div w:id="505170012">
      <w:marLeft w:val="0"/>
      <w:marRight w:val="0"/>
      <w:marTop w:val="0"/>
      <w:marBottom w:val="0"/>
      <w:divBdr>
        <w:top w:val="none" w:sz="0" w:space="0" w:color="auto"/>
        <w:left w:val="none" w:sz="0" w:space="0" w:color="auto"/>
        <w:bottom w:val="none" w:sz="0" w:space="0" w:color="auto"/>
        <w:right w:val="none" w:sz="0" w:space="0" w:color="auto"/>
      </w:divBdr>
    </w:div>
    <w:div w:id="505170013">
      <w:marLeft w:val="0"/>
      <w:marRight w:val="0"/>
      <w:marTop w:val="0"/>
      <w:marBottom w:val="0"/>
      <w:divBdr>
        <w:top w:val="none" w:sz="0" w:space="0" w:color="auto"/>
        <w:left w:val="none" w:sz="0" w:space="0" w:color="auto"/>
        <w:bottom w:val="none" w:sz="0" w:space="0" w:color="auto"/>
        <w:right w:val="none" w:sz="0" w:space="0" w:color="auto"/>
      </w:divBdr>
    </w:div>
    <w:div w:id="505170014">
      <w:marLeft w:val="0"/>
      <w:marRight w:val="0"/>
      <w:marTop w:val="0"/>
      <w:marBottom w:val="0"/>
      <w:divBdr>
        <w:top w:val="none" w:sz="0" w:space="0" w:color="auto"/>
        <w:left w:val="none" w:sz="0" w:space="0" w:color="auto"/>
        <w:bottom w:val="none" w:sz="0" w:space="0" w:color="auto"/>
        <w:right w:val="none" w:sz="0" w:space="0" w:color="auto"/>
      </w:divBdr>
    </w:div>
    <w:div w:id="50517001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82.jpeg"/><Relationship Id="rId21" Type="http://schemas.openxmlformats.org/officeDocument/2006/relationships/image" Target="media/image12.emf"/><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hyperlink" Target="http://www.aisc.org/Template.cfm?Section=News&amp;template=/PressRelease/PressReleaseDisplay.cfm&amp;PressReleaseID=50114&amp;PressReleaseCategoryID=1&amp;ShowArchives=0" TargetMode="External"/><Relationship Id="rId89" Type="http://schemas.openxmlformats.org/officeDocument/2006/relationships/hyperlink" Target="http://www.energy.gov/energysources/solar.htm" TargetMode="External"/><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image" Target="media/image7.jpeg"/><Relationship Id="rId107" Type="http://schemas.openxmlformats.org/officeDocument/2006/relationships/image" Target="media/image74.pn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www.solar-electric.com/solar_system_costs.htm" TargetMode="External"/><Relationship Id="rId123" Type="http://schemas.openxmlformats.org/officeDocument/2006/relationships/image" Target="media/image88.png"/><Relationship Id="rId128"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hyperlink" Target="http://www.facts-about-solar-energy.com/solar-energy-advantages-disadvantages.html" TargetMode="External"/><Relationship Id="rId95" Type="http://schemas.openxmlformats.org/officeDocument/2006/relationships/hyperlink" Target="http://www.chps.net/manual/lem_table.ht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hyperlink" Target="http://www1.eere.energy.gov/solar/sh_basics_collectors.html" TargetMode="External"/><Relationship Id="rId105" Type="http://schemas.openxmlformats.org/officeDocument/2006/relationships/hyperlink" Target="http://www.usgbc.org/DisplayPage.aspx?CMSPageID=1447" TargetMode="External"/><Relationship Id="rId113" Type="http://schemas.openxmlformats.org/officeDocument/2006/relationships/image" Target="media/image78.jpeg"/><Relationship Id="rId118" Type="http://schemas.openxmlformats.org/officeDocument/2006/relationships/image" Target="media/image83.jpeg"/><Relationship Id="rId126" Type="http://schemas.openxmlformats.org/officeDocument/2006/relationships/image" Target="media/image91.jpeg"/><Relationship Id="rId134" Type="http://schemas.openxmlformats.org/officeDocument/2006/relationships/image" Target="media/image99.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www.bgstructuralengineering.com/BGDesign/BGDesign05.htm" TargetMode="External"/><Relationship Id="rId93" Type="http://schemas.openxmlformats.org/officeDocument/2006/relationships/hyperlink" Target="http://www.get-a-quote.net/default.htm" TargetMode="External"/><Relationship Id="rId98" Type="http://schemas.openxmlformats.org/officeDocument/2006/relationships/hyperlink" Target="http://www.sierrapine.com/index.php?pid=20" TargetMode="External"/><Relationship Id="rId121"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hyperlink" Target="http://www.sherwin-williams.com/pro/green/thermal_comfort/" TargetMode="External"/><Relationship Id="rId108" Type="http://schemas.openxmlformats.org/officeDocument/2006/relationships/footer" Target="footer3.xml"/><Relationship Id="rId116" Type="http://schemas.openxmlformats.org/officeDocument/2006/relationships/image" Target="media/image81.png"/><Relationship Id="rId124" Type="http://schemas.openxmlformats.org/officeDocument/2006/relationships/image" Target="media/image89.png"/><Relationship Id="rId129" Type="http://schemas.openxmlformats.org/officeDocument/2006/relationships/image" Target="media/image94.png"/><Relationship Id="rId13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www.aisc.org/Template.cfm?Section=News&amp;template=/PressRelease/PressReleaseDisplay.cfm&amp;PressReleaseID=50114&amp;PressReleaseCategoryID=1&amp;ShowArchives=0" TargetMode="External"/><Relationship Id="rId88" Type="http://schemas.openxmlformats.org/officeDocument/2006/relationships/hyperlink" Target="http://www.ci.worcester.ma.us/dpw/" TargetMode="External"/><Relationship Id="rId91" Type="http://schemas.openxmlformats.org/officeDocument/2006/relationships/hyperlink" Target="http://www.dsireusa.org/library/includes/map2.cfm?CurrentPageID=1&amp;State=MA&amp;RE=1&amp;EE=1" TargetMode="External"/><Relationship Id="rId96" Type="http://schemas.openxmlformats.org/officeDocument/2006/relationships/hyperlink" Target="http://www.wbdg.org/design/physical_fit.php" TargetMode="External"/><Relationship Id="rId111" Type="http://schemas.openxmlformats.org/officeDocument/2006/relationships/image" Target="media/image76.png"/><Relationship Id="rId132"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hyperlink" Target="http://www.wbdg.org/" TargetMode="External"/><Relationship Id="rId114" Type="http://schemas.openxmlformats.org/officeDocument/2006/relationships/image" Target="media/image79.png"/><Relationship Id="rId119" Type="http://schemas.openxmlformats.org/officeDocument/2006/relationships/image" Target="media/image84.jpeg"/><Relationship Id="rId127" Type="http://schemas.openxmlformats.org/officeDocument/2006/relationships/image" Target="media/image92.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yperlink" Target="http://www.bostik-us.com/productCatalogs/index.asp?fa=productCatalogs" TargetMode="External"/><Relationship Id="rId94" Type="http://schemas.openxmlformats.org/officeDocument/2006/relationships/hyperlink" Target="http://www.sherwin-williams.com/pro/green/index.jsp" TargetMode="External"/><Relationship Id="rId99" Type="http://schemas.openxmlformats.org/officeDocument/2006/relationships/hyperlink" Target="http://www1.eere.energy.gov/solar/pv_use.html" TargetMode="External"/><Relationship Id="rId101" Type="http://schemas.openxmlformats.org/officeDocument/2006/relationships/hyperlink" Target="http://www1.eere.energy.gov/solar/solar_heating.html" TargetMode="External"/><Relationship Id="rId122" Type="http://schemas.openxmlformats.org/officeDocument/2006/relationships/image" Target="media/image87.png"/><Relationship Id="rId130" Type="http://schemas.openxmlformats.org/officeDocument/2006/relationships/image" Target="media/image95.png"/><Relationship Id="rId135"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footer" Target="footer4.xml"/><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hyperlink" Target="http://www.rainwaterrecovery.com/" TargetMode="External"/><Relationship Id="rId104" Type="http://schemas.openxmlformats.org/officeDocument/2006/relationships/hyperlink" Target="http://www.usgbc.org/DisplayPage.aspx?CMSPageID=220" TargetMode="External"/><Relationship Id="rId120" Type="http://schemas.openxmlformats.org/officeDocument/2006/relationships/image" Target="media/image85.jpeg"/><Relationship Id="rId125"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www.flexcofloors.com/rubber_primesports.asp"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emf"/><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hyperlink" Target="http://www.buildinggreen.com/auth/productsByLeed.cfm?LEEDCreditID=28" TargetMode="External"/><Relationship Id="rId110" Type="http://schemas.openxmlformats.org/officeDocument/2006/relationships/image" Target="media/image75.jpe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3.emf"/><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9C0F8-E90D-433C-A216-FE47EB58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167</Pages>
  <Words>27599</Words>
  <Characters>144620</Characters>
  <Application>Microsoft Office Word</Application>
  <DocSecurity>0</DocSecurity>
  <Lines>4665</Lines>
  <Paragraphs>2733</Paragraphs>
  <ScaleCrop>false</ScaleCrop>
  <HeadingPairs>
    <vt:vector size="2" baseType="variant">
      <vt:variant>
        <vt:lpstr>Title</vt:lpstr>
      </vt:variant>
      <vt:variant>
        <vt:i4>1</vt:i4>
      </vt:variant>
    </vt:vector>
  </HeadingPairs>
  <TitlesOfParts>
    <vt:vector size="1" baseType="lpstr">
      <vt:lpstr>Alternative Designs for Rec</vt:lpstr>
    </vt:vector>
  </TitlesOfParts>
  <Company/>
  <LinksUpToDate>false</LinksUpToDate>
  <CharactersWithSpaces>169486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Designs for Rec</dc:title>
  <dc:creator>Chuck</dc:creator>
  <cp:lastModifiedBy>Chuck</cp:lastModifiedBy>
  <cp:revision>5</cp:revision>
  <cp:lastPrinted>2009-04-13T21:32:00Z</cp:lastPrinted>
  <dcterms:created xsi:type="dcterms:W3CDTF">2009-04-21T18:12:00Z</dcterms:created>
  <dcterms:modified xsi:type="dcterms:W3CDTF">2009-04-21T18:16:00Z</dcterms:modified>
</cp:coreProperties>
</file>